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1"/>
      </w:tblGrid>
      <w:tr w:rsidR="00F551D0" w:rsidRPr="00F25E7A" w:rsidTr="00144973">
        <w:trPr>
          <w:trHeight w:val="2880"/>
          <w:jc w:val="center"/>
        </w:trPr>
        <w:tc>
          <w:tcPr>
            <w:tcW w:w="5000" w:type="pct"/>
          </w:tcPr>
          <w:p w:rsidR="00F551D0" w:rsidRPr="00F25E7A" w:rsidRDefault="00574130" w:rsidP="00144973">
            <w:pPr>
              <w:jc w:val="center"/>
              <w:rPr>
                <w:sz w:val="28"/>
                <w:szCs w:val="28"/>
              </w:rPr>
            </w:pPr>
            <w:bookmarkStart w:id="0" w:name="_GoBack"/>
            <w:bookmarkEnd w:id="0"/>
            <w:r>
              <w:rPr>
                <w:noProof/>
                <w:sz w:val="28"/>
                <w:szCs w:val="28"/>
              </w:rPr>
              <w:drawing>
                <wp:anchor distT="0" distB="0" distL="114300" distR="114300" simplePos="0" relativeHeight="251652096" behindDoc="0" locked="0" layoutInCell="1" allowOverlap="1">
                  <wp:simplePos x="0" y="0"/>
                  <wp:positionH relativeFrom="column">
                    <wp:posOffset>-337185</wp:posOffset>
                  </wp:positionH>
                  <wp:positionV relativeFrom="paragraph">
                    <wp:posOffset>-72390</wp:posOffset>
                  </wp:positionV>
                  <wp:extent cx="613410" cy="657225"/>
                  <wp:effectExtent l="0" t="0" r="0" b="9525"/>
                  <wp:wrapNone/>
                  <wp:docPr id="13" name="Рисунок 4"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udkrznamya_ord_n55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10" cy="657225"/>
                          </a:xfrm>
                          <a:prstGeom prst="rect">
                            <a:avLst/>
                          </a:prstGeom>
                          <a:noFill/>
                        </pic:spPr>
                      </pic:pic>
                    </a:graphicData>
                  </a:graphic>
                  <wp14:sizeRelH relativeFrom="page">
                    <wp14:pctWidth>0</wp14:pctWidth>
                  </wp14:sizeRelH>
                  <wp14:sizeRelV relativeFrom="page">
                    <wp14:pctHeight>0</wp14:pctHeight>
                  </wp14:sizeRelV>
                </wp:anchor>
              </w:drawing>
            </w:r>
            <w:r w:rsidR="00F551D0" w:rsidRPr="00F25E7A">
              <w:rPr>
                <w:sz w:val="28"/>
                <w:szCs w:val="28"/>
              </w:rPr>
              <w:t>ОАО «РОССИЙСКИЙ ИНСТИТУТ</w:t>
            </w:r>
          </w:p>
          <w:p w:rsidR="00F551D0" w:rsidRPr="00F25E7A" w:rsidRDefault="00F551D0" w:rsidP="00144973">
            <w:pPr>
              <w:jc w:val="center"/>
              <w:rPr>
                <w:sz w:val="28"/>
                <w:szCs w:val="28"/>
              </w:rPr>
            </w:pPr>
            <w:r w:rsidRPr="00F25E7A">
              <w:rPr>
                <w:sz w:val="28"/>
                <w:szCs w:val="28"/>
              </w:rPr>
              <w:t>ГРАДОСТРОИТЕЛЬСТВА И ИНВЕСТИЦИОННОГО РАЗВИТИЯ «ГИПРОГОР»</w:t>
            </w:r>
          </w:p>
          <w:p w:rsidR="00F551D0" w:rsidRPr="00F25E7A" w:rsidRDefault="00F551D0" w:rsidP="00144973">
            <w:pPr>
              <w:rPr>
                <w:sz w:val="28"/>
                <w:szCs w:val="28"/>
              </w:rPr>
            </w:pPr>
          </w:p>
          <w:p w:rsidR="00F551D0" w:rsidRPr="00F25E7A" w:rsidRDefault="00574130" w:rsidP="00144973">
            <w:pPr>
              <w:jc w:val="center"/>
              <w:rPr>
                <w:sz w:val="28"/>
                <w:szCs w:val="28"/>
              </w:rPr>
            </w:pPr>
            <w:r>
              <w:rPr>
                <w:noProof/>
                <w:sz w:val="28"/>
                <w:szCs w:val="28"/>
              </w:rPr>
              <w:drawing>
                <wp:anchor distT="0" distB="0" distL="114300" distR="114300" simplePos="0" relativeHeight="251662336" behindDoc="1" locked="0" layoutInCell="1" allowOverlap="0">
                  <wp:simplePos x="0" y="0"/>
                  <wp:positionH relativeFrom="column">
                    <wp:posOffset>2398395</wp:posOffset>
                  </wp:positionH>
                  <wp:positionV relativeFrom="paragraph">
                    <wp:posOffset>-19685</wp:posOffset>
                  </wp:positionV>
                  <wp:extent cx="1326515" cy="387985"/>
                  <wp:effectExtent l="0" t="0" r="6985" b="0"/>
                  <wp:wrapTight wrapText="bothSides">
                    <wp:wrapPolygon edited="0">
                      <wp:start x="0" y="0"/>
                      <wp:lineTo x="0" y="20151"/>
                      <wp:lineTo x="21404" y="20151"/>
                      <wp:lineTo x="21404" y="0"/>
                      <wp:lineTo x="0" y="0"/>
                    </wp:wrapPolygon>
                  </wp:wrapTight>
                  <wp:docPr id="12" name="Рисунок 11"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1копиров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515" cy="387985"/>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p w:rsidR="00F551D0" w:rsidRPr="00F25E7A" w:rsidRDefault="00F551D0" w:rsidP="00144973">
            <w:pPr>
              <w:rPr>
                <w:sz w:val="28"/>
                <w:szCs w:val="28"/>
              </w:rPr>
            </w:pPr>
          </w:p>
          <w:tbl>
            <w:tblPr>
              <w:tblW w:w="0" w:type="auto"/>
              <w:tblLook w:val="04A0" w:firstRow="1" w:lastRow="0" w:firstColumn="1" w:lastColumn="0" w:noHBand="0" w:noVBand="1"/>
            </w:tblPr>
            <w:tblGrid>
              <w:gridCol w:w="5103"/>
              <w:gridCol w:w="4237"/>
            </w:tblGrid>
            <w:tr w:rsidR="00F551D0" w:rsidRPr="00F25E7A" w:rsidTr="0059092B">
              <w:tc>
                <w:tcPr>
                  <w:tcW w:w="5103" w:type="dxa"/>
                </w:tcPr>
                <w:p w:rsidR="00F551D0" w:rsidRPr="00F25E7A" w:rsidRDefault="00F551D0" w:rsidP="00144973">
                  <w:pPr>
                    <w:rPr>
                      <w:sz w:val="28"/>
                      <w:szCs w:val="28"/>
                    </w:rPr>
                  </w:pPr>
                </w:p>
              </w:tc>
              <w:tc>
                <w:tcPr>
                  <w:tcW w:w="4237" w:type="dxa"/>
                </w:tcPr>
                <w:p w:rsidR="00626821" w:rsidRPr="008B7937" w:rsidRDefault="00626821" w:rsidP="008B7937">
                  <w:pPr>
                    <w:spacing w:after="0"/>
                    <w:ind w:firstLine="0"/>
                    <w:rPr>
                      <w:sz w:val="22"/>
                      <w:szCs w:val="22"/>
                    </w:rPr>
                  </w:pPr>
                  <w:r w:rsidRPr="008B7937">
                    <w:rPr>
                      <w:sz w:val="22"/>
                      <w:szCs w:val="22"/>
                    </w:rPr>
                    <w:t xml:space="preserve">Заказчик: </w:t>
                  </w:r>
                </w:p>
                <w:p w:rsidR="00626821" w:rsidRPr="008B7937" w:rsidRDefault="00626821" w:rsidP="008B7937">
                  <w:pPr>
                    <w:spacing w:after="0"/>
                    <w:ind w:firstLine="0"/>
                    <w:rPr>
                      <w:sz w:val="22"/>
                      <w:szCs w:val="22"/>
                    </w:rPr>
                  </w:pPr>
                  <w:r w:rsidRPr="008B7937">
                    <w:rPr>
                      <w:sz w:val="22"/>
                      <w:szCs w:val="22"/>
                    </w:rPr>
                    <w:t>Управление градостроительства и архитектуры  администрации города Тулы</w:t>
                  </w:r>
                </w:p>
                <w:p w:rsidR="00626821" w:rsidRPr="008B7937" w:rsidRDefault="00626821" w:rsidP="008B7937">
                  <w:pPr>
                    <w:spacing w:after="0"/>
                    <w:ind w:firstLine="0"/>
                    <w:rPr>
                      <w:sz w:val="22"/>
                      <w:szCs w:val="22"/>
                    </w:rPr>
                  </w:pPr>
                  <w:r w:rsidRPr="008B7937">
                    <w:rPr>
                      <w:sz w:val="22"/>
                      <w:szCs w:val="22"/>
                    </w:rPr>
                    <w:t>Муниципальный контракт:</w:t>
                  </w:r>
                </w:p>
                <w:p w:rsidR="00626821" w:rsidRPr="008B7937" w:rsidRDefault="00626821" w:rsidP="008B7937">
                  <w:pPr>
                    <w:spacing w:after="0"/>
                    <w:ind w:firstLine="0"/>
                    <w:rPr>
                      <w:sz w:val="22"/>
                      <w:szCs w:val="22"/>
                    </w:rPr>
                  </w:pPr>
                  <w:r w:rsidRPr="008B7937">
                    <w:rPr>
                      <w:sz w:val="22"/>
                      <w:szCs w:val="22"/>
                    </w:rPr>
                    <w:t>№2015/37 от 20 августа 2015 г.</w:t>
                  </w:r>
                </w:p>
                <w:p w:rsidR="00F551D0" w:rsidRPr="008858E8" w:rsidRDefault="00F551D0" w:rsidP="00144973"/>
              </w:tc>
            </w:tr>
          </w:tbl>
          <w:p w:rsidR="00F551D0" w:rsidRPr="00F25E7A" w:rsidRDefault="00F551D0" w:rsidP="00144973">
            <w:pPr>
              <w:rPr>
                <w:sz w:val="28"/>
                <w:szCs w:val="28"/>
              </w:rPr>
            </w:pPr>
          </w:p>
        </w:tc>
      </w:tr>
    </w:tbl>
    <w:p w:rsidR="0059092B" w:rsidRDefault="0059092B" w:rsidP="00F551D0">
      <w:pPr>
        <w:rPr>
          <w:sz w:val="28"/>
          <w:szCs w:val="28"/>
        </w:rPr>
      </w:pPr>
    </w:p>
    <w:p w:rsidR="00561DE3" w:rsidRPr="00F25E7A" w:rsidRDefault="00561DE3" w:rsidP="00F551D0">
      <w:pPr>
        <w:rPr>
          <w:sz w:val="28"/>
          <w:szCs w:val="28"/>
        </w:rPr>
      </w:pPr>
    </w:p>
    <w:p w:rsidR="00C615B3" w:rsidRDefault="00C615B3" w:rsidP="00C615B3">
      <w:pPr>
        <w:widowControl w:val="0"/>
        <w:autoSpaceDE w:val="0"/>
        <w:autoSpaceDN w:val="0"/>
        <w:adjustRightInd w:val="0"/>
        <w:spacing w:after="0"/>
        <w:ind w:firstLine="0"/>
        <w:jc w:val="center"/>
        <w:rPr>
          <w:b/>
          <w:sz w:val="40"/>
          <w:szCs w:val="40"/>
        </w:rPr>
      </w:pPr>
      <w:r w:rsidRPr="008B7937">
        <w:rPr>
          <w:b/>
          <w:sz w:val="40"/>
          <w:szCs w:val="40"/>
        </w:rPr>
        <w:t xml:space="preserve">Комплекс работ по подготовке проектов нормативов градостроительного проектирования, генерального плана и </w:t>
      </w:r>
    </w:p>
    <w:p w:rsidR="00C615B3" w:rsidRPr="008B7937" w:rsidRDefault="00C615B3" w:rsidP="00C615B3">
      <w:pPr>
        <w:widowControl w:val="0"/>
        <w:autoSpaceDE w:val="0"/>
        <w:autoSpaceDN w:val="0"/>
        <w:adjustRightInd w:val="0"/>
        <w:spacing w:after="0"/>
        <w:ind w:firstLine="0"/>
        <w:jc w:val="center"/>
        <w:rPr>
          <w:b/>
          <w:sz w:val="40"/>
          <w:szCs w:val="40"/>
        </w:rPr>
      </w:pPr>
      <w:r w:rsidRPr="008B7937">
        <w:rPr>
          <w:b/>
          <w:sz w:val="40"/>
          <w:szCs w:val="40"/>
        </w:rPr>
        <w:t xml:space="preserve">правил землепользования и застройки </w:t>
      </w:r>
      <w:r>
        <w:rPr>
          <w:b/>
          <w:sz w:val="40"/>
          <w:szCs w:val="40"/>
        </w:rPr>
        <w:t>муниципального образования</w:t>
      </w:r>
      <w:r w:rsidRPr="008B7937">
        <w:rPr>
          <w:b/>
          <w:sz w:val="40"/>
          <w:szCs w:val="40"/>
        </w:rPr>
        <w:t xml:space="preserve"> город Тула</w:t>
      </w:r>
    </w:p>
    <w:p w:rsidR="00C615B3" w:rsidRPr="008B7937" w:rsidRDefault="00C615B3" w:rsidP="00C615B3">
      <w:pPr>
        <w:widowControl w:val="0"/>
        <w:autoSpaceDE w:val="0"/>
        <w:autoSpaceDN w:val="0"/>
        <w:adjustRightInd w:val="0"/>
        <w:spacing w:after="0"/>
        <w:ind w:firstLine="0"/>
        <w:jc w:val="center"/>
        <w:rPr>
          <w:b/>
          <w:sz w:val="40"/>
          <w:szCs w:val="40"/>
        </w:rPr>
      </w:pPr>
    </w:p>
    <w:p w:rsidR="00C615B3" w:rsidRDefault="00C615B3" w:rsidP="00C615B3">
      <w:pPr>
        <w:widowControl w:val="0"/>
        <w:autoSpaceDE w:val="0"/>
        <w:autoSpaceDN w:val="0"/>
        <w:adjustRightInd w:val="0"/>
        <w:ind w:firstLine="0"/>
        <w:jc w:val="center"/>
        <w:rPr>
          <w:b/>
          <w:sz w:val="40"/>
          <w:szCs w:val="40"/>
        </w:rPr>
      </w:pPr>
      <w:r>
        <w:rPr>
          <w:b/>
          <w:sz w:val="40"/>
          <w:szCs w:val="40"/>
        </w:rPr>
        <w:t>Том 1</w:t>
      </w:r>
    </w:p>
    <w:p w:rsidR="00C615B3" w:rsidRPr="00C615B3" w:rsidRDefault="00C615B3" w:rsidP="00C615B3">
      <w:pPr>
        <w:spacing w:after="0"/>
        <w:ind w:firstLine="0"/>
        <w:jc w:val="center"/>
        <w:rPr>
          <w:b/>
          <w:spacing w:val="-10"/>
          <w:sz w:val="36"/>
          <w:szCs w:val="36"/>
        </w:rPr>
      </w:pPr>
      <w:r w:rsidRPr="00C615B3">
        <w:rPr>
          <w:b/>
          <w:spacing w:val="-10"/>
          <w:sz w:val="36"/>
          <w:szCs w:val="36"/>
        </w:rPr>
        <w:t xml:space="preserve">Материалы по обоснованию </w:t>
      </w:r>
    </w:p>
    <w:p w:rsidR="00C615B3" w:rsidRPr="00C615B3" w:rsidRDefault="00C615B3" w:rsidP="00C615B3">
      <w:pPr>
        <w:spacing w:after="0"/>
        <w:ind w:firstLine="0"/>
        <w:jc w:val="center"/>
        <w:rPr>
          <w:b/>
          <w:spacing w:val="-10"/>
          <w:sz w:val="36"/>
          <w:szCs w:val="36"/>
        </w:rPr>
      </w:pPr>
      <w:r w:rsidRPr="00C615B3">
        <w:rPr>
          <w:b/>
          <w:spacing w:val="-10"/>
          <w:sz w:val="36"/>
          <w:szCs w:val="36"/>
        </w:rPr>
        <w:t>проекта генерального плана.</w:t>
      </w:r>
    </w:p>
    <w:p w:rsidR="00C615B3" w:rsidRDefault="00C615B3" w:rsidP="00C615B3">
      <w:pPr>
        <w:spacing w:after="0"/>
        <w:ind w:firstLine="0"/>
        <w:jc w:val="center"/>
        <w:rPr>
          <w:b/>
          <w:spacing w:val="-10"/>
          <w:sz w:val="36"/>
          <w:szCs w:val="36"/>
        </w:rPr>
      </w:pPr>
      <w:r w:rsidRPr="00C615B3">
        <w:rPr>
          <w:b/>
          <w:spacing w:val="-10"/>
          <w:sz w:val="36"/>
          <w:szCs w:val="36"/>
        </w:rPr>
        <w:t xml:space="preserve">Анализ современного состояния и </w:t>
      </w:r>
    </w:p>
    <w:p w:rsidR="00C615B3" w:rsidRPr="00C615B3" w:rsidRDefault="00C615B3" w:rsidP="00C615B3">
      <w:pPr>
        <w:spacing w:after="0"/>
        <w:ind w:firstLine="0"/>
        <w:jc w:val="center"/>
        <w:rPr>
          <w:b/>
          <w:sz w:val="36"/>
          <w:szCs w:val="36"/>
        </w:rPr>
      </w:pPr>
      <w:r w:rsidRPr="00C615B3">
        <w:rPr>
          <w:b/>
          <w:spacing w:val="-10"/>
          <w:sz w:val="36"/>
          <w:szCs w:val="36"/>
        </w:rPr>
        <w:t>обоснование выбранного варианта развития</w:t>
      </w:r>
    </w:p>
    <w:p w:rsidR="00DE590D" w:rsidRDefault="00DE590D" w:rsidP="00F551D0">
      <w:pPr>
        <w:rPr>
          <w:sz w:val="28"/>
          <w:szCs w:val="28"/>
        </w:rPr>
      </w:pPr>
    </w:p>
    <w:p w:rsidR="00F551D0" w:rsidRDefault="00F551D0" w:rsidP="00F551D0">
      <w:pPr>
        <w:rPr>
          <w:sz w:val="28"/>
          <w:szCs w:val="28"/>
        </w:rPr>
      </w:pPr>
    </w:p>
    <w:p w:rsidR="00003DBD" w:rsidRDefault="00003DBD" w:rsidP="00F551D0">
      <w:pPr>
        <w:rPr>
          <w:sz w:val="28"/>
          <w:szCs w:val="28"/>
        </w:rPr>
      </w:pPr>
    </w:p>
    <w:p w:rsidR="000F1652" w:rsidRDefault="000F1652" w:rsidP="00F551D0">
      <w:pPr>
        <w:rPr>
          <w:sz w:val="28"/>
          <w:szCs w:val="28"/>
        </w:rPr>
      </w:pPr>
    </w:p>
    <w:p w:rsidR="00561DE3" w:rsidRDefault="00561DE3" w:rsidP="00F551D0">
      <w:pPr>
        <w:rPr>
          <w:sz w:val="28"/>
          <w:szCs w:val="28"/>
        </w:rPr>
      </w:pPr>
    </w:p>
    <w:p w:rsidR="000F1652" w:rsidRPr="00F25E7A" w:rsidRDefault="000F1652" w:rsidP="00F551D0">
      <w:pPr>
        <w:rPr>
          <w:sz w:val="28"/>
          <w:szCs w:val="28"/>
        </w:rPr>
      </w:pPr>
    </w:p>
    <w:p w:rsidR="001C1E47" w:rsidRDefault="001C1E47" w:rsidP="00F551D0">
      <w:pPr>
        <w:rPr>
          <w:sz w:val="28"/>
          <w:szCs w:val="28"/>
        </w:rPr>
      </w:pPr>
    </w:p>
    <w:p w:rsidR="008B7937" w:rsidRDefault="008B7937" w:rsidP="00F551D0">
      <w:pPr>
        <w:rPr>
          <w:sz w:val="28"/>
          <w:szCs w:val="28"/>
        </w:rPr>
      </w:pPr>
    </w:p>
    <w:p w:rsidR="00F551D0" w:rsidRPr="001C1E47" w:rsidRDefault="00F551D0" w:rsidP="006E4A10">
      <w:pPr>
        <w:ind w:firstLine="0"/>
        <w:jc w:val="center"/>
        <w:rPr>
          <w:sz w:val="28"/>
          <w:szCs w:val="28"/>
        </w:rPr>
      </w:pPr>
      <w:r w:rsidRPr="001C1E47">
        <w:rPr>
          <w:sz w:val="28"/>
          <w:szCs w:val="28"/>
        </w:rPr>
        <w:t>Москва     201</w:t>
      </w:r>
      <w:r w:rsidR="001C1E47" w:rsidRPr="001C1E47">
        <w:rPr>
          <w:sz w:val="28"/>
          <w:szCs w:val="28"/>
        </w:rPr>
        <w:t>6</w:t>
      </w:r>
    </w:p>
    <w:p w:rsidR="00657F35" w:rsidRDefault="00657F35" w:rsidP="00F551D0">
      <w:pPr>
        <w:jc w:val="center"/>
        <w:rPr>
          <w:sz w:val="28"/>
          <w:szCs w:val="28"/>
        </w:rPr>
      </w:pPr>
    </w:p>
    <w:p w:rsidR="00ED7AB5" w:rsidRDefault="00ED7AB5" w:rsidP="00F551D0">
      <w:pPr>
        <w:jc w:val="center"/>
        <w:rPr>
          <w:sz w:val="28"/>
          <w:szCs w:val="28"/>
        </w:rPr>
        <w:sectPr w:rsidR="00ED7AB5" w:rsidSect="00144973">
          <w:headerReference w:type="default" r:id="rId11"/>
          <w:pgSz w:w="11906" w:h="16838"/>
          <w:pgMar w:top="1134" w:right="850" w:bottom="1134" w:left="1701" w:header="708" w:footer="708" w:gutter="0"/>
          <w:cols w:space="708"/>
          <w:titlePg/>
          <w:docGrid w:linePitch="360"/>
        </w:sectPr>
      </w:pPr>
    </w:p>
    <w:p w:rsidR="00F551D0" w:rsidRPr="00F25E7A" w:rsidRDefault="00F551D0" w:rsidP="00003DBD">
      <w:pPr>
        <w:spacing w:after="0"/>
        <w:ind w:firstLine="0"/>
        <w:jc w:val="center"/>
        <w:rPr>
          <w:sz w:val="28"/>
          <w:szCs w:val="28"/>
        </w:rPr>
      </w:pPr>
      <w:r w:rsidRPr="00F25E7A">
        <w:rPr>
          <w:sz w:val="28"/>
          <w:szCs w:val="28"/>
        </w:rPr>
        <w:lastRenderedPageBreak/>
        <w:t>ОАО «РОССИЙСКИЙ ИНСТИТУТ</w:t>
      </w:r>
    </w:p>
    <w:p w:rsidR="00F551D0" w:rsidRPr="00F25E7A" w:rsidRDefault="00F551D0" w:rsidP="00003DBD">
      <w:pPr>
        <w:spacing w:after="0"/>
        <w:ind w:firstLine="0"/>
        <w:jc w:val="center"/>
        <w:rPr>
          <w:sz w:val="28"/>
          <w:szCs w:val="28"/>
        </w:rPr>
      </w:pPr>
      <w:r w:rsidRPr="00F25E7A">
        <w:rPr>
          <w:sz w:val="28"/>
          <w:szCs w:val="28"/>
        </w:rPr>
        <w:t>ГРАДОСТРОИТЕЛЬСТВА И ИНВЕСТИЦИОННОГО РАЗВИТИЯ «ГИПРОГОР»</w:t>
      </w:r>
    </w:p>
    <w:p w:rsidR="00F551D0" w:rsidRPr="00F25E7A" w:rsidRDefault="00574130" w:rsidP="00F551D0">
      <w:pPr>
        <w:rPr>
          <w:sz w:val="28"/>
          <w:szCs w:val="28"/>
        </w:rPr>
      </w:pPr>
      <w:r>
        <w:rPr>
          <w:noProof/>
          <w:sz w:val="28"/>
          <w:szCs w:val="28"/>
        </w:rPr>
        <mc:AlternateContent>
          <mc:Choice Requires="wps">
            <w:drawing>
              <wp:anchor distT="4294967294" distB="4294967294" distL="114300" distR="114300" simplePos="0" relativeHeight="251653120" behindDoc="0" locked="0" layoutInCell="1" allowOverlap="1">
                <wp:simplePos x="0" y="0"/>
                <wp:positionH relativeFrom="column">
                  <wp:posOffset>342900</wp:posOffset>
                </wp:positionH>
                <wp:positionV relativeFrom="paragraph">
                  <wp:posOffset>91439</wp:posOffset>
                </wp:positionV>
                <wp:extent cx="5669280" cy="0"/>
                <wp:effectExtent l="0" t="19050" r="7620"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7.2pt" to="473.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E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" strokeweight="2.25pt"/>
            </w:pict>
          </mc:Fallback>
        </mc:AlternateContent>
      </w:r>
    </w:p>
    <w:p w:rsidR="00F551D0" w:rsidRPr="00F25E7A" w:rsidRDefault="00574130" w:rsidP="00F551D0">
      <w:pPr>
        <w:jc w:val="center"/>
        <w:rPr>
          <w:sz w:val="28"/>
          <w:szCs w:val="28"/>
        </w:rPr>
      </w:pPr>
      <w:r>
        <w:rPr>
          <w:noProof/>
          <w:sz w:val="28"/>
          <w:szCs w:val="28"/>
        </w:rPr>
        <w:drawing>
          <wp:anchor distT="0" distB="0" distL="114300" distR="114300" simplePos="0" relativeHeight="251663360" behindDoc="1" locked="0" layoutInCell="1" allowOverlap="0">
            <wp:simplePos x="0" y="0"/>
            <wp:positionH relativeFrom="column">
              <wp:posOffset>2332355</wp:posOffset>
            </wp:positionH>
            <wp:positionV relativeFrom="paragraph">
              <wp:posOffset>104775</wp:posOffset>
            </wp:positionV>
            <wp:extent cx="1546225" cy="471170"/>
            <wp:effectExtent l="0" t="0" r="0" b="5080"/>
            <wp:wrapTight wrapText="bothSides">
              <wp:wrapPolygon edited="0">
                <wp:start x="0" y="0"/>
                <wp:lineTo x="0" y="20960"/>
                <wp:lineTo x="21290" y="20960"/>
                <wp:lineTo x="21290" y="0"/>
                <wp:lineTo x="0" y="0"/>
              </wp:wrapPolygon>
            </wp:wrapTight>
            <wp:docPr id="10" name="Рисунок 10"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1копиров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225" cy="471170"/>
                    </a:xfrm>
                    <a:prstGeom prst="rect">
                      <a:avLst/>
                    </a:prstGeom>
                    <a:solidFill>
                      <a:srgbClr val="993300"/>
                    </a:solidFill>
                  </pic:spPr>
                </pic:pic>
              </a:graphicData>
            </a:graphic>
            <wp14:sizeRelH relativeFrom="page">
              <wp14:pctWidth>0</wp14:pctWidth>
            </wp14:sizeRelH>
            <wp14:sizeRelV relativeFrom="page">
              <wp14:pctHeight>0</wp14:pctHeight>
            </wp14:sizeRelV>
          </wp:anchor>
        </w:drawing>
      </w:r>
    </w:p>
    <w:tbl>
      <w:tblPr>
        <w:tblW w:w="18491" w:type="dxa"/>
        <w:tblLook w:val="01E0" w:firstRow="1" w:lastRow="1" w:firstColumn="1" w:lastColumn="1" w:noHBand="0" w:noVBand="0"/>
      </w:tblPr>
      <w:tblGrid>
        <w:gridCol w:w="5353"/>
        <w:gridCol w:w="4218"/>
        <w:gridCol w:w="4460"/>
        <w:gridCol w:w="4460"/>
      </w:tblGrid>
      <w:tr w:rsidR="00F551D0" w:rsidRPr="00F25E7A" w:rsidTr="00144973">
        <w:tc>
          <w:tcPr>
            <w:tcW w:w="5353" w:type="dxa"/>
          </w:tcPr>
          <w:p w:rsidR="00F551D0" w:rsidRPr="00F25E7A" w:rsidRDefault="00F551D0" w:rsidP="00144973">
            <w:pPr>
              <w:rPr>
                <w:sz w:val="28"/>
                <w:szCs w:val="28"/>
              </w:rPr>
            </w:pPr>
          </w:p>
        </w:tc>
        <w:tc>
          <w:tcPr>
            <w:tcW w:w="4218" w:type="dxa"/>
          </w:tcPr>
          <w:p w:rsidR="00F551D0" w:rsidRPr="00A21D6A" w:rsidRDefault="00F551D0" w:rsidP="00270117">
            <w:pPr>
              <w:rPr>
                <w:sz w:val="20"/>
                <w:szCs w:val="20"/>
              </w:rPr>
            </w:pPr>
          </w:p>
          <w:p w:rsidR="00626821" w:rsidRPr="008B7937" w:rsidRDefault="00626821" w:rsidP="008B7937">
            <w:pPr>
              <w:spacing w:after="0"/>
              <w:ind w:firstLine="0"/>
              <w:rPr>
                <w:sz w:val="22"/>
                <w:szCs w:val="22"/>
              </w:rPr>
            </w:pPr>
            <w:r w:rsidRPr="008B7937">
              <w:rPr>
                <w:sz w:val="22"/>
                <w:szCs w:val="22"/>
              </w:rPr>
              <w:t xml:space="preserve">Заказчик: </w:t>
            </w:r>
          </w:p>
          <w:p w:rsidR="00626821" w:rsidRPr="008B7937" w:rsidRDefault="00626821" w:rsidP="008B7937">
            <w:pPr>
              <w:spacing w:after="0"/>
              <w:ind w:firstLine="0"/>
              <w:rPr>
                <w:sz w:val="22"/>
                <w:szCs w:val="22"/>
              </w:rPr>
            </w:pPr>
            <w:r w:rsidRPr="008B7937">
              <w:rPr>
                <w:sz w:val="22"/>
                <w:szCs w:val="22"/>
              </w:rPr>
              <w:t>Управление градостроительства и архитектуры администрации города Тулы</w:t>
            </w:r>
          </w:p>
          <w:p w:rsidR="00626821" w:rsidRPr="008B7937" w:rsidRDefault="00626821" w:rsidP="008B7937">
            <w:pPr>
              <w:spacing w:after="0"/>
              <w:ind w:firstLine="0"/>
              <w:rPr>
                <w:sz w:val="22"/>
                <w:szCs w:val="22"/>
              </w:rPr>
            </w:pPr>
            <w:r w:rsidRPr="008B7937">
              <w:rPr>
                <w:sz w:val="22"/>
                <w:szCs w:val="22"/>
              </w:rPr>
              <w:t>Муниципальный контракт:</w:t>
            </w:r>
          </w:p>
          <w:p w:rsidR="00626821" w:rsidRPr="008B7937" w:rsidRDefault="00626821" w:rsidP="008B7937">
            <w:pPr>
              <w:spacing w:after="0"/>
              <w:ind w:firstLine="0"/>
              <w:rPr>
                <w:sz w:val="22"/>
                <w:szCs w:val="22"/>
              </w:rPr>
            </w:pPr>
            <w:r w:rsidRPr="008B7937">
              <w:rPr>
                <w:sz w:val="22"/>
                <w:szCs w:val="22"/>
              </w:rPr>
              <w:t>№2015/37 от 20 августа 2015 г.</w:t>
            </w:r>
          </w:p>
          <w:p w:rsidR="00F551D0" w:rsidRPr="00F25E7A" w:rsidRDefault="00F551D0" w:rsidP="00270117">
            <w:pPr>
              <w:rPr>
                <w:sz w:val="28"/>
                <w:szCs w:val="28"/>
              </w:rPr>
            </w:pPr>
          </w:p>
        </w:tc>
        <w:tc>
          <w:tcPr>
            <w:tcW w:w="4460" w:type="dxa"/>
          </w:tcPr>
          <w:p w:rsidR="00F551D0" w:rsidRPr="00F25E7A" w:rsidRDefault="00F551D0" w:rsidP="00144973">
            <w:pPr>
              <w:rPr>
                <w:sz w:val="28"/>
                <w:szCs w:val="28"/>
              </w:rPr>
            </w:pPr>
          </w:p>
        </w:tc>
        <w:tc>
          <w:tcPr>
            <w:tcW w:w="4460" w:type="dxa"/>
          </w:tcPr>
          <w:p w:rsidR="00F551D0" w:rsidRPr="00F25E7A" w:rsidRDefault="00F551D0" w:rsidP="00144973">
            <w:pPr>
              <w:rPr>
                <w:sz w:val="28"/>
                <w:szCs w:val="28"/>
              </w:rPr>
            </w:pPr>
          </w:p>
        </w:tc>
      </w:tr>
    </w:tbl>
    <w:p w:rsidR="00CB750A" w:rsidRDefault="00CB750A" w:rsidP="00CB750A">
      <w:pPr>
        <w:widowControl w:val="0"/>
        <w:autoSpaceDE w:val="0"/>
        <w:autoSpaceDN w:val="0"/>
        <w:adjustRightInd w:val="0"/>
        <w:spacing w:after="0"/>
        <w:ind w:firstLine="0"/>
        <w:jc w:val="center"/>
        <w:rPr>
          <w:b/>
          <w:sz w:val="40"/>
          <w:szCs w:val="40"/>
        </w:rPr>
      </w:pPr>
      <w:r w:rsidRPr="008B7937">
        <w:rPr>
          <w:b/>
          <w:sz w:val="40"/>
          <w:szCs w:val="40"/>
        </w:rPr>
        <w:t xml:space="preserve">Комплекс работ по подготовке проектов нормативов градостроительного проектирования, генерального плана и </w:t>
      </w:r>
    </w:p>
    <w:p w:rsidR="00CB750A" w:rsidRPr="008B7937" w:rsidRDefault="00CB750A" w:rsidP="00CB750A">
      <w:pPr>
        <w:widowControl w:val="0"/>
        <w:autoSpaceDE w:val="0"/>
        <w:autoSpaceDN w:val="0"/>
        <w:adjustRightInd w:val="0"/>
        <w:spacing w:after="0"/>
        <w:ind w:firstLine="0"/>
        <w:jc w:val="center"/>
        <w:rPr>
          <w:b/>
          <w:sz w:val="40"/>
          <w:szCs w:val="40"/>
        </w:rPr>
      </w:pPr>
      <w:r w:rsidRPr="008B7937">
        <w:rPr>
          <w:b/>
          <w:sz w:val="40"/>
          <w:szCs w:val="40"/>
        </w:rPr>
        <w:t xml:space="preserve">правил землепользования и застройки </w:t>
      </w:r>
      <w:r>
        <w:rPr>
          <w:b/>
          <w:sz w:val="40"/>
          <w:szCs w:val="40"/>
        </w:rPr>
        <w:t>муниципального образования</w:t>
      </w:r>
      <w:r w:rsidRPr="008B7937">
        <w:rPr>
          <w:b/>
          <w:sz w:val="40"/>
          <w:szCs w:val="40"/>
        </w:rPr>
        <w:t xml:space="preserve"> город Тула</w:t>
      </w:r>
    </w:p>
    <w:p w:rsidR="000F1652" w:rsidRPr="008B7937" w:rsidRDefault="000F1652" w:rsidP="000F1652">
      <w:pPr>
        <w:widowControl w:val="0"/>
        <w:autoSpaceDE w:val="0"/>
        <w:autoSpaceDN w:val="0"/>
        <w:adjustRightInd w:val="0"/>
        <w:spacing w:after="0"/>
        <w:ind w:firstLine="0"/>
        <w:jc w:val="center"/>
        <w:rPr>
          <w:b/>
          <w:sz w:val="40"/>
          <w:szCs w:val="40"/>
        </w:rPr>
      </w:pPr>
    </w:p>
    <w:p w:rsidR="008B7937" w:rsidRDefault="008B7937" w:rsidP="008B7937">
      <w:pPr>
        <w:widowControl w:val="0"/>
        <w:autoSpaceDE w:val="0"/>
        <w:autoSpaceDN w:val="0"/>
        <w:adjustRightInd w:val="0"/>
        <w:ind w:firstLine="0"/>
        <w:jc w:val="center"/>
        <w:rPr>
          <w:b/>
          <w:sz w:val="40"/>
          <w:szCs w:val="40"/>
        </w:rPr>
      </w:pPr>
      <w:r>
        <w:rPr>
          <w:b/>
          <w:sz w:val="40"/>
          <w:szCs w:val="40"/>
        </w:rPr>
        <w:t>Том 1</w:t>
      </w:r>
    </w:p>
    <w:p w:rsidR="008B7937" w:rsidRPr="00C615B3" w:rsidRDefault="008B7937" w:rsidP="000F1652">
      <w:pPr>
        <w:spacing w:after="0"/>
        <w:ind w:firstLine="0"/>
        <w:jc w:val="center"/>
        <w:rPr>
          <w:b/>
          <w:spacing w:val="-10"/>
          <w:sz w:val="36"/>
          <w:szCs w:val="36"/>
        </w:rPr>
      </w:pPr>
      <w:r w:rsidRPr="00C615B3">
        <w:rPr>
          <w:b/>
          <w:spacing w:val="-10"/>
          <w:sz w:val="36"/>
          <w:szCs w:val="36"/>
        </w:rPr>
        <w:t xml:space="preserve">Материалы по обоснованию </w:t>
      </w:r>
    </w:p>
    <w:p w:rsidR="008B7937" w:rsidRPr="00C615B3" w:rsidRDefault="008B7937" w:rsidP="000F1652">
      <w:pPr>
        <w:spacing w:after="0"/>
        <w:ind w:firstLine="0"/>
        <w:jc w:val="center"/>
        <w:rPr>
          <w:b/>
          <w:spacing w:val="-10"/>
          <w:sz w:val="36"/>
          <w:szCs w:val="36"/>
        </w:rPr>
      </w:pPr>
      <w:r w:rsidRPr="00C615B3">
        <w:rPr>
          <w:b/>
          <w:spacing w:val="-10"/>
          <w:sz w:val="36"/>
          <w:szCs w:val="36"/>
        </w:rPr>
        <w:t>проекта генерального плана.</w:t>
      </w:r>
    </w:p>
    <w:p w:rsidR="00C615B3" w:rsidRDefault="008B7937" w:rsidP="000F1652">
      <w:pPr>
        <w:spacing w:after="0"/>
        <w:ind w:firstLine="0"/>
        <w:jc w:val="center"/>
        <w:rPr>
          <w:b/>
          <w:spacing w:val="-10"/>
          <w:sz w:val="36"/>
          <w:szCs w:val="36"/>
        </w:rPr>
      </w:pPr>
      <w:r w:rsidRPr="00C615B3">
        <w:rPr>
          <w:b/>
          <w:spacing w:val="-10"/>
          <w:sz w:val="36"/>
          <w:szCs w:val="36"/>
        </w:rPr>
        <w:t xml:space="preserve">Анализ современного состояния и </w:t>
      </w:r>
    </w:p>
    <w:p w:rsidR="008B7937" w:rsidRPr="00C615B3" w:rsidRDefault="008B7937" w:rsidP="000F1652">
      <w:pPr>
        <w:spacing w:after="0"/>
        <w:ind w:firstLine="0"/>
        <w:jc w:val="center"/>
        <w:rPr>
          <w:b/>
          <w:sz w:val="36"/>
          <w:szCs w:val="36"/>
        </w:rPr>
      </w:pPr>
      <w:r w:rsidRPr="00C615B3">
        <w:rPr>
          <w:b/>
          <w:spacing w:val="-10"/>
          <w:sz w:val="36"/>
          <w:szCs w:val="36"/>
        </w:rPr>
        <w:t>обоснование выбранного варианта развития</w:t>
      </w:r>
    </w:p>
    <w:p w:rsidR="0054005B" w:rsidRDefault="0054005B" w:rsidP="00F551D0">
      <w:pPr>
        <w:rPr>
          <w:sz w:val="20"/>
          <w:szCs w:val="20"/>
        </w:rPr>
      </w:pPr>
    </w:p>
    <w:p w:rsidR="000F1652" w:rsidRDefault="000F1652" w:rsidP="00F551D0">
      <w:pPr>
        <w:rPr>
          <w:sz w:val="20"/>
          <w:szCs w:val="20"/>
        </w:rPr>
      </w:pPr>
    </w:p>
    <w:p w:rsidR="00C615B3" w:rsidRDefault="00C615B3" w:rsidP="00F551D0">
      <w:pPr>
        <w:rPr>
          <w:sz w:val="20"/>
          <w:szCs w:val="20"/>
        </w:rPr>
      </w:pPr>
    </w:p>
    <w:p w:rsidR="00C615B3" w:rsidRDefault="00C615B3" w:rsidP="00F551D0">
      <w:pPr>
        <w:rPr>
          <w:sz w:val="20"/>
          <w:szCs w:val="20"/>
        </w:rPr>
      </w:pPr>
    </w:p>
    <w:p w:rsidR="00C615B3" w:rsidRDefault="00C615B3" w:rsidP="006243F1">
      <w:pPr>
        <w:pStyle w:val="af9"/>
        <w:spacing w:before="0" w:after="0"/>
        <w:ind w:firstLine="0"/>
        <w:jc w:val="both"/>
        <w:rPr>
          <w:szCs w:val="26"/>
        </w:rPr>
      </w:pPr>
    </w:p>
    <w:p w:rsidR="006243F1" w:rsidRDefault="006243F1" w:rsidP="006243F1">
      <w:pPr>
        <w:pStyle w:val="af9"/>
        <w:spacing w:before="0" w:after="0"/>
        <w:ind w:firstLine="0"/>
        <w:jc w:val="both"/>
        <w:rPr>
          <w:b/>
          <w:szCs w:val="26"/>
        </w:rPr>
      </w:pPr>
      <w:r>
        <w:rPr>
          <w:szCs w:val="26"/>
        </w:rPr>
        <w:t>Генеральный директор</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М. Ю. Грудинин</w:t>
      </w:r>
    </w:p>
    <w:p w:rsidR="006243F1" w:rsidRDefault="006243F1" w:rsidP="006243F1">
      <w:pPr>
        <w:pStyle w:val="af9"/>
        <w:spacing w:before="0" w:after="0"/>
        <w:ind w:firstLine="0"/>
        <w:jc w:val="both"/>
        <w:rPr>
          <w:b/>
          <w:szCs w:val="26"/>
        </w:rPr>
      </w:pPr>
    </w:p>
    <w:p w:rsidR="006243F1" w:rsidRPr="008430B2" w:rsidRDefault="006243F1" w:rsidP="006243F1">
      <w:pPr>
        <w:pStyle w:val="af9"/>
        <w:spacing w:before="0" w:after="0"/>
        <w:ind w:firstLine="0"/>
        <w:jc w:val="both"/>
        <w:rPr>
          <w:b/>
          <w:szCs w:val="26"/>
        </w:rPr>
      </w:pPr>
    </w:p>
    <w:p w:rsidR="006243F1" w:rsidRDefault="006243F1" w:rsidP="006243F1">
      <w:pPr>
        <w:pStyle w:val="af9"/>
        <w:spacing w:before="0" w:after="0"/>
        <w:ind w:firstLine="0"/>
        <w:jc w:val="left"/>
        <w:rPr>
          <w:b/>
          <w:szCs w:val="26"/>
        </w:rPr>
      </w:pPr>
      <w:r w:rsidRPr="005E6A03">
        <w:rPr>
          <w:szCs w:val="26"/>
        </w:rPr>
        <w:t xml:space="preserve">Директор по </w:t>
      </w:r>
      <w:r>
        <w:rPr>
          <w:szCs w:val="26"/>
        </w:rPr>
        <w:t xml:space="preserve">архитектуре, </w:t>
      </w:r>
      <w:r>
        <w:rPr>
          <w:szCs w:val="26"/>
        </w:rPr>
        <w:br/>
        <w:t>градостроительству и проектным работам</w:t>
      </w:r>
      <w:r>
        <w:rPr>
          <w:szCs w:val="26"/>
        </w:rPr>
        <w:tab/>
      </w:r>
      <w:r>
        <w:rPr>
          <w:szCs w:val="26"/>
        </w:rPr>
        <w:tab/>
      </w:r>
      <w:r>
        <w:rPr>
          <w:szCs w:val="26"/>
        </w:rPr>
        <w:tab/>
      </w:r>
      <w:r>
        <w:rPr>
          <w:szCs w:val="26"/>
        </w:rPr>
        <w:tab/>
      </w:r>
      <w:r>
        <w:rPr>
          <w:szCs w:val="26"/>
        </w:rPr>
        <w:tab/>
      </w:r>
      <w:r>
        <w:rPr>
          <w:szCs w:val="26"/>
        </w:rPr>
        <w:tab/>
      </w:r>
      <w:r w:rsidRPr="005E6A03">
        <w:rPr>
          <w:szCs w:val="26"/>
        </w:rPr>
        <w:tab/>
      </w:r>
      <w:r>
        <w:rPr>
          <w:szCs w:val="26"/>
        </w:rPr>
        <w:t>И. М. Шнайдер</w:t>
      </w:r>
    </w:p>
    <w:p w:rsidR="006243F1" w:rsidRDefault="006243F1" w:rsidP="006243F1">
      <w:pPr>
        <w:pStyle w:val="af9"/>
        <w:spacing w:before="0" w:after="0"/>
        <w:ind w:firstLine="0"/>
        <w:jc w:val="both"/>
        <w:rPr>
          <w:b/>
          <w:szCs w:val="26"/>
        </w:rPr>
      </w:pPr>
    </w:p>
    <w:p w:rsidR="006243F1" w:rsidRDefault="006243F1" w:rsidP="006243F1">
      <w:pPr>
        <w:pStyle w:val="af9"/>
        <w:spacing w:before="0" w:after="0"/>
        <w:ind w:firstLine="0"/>
        <w:jc w:val="both"/>
        <w:rPr>
          <w:b/>
          <w:szCs w:val="26"/>
        </w:rPr>
      </w:pPr>
    </w:p>
    <w:p w:rsidR="006243F1" w:rsidRDefault="006243F1" w:rsidP="006243F1">
      <w:pPr>
        <w:pStyle w:val="af9"/>
        <w:spacing w:before="0" w:after="0"/>
        <w:ind w:firstLine="0"/>
        <w:jc w:val="both"/>
        <w:rPr>
          <w:b/>
          <w:szCs w:val="26"/>
        </w:rPr>
      </w:pPr>
    </w:p>
    <w:p w:rsidR="006243F1" w:rsidRDefault="006243F1" w:rsidP="006243F1">
      <w:pPr>
        <w:pStyle w:val="af9"/>
        <w:spacing w:before="0" w:after="0"/>
        <w:ind w:firstLine="0"/>
        <w:jc w:val="both"/>
        <w:rPr>
          <w:b/>
          <w:szCs w:val="26"/>
        </w:rPr>
      </w:pPr>
      <w:r>
        <w:rPr>
          <w:szCs w:val="26"/>
        </w:rPr>
        <w:t>Руководитель работ</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В. М. Елистратов</w:t>
      </w:r>
    </w:p>
    <w:p w:rsidR="00F551D0" w:rsidRPr="00F25E7A" w:rsidRDefault="00F551D0" w:rsidP="00F551D0">
      <w:pPr>
        <w:rPr>
          <w:sz w:val="28"/>
          <w:szCs w:val="28"/>
        </w:rPr>
        <w:sectPr w:rsidR="00F551D0" w:rsidRPr="00F25E7A" w:rsidSect="00ED7AB5">
          <w:type w:val="evenPage"/>
          <w:pgSz w:w="11906" w:h="16838"/>
          <w:pgMar w:top="1134" w:right="850" w:bottom="1134" w:left="1701" w:header="708" w:footer="708" w:gutter="0"/>
          <w:cols w:space="708"/>
          <w:titlePg/>
          <w:docGrid w:linePitch="360"/>
        </w:sectPr>
      </w:pPr>
    </w:p>
    <w:p w:rsidR="00F551D0" w:rsidRPr="00254B43" w:rsidRDefault="00F551D0" w:rsidP="00F551D0">
      <w:pPr>
        <w:rPr>
          <w:sz w:val="2"/>
          <w:szCs w:val="2"/>
        </w:rPr>
      </w:pPr>
    </w:p>
    <w:p w:rsidR="002246D6" w:rsidRPr="002246D6" w:rsidRDefault="002246D6" w:rsidP="002246D6">
      <w:pPr>
        <w:pStyle w:val="14"/>
        <w:ind w:firstLine="0"/>
        <w:jc w:val="center"/>
        <w:rPr>
          <w:sz w:val="4"/>
          <w:szCs w:val="4"/>
        </w:rPr>
      </w:pPr>
      <w:bookmarkStart w:id="1" w:name="_Toc363403012"/>
      <w:bookmarkStart w:id="2" w:name="_Toc371415790"/>
      <w:bookmarkStart w:id="3" w:name="_Toc371433473"/>
      <w:bookmarkStart w:id="4" w:name="_Toc390074881"/>
      <w:bookmarkStart w:id="5" w:name="_Toc392073648"/>
      <w:bookmarkStart w:id="6" w:name="_Toc392517923"/>
      <w:bookmarkStart w:id="7" w:name="_Toc401751927"/>
      <w:bookmarkStart w:id="8" w:name="_Toc401752089"/>
      <w:bookmarkStart w:id="9" w:name="_Toc428549028"/>
      <w:bookmarkStart w:id="10" w:name="_Toc428974763"/>
      <w:bookmarkStart w:id="11" w:name="_Toc428981305"/>
      <w:bookmarkStart w:id="12" w:name="_Toc428981497"/>
      <w:bookmarkStart w:id="13" w:name="_Toc428984198"/>
      <w:bookmarkStart w:id="14" w:name="_Toc431911611"/>
      <w:bookmarkStart w:id="15" w:name="_Toc435444033"/>
      <w:bookmarkStart w:id="16" w:name="_Toc435444979"/>
      <w:bookmarkStart w:id="17" w:name="_Toc436841821"/>
      <w:bookmarkStart w:id="18" w:name="_Toc437779299"/>
      <w:bookmarkStart w:id="19" w:name="_Toc437780265"/>
    </w:p>
    <w:p w:rsidR="00F551D0" w:rsidRDefault="00F551D0" w:rsidP="00C020CF">
      <w:pPr>
        <w:pStyle w:val="14"/>
        <w:spacing w:before="360" w:after="240"/>
        <w:ind w:firstLine="0"/>
        <w:jc w:val="center"/>
      </w:pPr>
      <w:bookmarkStart w:id="20" w:name="_Toc437817795"/>
      <w:bookmarkStart w:id="21" w:name="_Toc437818853"/>
      <w:bookmarkStart w:id="22" w:name="_Toc437818973"/>
      <w:bookmarkStart w:id="23" w:name="_Toc437863924"/>
      <w:bookmarkStart w:id="24" w:name="_Toc449656592"/>
      <w:bookmarkStart w:id="25" w:name="_Toc449656873"/>
      <w:bookmarkStart w:id="26" w:name="_Toc449657014"/>
      <w:bookmarkStart w:id="27" w:name="_Toc449659388"/>
      <w:bookmarkStart w:id="28" w:name="_Toc449710174"/>
      <w:bookmarkStart w:id="29" w:name="_Toc449813777"/>
      <w:bookmarkStart w:id="30" w:name="_Toc449815089"/>
      <w:bookmarkStart w:id="31" w:name="_Toc449815571"/>
      <w:bookmarkStart w:id="32" w:name="_Toc449815768"/>
      <w:bookmarkStart w:id="33" w:name="_Toc449977124"/>
      <w:r w:rsidRPr="00E97536">
        <w:t>ПЕРЕЧЕНЬ П</w:t>
      </w:r>
      <w:r w:rsidR="003342D7">
        <w:t>ОДГОТОВЛЕНН</w:t>
      </w:r>
      <w:r w:rsidRPr="00E97536">
        <w:t>ЫХ МАТЕРИАЛОВ</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bl>
      <w:tblPr>
        <w:tblpPr w:leftFromText="180" w:rightFromText="180" w:vertAnchor="text" w:tblpXSpec="center" w:tblpY="1"/>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046"/>
        <w:gridCol w:w="1593"/>
      </w:tblGrid>
      <w:tr w:rsidR="00CB750A" w:rsidRPr="00CB750A" w:rsidTr="00CB750A">
        <w:trPr>
          <w:trHeight w:val="587"/>
          <w:tblHead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B750A" w:rsidRPr="00CB750A" w:rsidRDefault="00CB750A" w:rsidP="00CB750A">
            <w:pPr>
              <w:spacing w:after="0"/>
              <w:ind w:firstLine="0"/>
              <w:jc w:val="center"/>
              <w:rPr>
                <w:sz w:val="28"/>
                <w:szCs w:val="28"/>
              </w:rPr>
            </w:pPr>
            <w:r w:rsidRPr="00CB750A">
              <w:rPr>
                <w:sz w:val="28"/>
                <w:szCs w:val="28"/>
              </w:rPr>
              <w:t>№ п/п</w:t>
            </w:r>
          </w:p>
        </w:tc>
        <w:tc>
          <w:tcPr>
            <w:tcW w:w="963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B750A" w:rsidRPr="00CB750A" w:rsidRDefault="00CB750A" w:rsidP="00CB750A">
            <w:pPr>
              <w:spacing w:after="0"/>
              <w:ind w:firstLine="0"/>
              <w:jc w:val="center"/>
              <w:rPr>
                <w:sz w:val="28"/>
                <w:szCs w:val="28"/>
              </w:rPr>
            </w:pPr>
            <w:r w:rsidRPr="00CB750A">
              <w:rPr>
                <w:sz w:val="28"/>
                <w:szCs w:val="28"/>
              </w:rPr>
              <w:t>Наименование работ</w:t>
            </w:r>
          </w:p>
        </w:tc>
      </w:tr>
      <w:tr w:rsidR="00CB750A" w:rsidRPr="00CB750A" w:rsidTr="00CB750A">
        <w:trPr>
          <w:trHeight w:val="397"/>
        </w:trPr>
        <w:tc>
          <w:tcPr>
            <w:tcW w:w="10348" w:type="dxa"/>
            <w:gridSpan w:val="3"/>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b/>
                <w:spacing w:val="-10"/>
                <w:sz w:val="28"/>
                <w:szCs w:val="28"/>
              </w:rPr>
            </w:pPr>
          </w:p>
        </w:tc>
      </w:tr>
      <w:tr w:rsidR="00CB750A" w:rsidRPr="00CB750A" w:rsidTr="00CB750A">
        <w:trPr>
          <w:trHeight w:val="397"/>
        </w:trPr>
        <w:tc>
          <w:tcPr>
            <w:tcW w:w="10348" w:type="dxa"/>
            <w:gridSpan w:val="3"/>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b/>
                <w:spacing w:val="-10"/>
                <w:sz w:val="32"/>
                <w:szCs w:val="32"/>
              </w:rPr>
            </w:pPr>
            <w:r w:rsidRPr="00CB750A">
              <w:rPr>
                <w:b/>
                <w:spacing w:val="-10"/>
                <w:sz w:val="32"/>
                <w:szCs w:val="32"/>
              </w:rPr>
              <w:t>Проект генерального плана  муниципального образования город Тула</w:t>
            </w:r>
          </w:p>
        </w:tc>
      </w:tr>
      <w:tr w:rsidR="00CB750A" w:rsidRPr="00CB750A" w:rsidTr="00CB750A">
        <w:trPr>
          <w:trHeight w:val="20"/>
        </w:trPr>
        <w:tc>
          <w:tcPr>
            <w:tcW w:w="10348" w:type="dxa"/>
            <w:gridSpan w:val="3"/>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b/>
                <w:sz w:val="28"/>
                <w:szCs w:val="28"/>
              </w:rPr>
            </w:pPr>
            <w:r w:rsidRPr="00CB750A">
              <w:rPr>
                <w:b/>
                <w:sz w:val="28"/>
                <w:szCs w:val="28"/>
              </w:rPr>
              <w:t>Утверждаемая часть</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I</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b/>
                <w:i/>
                <w:sz w:val="28"/>
                <w:szCs w:val="28"/>
              </w:rPr>
              <w:t>Графические материалы: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967B6D">
            <w:pPr>
              <w:spacing w:after="0"/>
              <w:ind w:firstLine="0"/>
              <w:jc w:val="center"/>
              <w:rPr>
                <w:sz w:val="28"/>
                <w:szCs w:val="28"/>
              </w:rPr>
            </w:pPr>
            <w:r w:rsidRPr="00CB750A">
              <w:rPr>
                <w:sz w:val="28"/>
                <w:szCs w:val="28"/>
              </w:rPr>
              <w:t>Масштаб</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1</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
                <w:i/>
                <w:sz w:val="28"/>
                <w:szCs w:val="28"/>
              </w:rPr>
            </w:pPr>
            <w:r w:rsidRPr="00CB750A">
              <w:rPr>
                <w:sz w:val="28"/>
                <w:szCs w:val="28"/>
              </w:rPr>
              <w:t>Карта планируемого размещения объектов местного значения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3342D7" w:rsidRDefault="00CB750A" w:rsidP="003342D7">
            <w:pPr>
              <w:spacing w:after="0"/>
              <w:ind w:firstLine="0"/>
              <w:jc w:val="center"/>
              <w:rPr>
                <w:sz w:val="28"/>
                <w:szCs w:val="28"/>
              </w:rPr>
            </w:pPr>
            <w:r w:rsidRPr="003342D7">
              <w:rPr>
                <w:sz w:val="28"/>
                <w:szCs w:val="28"/>
              </w:rPr>
              <w:t xml:space="preserve">1: </w:t>
            </w:r>
            <w:r w:rsidR="003342D7">
              <w:rPr>
                <w:sz w:val="28"/>
                <w:szCs w:val="28"/>
              </w:rPr>
              <w:t>10</w:t>
            </w:r>
            <w:r w:rsidRPr="003342D7">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2</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
                <w:i/>
                <w:sz w:val="28"/>
                <w:szCs w:val="28"/>
              </w:rPr>
            </w:pPr>
            <w:r w:rsidRPr="00CB750A">
              <w:rPr>
                <w:sz w:val="28"/>
                <w:szCs w:val="28"/>
              </w:rPr>
              <w:t>Карта планируемого размещения объектов местного значения. Город Тула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 xml:space="preserve">1: </w:t>
            </w:r>
            <w:r w:rsidR="003342D7">
              <w:rPr>
                <w:sz w:val="28"/>
                <w:szCs w:val="28"/>
              </w:rPr>
              <w:t>2</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3</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
                <w:i/>
                <w:sz w:val="28"/>
                <w:szCs w:val="28"/>
              </w:rPr>
            </w:pPr>
            <w:r w:rsidRPr="00CB750A">
              <w:rPr>
                <w:sz w:val="28"/>
                <w:szCs w:val="28"/>
              </w:rPr>
              <w:t>Карта границ муниципального образования город Тула,  территориальных округов и населенных пунктов, входящих в состав муниципального образования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 xml:space="preserve">1: </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4</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
                <w:i/>
                <w:sz w:val="28"/>
                <w:szCs w:val="28"/>
              </w:rPr>
            </w:pPr>
            <w:r w:rsidRPr="00CB750A">
              <w:rPr>
                <w:sz w:val="28"/>
                <w:szCs w:val="28"/>
              </w:rPr>
              <w:t>Карта функциональных зон</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lang w:val="en-US"/>
              </w:rPr>
              <w:t xml:space="preserve">1: </w:t>
            </w:r>
            <w:r w:rsidR="003342D7">
              <w:rPr>
                <w:sz w:val="28"/>
                <w:szCs w:val="28"/>
              </w:rPr>
              <w:t>10</w:t>
            </w:r>
            <w:r w:rsidRPr="00CB750A">
              <w:rPr>
                <w:sz w:val="28"/>
                <w:szCs w:val="28"/>
                <w:lang w:val="en-US"/>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II</w:t>
            </w: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i/>
                <w:sz w:val="28"/>
                <w:szCs w:val="28"/>
              </w:rPr>
            </w:pPr>
            <w:r w:rsidRPr="00CB750A">
              <w:rPr>
                <w:b/>
                <w:i/>
                <w:sz w:val="28"/>
                <w:szCs w:val="28"/>
              </w:rPr>
              <w:t>Текстовые материалы:</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967B6D">
            <w:pPr>
              <w:spacing w:after="0"/>
              <w:ind w:firstLine="0"/>
              <w:jc w:val="center"/>
              <w:rPr>
                <w:sz w:val="28"/>
                <w:szCs w:val="28"/>
                <w:lang w:val="en-US"/>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Положени</w:t>
            </w:r>
            <w:r w:rsidRPr="00CB750A">
              <w:rPr>
                <w:sz w:val="28"/>
                <w:szCs w:val="28"/>
                <w:lang w:val="en-US"/>
              </w:rPr>
              <w:t>e</w:t>
            </w:r>
            <w:r w:rsidRPr="00CB750A">
              <w:rPr>
                <w:sz w:val="28"/>
                <w:szCs w:val="28"/>
              </w:rPr>
              <w:t xml:space="preserve"> о территориальном планировании</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967B6D">
            <w:pPr>
              <w:spacing w:after="0"/>
              <w:ind w:firstLine="0"/>
              <w:jc w:val="center"/>
              <w:rPr>
                <w:sz w:val="28"/>
                <w:szCs w:val="28"/>
                <w:lang w:val="en-US"/>
              </w:rPr>
            </w:pPr>
          </w:p>
        </w:tc>
      </w:tr>
      <w:tr w:rsidR="00CB750A" w:rsidRPr="00CB750A" w:rsidTr="00CB750A">
        <w:trPr>
          <w:trHeight w:val="601"/>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z w:val="28"/>
                <w:szCs w:val="28"/>
              </w:rPr>
            </w:pPr>
          </w:p>
        </w:tc>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b/>
                <w:sz w:val="28"/>
                <w:szCs w:val="28"/>
              </w:rPr>
            </w:pPr>
            <w:r w:rsidRPr="00CB750A">
              <w:rPr>
                <w:b/>
                <w:sz w:val="28"/>
                <w:szCs w:val="28"/>
              </w:rPr>
              <w:t xml:space="preserve">Материалы по обоснованию генерального плана </w:t>
            </w:r>
          </w:p>
          <w:p w:rsidR="00CB750A" w:rsidRPr="00CB750A" w:rsidRDefault="00CB750A" w:rsidP="00CB750A">
            <w:pPr>
              <w:spacing w:after="0"/>
              <w:ind w:firstLine="0"/>
              <w:jc w:val="center"/>
              <w:rPr>
                <w:b/>
                <w:sz w:val="28"/>
                <w:szCs w:val="28"/>
              </w:rPr>
            </w:pPr>
            <w:r w:rsidRPr="00CB750A">
              <w:rPr>
                <w:b/>
                <w:spacing w:val="-10"/>
                <w:sz w:val="28"/>
                <w:szCs w:val="28"/>
              </w:rPr>
              <w:t xml:space="preserve">муниципального образования </w:t>
            </w:r>
            <w:r w:rsidRPr="00CB750A">
              <w:rPr>
                <w:b/>
                <w:sz w:val="28"/>
                <w:szCs w:val="28"/>
              </w:rPr>
              <w:t xml:space="preserve">город Тула </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I</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
                <w:i/>
                <w:sz w:val="28"/>
                <w:szCs w:val="28"/>
              </w:rPr>
            </w:pPr>
            <w:r w:rsidRPr="00CB750A">
              <w:rPr>
                <w:b/>
                <w:i/>
                <w:sz w:val="28"/>
                <w:szCs w:val="28"/>
              </w:rPr>
              <w:t>Графические материалы: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r w:rsidRPr="00CB750A">
              <w:rPr>
                <w:sz w:val="28"/>
                <w:szCs w:val="28"/>
              </w:rPr>
              <w:t>Масштаб</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bCs/>
                <w:sz w:val="28"/>
                <w:szCs w:val="28"/>
              </w:rPr>
              <w:t>Карта размещения муниципального образования город Тула в системе расселения Тульской области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i/>
              </w:rPr>
            </w:pPr>
            <w:r w:rsidRPr="00CB750A">
              <w:rPr>
                <w:sz w:val="28"/>
                <w:szCs w:val="28"/>
              </w:rPr>
              <w:t>б/м</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2</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Cs/>
                <w:sz w:val="28"/>
                <w:szCs w:val="28"/>
              </w:rPr>
            </w:pPr>
            <w:r w:rsidRPr="00CB750A">
              <w:rPr>
                <w:bCs/>
                <w:sz w:val="28"/>
                <w:szCs w:val="28"/>
              </w:rPr>
              <w:t>Карта «Прогноз возможной адаптации вновь организованного муниципального образования город Тула в системе Тульской агломерации»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r w:rsidRPr="00CB750A">
              <w:rPr>
                <w:sz w:val="28"/>
                <w:szCs w:val="28"/>
              </w:rPr>
              <w:t>б/м</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3</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pacing w:val="-10"/>
                <w:sz w:val="28"/>
                <w:szCs w:val="28"/>
              </w:rPr>
            </w:pPr>
            <w:r w:rsidRPr="00CB750A">
              <w:rPr>
                <w:bCs/>
                <w:spacing w:val="-10"/>
                <w:sz w:val="28"/>
                <w:szCs w:val="28"/>
              </w:rPr>
              <w:t xml:space="preserve">Карта современного использования территории (опорный план) </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lang w:val="en-US"/>
              </w:rPr>
            </w:pPr>
            <w:r w:rsidRPr="00CB750A">
              <w:rPr>
                <w:sz w:val="28"/>
                <w:szCs w:val="28"/>
                <w:lang w:val="en-US"/>
              </w:rPr>
              <w:t>1:</w:t>
            </w:r>
            <w:r w:rsidR="003342D7">
              <w:rPr>
                <w:sz w:val="28"/>
                <w:szCs w:val="28"/>
              </w:rPr>
              <w:t>10</w:t>
            </w:r>
            <w:r w:rsidRPr="00CB750A">
              <w:rPr>
                <w:sz w:val="28"/>
                <w:szCs w:val="28"/>
                <w:lang w:val="en-US"/>
              </w:rPr>
              <w:t xml:space="preserve"> 000</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4</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bCs/>
                <w:sz w:val="28"/>
                <w:szCs w:val="28"/>
              </w:rPr>
              <w:t>Карта современного использования территории. Город Тула (опорный план)</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2</w:t>
            </w:r>
            <w:r w:rsidRPr="00CB750A">
              <w:rPr>
                <w:sz w:val="28"/>
                <w:szCs w:val="28"/>
              </w:rPr>
              <w:t xml:space="preserve"> 000</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5</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Cs/>
                <w:sz w:val="28"/>
                <w:szCs w:val="28"/>
              </w:rPr>
            </w:pPr>
            <w:r w:rsidRPr="00CB750A">
              <w:rPr>
                <w:bCs/>
                <w:sz w:val="28"/>
                <w:szCs w:val="28"/>
              </w:rPr>
              <w:t>Карта существующих границ земель различных категорий. Границы населённых  пунктов</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highlight w:val="yellow"/>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6</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i/>
                <w:sz w:val="28"/>
                <w:szCs w:val="28"/>
              </w:rPr>
            </w:pPr>
            <w:r w:rsidRPr="00CB750A">
              <w:rPr>
                <w:bCs/>
                <w:sz w:val="28"/>
                <w:szCs w:val="28"/>
              </w:rPr>
              <w:t>Карта комплексной оценки территории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7</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i/>
                <w:sz w:val="28"/>
                <w:szCs w:val="28"/>
              </w:rPr>
            </w:pPr>
            <w:r w:rsidRPr="00CB750A">
              <w:rPr>
                <w:bCs/>
                <w:sz w:val="28"/>
                <w:szCs w:val="28"/>
              </w:rPr>
              <w:t>Проектный план</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8</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E90B11" w:rsidP="00CB750A">
            <w:pPr>
              <w:spacing w:after="0"/>
              <w:ind w:firstLine="0"/>
              <w:rPr>
                <w:bCs/>
                <w:sz w:val="28"/>
                <w:szCs w:val="28"/>
              </w:rPr>
            </w:pPr>
            <w:r w:rsidRPr="00CB750A">
              <w:rPr>
                <w:sz w:val="28"/>
                <w:szCs w:val="28"/>
              </w:rPr>
              <w:t>Карта границ зон с особыми условиями использования территорий планируемых объектов местного значения. Охрана окружающей среды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9</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bCs/>
                <w:sz w:val="28"/>
                <w:szCs w:val="28"/>
              </w:rPr>
              <w:t>Карта планируемого развития инженерных коммуникаций и сооружений. Водоотведение хозяйственно-бытовых стоков. Обращение с твердыми коммунальными отходами.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10</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i/>
                <w:sz w:val="28"/>
                <w:szCs w:val="28"/>
              </w:rPr>
            </w:pPr>
            <w:r w:rsidRPr="00CB750A">
              <w:rPr>
                <w:bCs/>
                <w:sz w:val="28"/>
                <w:szCs w:val="28"/>
              </w:rPr>
              <w:t>Карта планируемого развития инженерных коммуникаций и сооружений. Газоснабжение и теплоснабжение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11</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i/>
                <w:sz w:val="28"/>
                <w:szCs w:val="28"/>
              </w:rPr>
            </w:pPr>
            <w:r w:rsidRPr="00CB750A">
              <w:rPr>
                <w:bCs/>
                <w:sz w:val="28"/>
                <w:szCs w:val="28"/>
              </w:rPr>
              <w:t>Карта планируемого развития инженерных коммуникаций и сооружений. Энергоснабжение и связь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12</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Cs/>
                <w:sz w:val="28"/>
                <w:szCs w:val="28"/>
              </w:rPr>
            </w:pPr>
            <w:r w:rsidRPr="00CB750A">
              <w:rPr>
                <w:bCs/>
                <w:sz w:val="28"/>
                <w:szCs w:val="28"/>
              </w:rPr>
              <w:t>Карта инженерной подготовки и защиты территории от опасных природных процессов</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13</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Cs/>
                <w:sz w:val="28"/>
                <w:szCs w:val="28"/>
              </w:rPr>
            </w:pPr>
            <w:r w:rsidRPr="00CB750A">
              <w:rPr>
                <w:sz w:val="28"/>
                <w:szCs w:val="28"/>
              </w:rPr>
              <w:t>Карта планируемого развития транспортной инфраструктуры местного значения в границах муниципального образования город Тула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14</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bCs/>
                <w:sz w:val="28"/>
                <w:szCs w:val="28"/>
              </w:rPr>
              <w:t xml:space="preserve">Карта планируемого развития инженерных коммуникаций и сооружений. </w:t>
            </w:r>
            <w:r w:rsidRPr="00CB750A">
              <w:rPr>
                <w:sz w:val="28"/>
                <w:szCs w:val="28"/>
              </w:rPr>
              <w:t>Хозяйственно-питьевое водоснабжение «</w:t>
            </w:r>
            <w:r w:rsidRPr="00CB750A">
              <w:rPr>
                <w:i/>
                <w:sz w:val="28"/>
                <w:szCs w:val="28"/>
              </w:rPr>
              <w:t>совершенно секретно</w:t>
            </w:r>
            <w:r w:rsidRPr="00CB750A">
              <w:rPr>
                <w:sz w:val="28"/>
                <w:szCs w:val="28"/>
              </w:rPr>
              <w:t>»</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color w:val="000000"/>
                <w:sz w:val="28"/>
                <w:szCs w:val="28"/>
              </w:rPr>
            </w:pPr>
            <w:r w:rsidRPr="00CB750A">
              <w:rPr>
                <w:color w:val="000000"/>
                <w:sz w:val="28"/>
                <w:szCs w:val="28"/>
              </w:rPr>
              <w:t>1:</w:t>
            </w:r>
            <w:r w:rsidR="003342D7">
              <w:rPr>
                <w:color w:val="000000"/>
                <w:sz w:val="28"/>
                <w:szCs w:val="28"/>
              </w:rPr>
              <w:t>10</w:t>
            </w:r>
            <w:r w:rsidRPr="00CB750A">
              <w:rPr>
                <w:color w:val="000000"/>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15</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 xml:space="preserve">Карта особо охраняемых природных территорий </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E90B11">
            <w:pPr>
              <w:spacing w:after="0"/>
              <w:ind w:firstLine="0"/>
              <w:jc w:val="center"/>
              <w:rPr>
                <w:sz w:val="28"/>
                <w:szCs w:val="28"/>
              </w:rPr>
            </w:pPr>
            <w:r w:rsidRPr="00CB750A">
              <w:rPr>
                <w:sz w:val="28"/>
                <w:szCs w:val="28"/>
              </w:rPr>
              <w:t>1</w:t>
            </w:r>
            <w:r w:rsidR="00E90B11">
              <w:rPr>
                <w:sz w:val="28"/>
                <w:szCs w:val="28"/>
              </w:rPr>
              <w:t>6</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bCs/>
                <w:sz w:val="28"/>
                <w:szCs w:val="28"/>
              </w:rPr>
            </w:pPr>
            <w:r w:rsidRPr="00CB750A">
              <w:rPr>
                <w:sz w:val="28"/>
                <w:szCs w:val="28"/>
              </w:rPr>
              <w:t>Карта территорий природно-экологического каркаса. Озеленение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color w:val="FF0000"/>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E90B11" w:rsidRDefault="00CB750A" w:rsidP="00E90B11">
            <w:pPr>
              <w:spacing w:after="0"/>
              <w:ind w:firstLine="0"/>
              <w:jc w:val="center"/>
              <w:rPr>
                <w:sz w:val="28"/>
                <w:szCs w:val="28"/>
              </w:rPr>
            </w:pPr>
            <w:r w:rsidRPr="00CB750A">
              <w:rPr>
                <w:sz w:val="28"/>
                <w:szCs w:val="28"/>
                <w:lang w:val="en-US"/>
              </w:rPr>
              <w:t>1</w:t>
            </w:r>
            <w:r w:rsidR="00E90B11">
              <w:rPr>
                <w:sz w:val="28"/>
                <w:szCs w:val="28"/>
              </w:rPr>
              <w:t>7</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Карта границ территорий и зон охраны объектов культурного наследия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E90B11" w:rsidRDefault="00CB750A" w:rsidP="00E90B11">
            <w:pPr>
              <w:spacing w:after="0"/>
              <w:ind w:firstLine="0"/>
              <w:jc w:val="center"/>
              <w:rPr>
                <w:sz w:val="28"/>
                <w:szCs w:val="28"/>
              </w:rPr>
            </w:pPr>
            <w:r w:rsidRPr="00CB750A">
              <w:rPr>
                <w:sz w:val="28"/>
                <w:szCs w:val="28"/>
                <w:lang w:val="en-US"/>
              </w:rPr>
              <w:t>1</w:t>
            </w:r>
            <w:r w:rsidR="00E90B11">
              <w:rPr>
                <w:sz w:val="28"/>
                <w:szCs w:val="28"/>
              </w:rPr>
              <w:t>8</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 xml:space="preserve">Карта границ территорий и зон охраны объектов культурного наследия. </w:t>
            </w:r>
            <w:r w:rsidRPr="00CB750A">
              <w:rPr>
                <w:bCs/>
                <w:sz w:val="28"/>
                <w:szCs w:val="28"/>
              </w:rPr>
              <w:t>Город Тула (центральная часть)</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r w:rsidRPr="00CB750A">
              <w:rPr>
                <w:sz w:val="28"/>
                <w:szCs w:val="28"/>
              </w:rPr>
              <w:t>1: 5 000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E90B11" w:rsidRDefault="00E90B11" w:rsidP="00CB750A">
            <w:pPr>
              <w:spacing w:after="0"/>
              <w:ind w:firstLine="0"/>
              <w:jc w:val="center"/>
              <w:rPr>
                <w:sz w:val="28"/>
                <w:szCs w:val="28"/>
              </w:rPr>
            </w:pPr>
            <w:r>
              <w:rPr>
                <w:sz w:val="28"/>
                <w:szCs w:val="28"/>
              </w:rPr>
              <w:t>19</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 xml:space="preserve">Карта территорий, подверженных риску возникновения чрезвычайных ситуаций природного и техногенного характера </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E90B11" w:rsidRDefault="00CB750A" w:rsidP="00E90B11">
            <w:pPr>
              <w:spacing w:after="0"/>
              <w:ind w:firstLine="0"/>
              <w:jc w:val="center"/>
              <w:rPr>
                <w:sz w:val="28"/>
                <w:szCs w:val="28"/>
              </w:rPr>
            </w:pPr>
            <w:r w:rsidRPr="00CB750A">
              <w:rPr>
                <w:sz w:val="28"/>
                <w:szCs w:val="28"/>
                <w:lang w:val="en-US"/>
              </w:rPr>
              <w:t>2</w:t>
            </w:r>
            <w:r w:rsidR="00E90B11">
              <w:rPr>
                <w:sz w:val="28"/>
                <w:szCs w:val="28"/>
              </w:rPr>
              <w:t>0</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Карта зон возможной опасности («</w:t>
            </w:r>
            <w:r w:rsidRPr="00CB750A">
              <w:rPr>
                <w:i/>
                <w:sz w:val="28"/>
                <w:szCs w:val="28"/>
              </w:rPr>
              <w:t>секретно</w:t>
            </w:r>
            <w:r w:rsidRPr="00CB750A">
              <w:rPr>
                <w:sz w:val="28"/>
                <w:szCs w:val="28"/>
              </w:rPr>
              <w:t>»)</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r w:rsidRPr="00CB750A">
              <w:rPr>
                <w:sz w:val="28"/>
                <w:szCs w:val="28"/>
                <w:lang w:val="en-US"/>
              </w:rPr>
              <w:t>II</w:t>
            </w: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b/>
                <w:sz w:val="28"/>
                <w:szCs w:val="28"/>
              </w:rPr>
            </w:pPr>
            <w:r w:rsidRPr="00CB750A">
              <w:rPr>
                <w:b/>
                <w:i/>
                <w:sz w:val="28"/>
                <w:szCs w:val="28"/>
              </w:rPr>
              <w:t>Текстовые материалы:</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1</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Том 1. Материалы по обоснованию проекта генерального плана. Анализ современного состояния и обоснование выбранного варианта развития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2</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Том 2. Материалы по обоснованию проекта генерального плана. Охрана окружающей среды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3</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Том 3. Материалы по обоснованию проекта генерального плана. Историко-культурное наследие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4</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z w:val="28"/>
                <w:szCs w:val="28"/>
              </w:rPr>
            </w:pPr>
            <w:r w:rsidRPr="00CB750A">
              <w:rPr>
                <w:sz w:val="28"/>
                <w:szCs w:val="28"/>
              </w:rPr>
              <w:t xml:space="preserve">Том 4. Материалы по обоснованию проекта генерального плана. </w:t>
            </w:r>
            <w:r w:rsidRPr="00CB750A">
              <w:rPr>
                <w:spacing w:val="-10"/>
                <w:sz w:val="28"/>
                <w:szCs w:val="28"/>
              </w:rPr>
              <w:t xml:space="preserve"> Границы муниципального образования город Тула, территориальных округов и населенных пунктов, входящих в состав муниципального образования.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5</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pacing w:val="-10"/>
                <w:sz w:val="28"/>
                <w:szCs w:val="28"/>
              </w:rPr>
            </w:pPr>
            <w:r w:rsidRPr="00CB750A">
              <w:rPr>
                <w:sz w:val="28"/>
                <w:szCs w:val="28"/>
              </w:rPr>
              <w:t xml:space="preserve">Том 5. Материалы по обоснованию проекта генерального плана. </w:t>
            </w:r>
            <w:r w:rsidRPr="00CB750A">
              <w:rPr>
                <w:spacing w:val="-10"/>
                <w:sz w:val="28"/>
                <w:szCs w:val="28"/>
              </w:rPr>
              <w:t xml:space="preserve"> </w:t>
            </w:r>
          </w:p>
          <w:p w:rsidR="00CB750A" w:rsidRPr="00CB750A" w:rsidRDefault="00CB750A" w:rsidP="00CB750A">
            <w:pPr>
              <w:spacing w:after="0"/>
              <w:ind w:firstLine="0"/>
              <w:rPr>
                <w:sz w:val="28"/>
                <w:szCs w:val="28"/>
              </w:rPr>
            </w:pPr>
            <w:r w:rsidRPr="00CB750A">
              <w:rPr>
                <w:bCs/>
                <w:color w:val="000000"/>
                <w:spacing w:val="-10"/>
                <w:sz w:val="28"/>
                <w:szCs w:val="28"/>
              </w:rPr>
              <w:t>Планируемое развитие инженерных коммуникаций и сооружений</w:t>
            </w:r>
            <w:r w:rsidRPr="00CB750A">
              <w:rPr>
                <w:spacing w:val="-10"/>
                <w:sz w:val="28"/>
                <w:szCs w:val="28"/>
              </w:rPr>
              <w:t>. Хозяйственно-питьевое водоснабжение («</w:t>
            </w:r>
            <w:r w:rsidRPr="00CB750A">
              <w:rPr>
                <w:i/>
                <w:spacing w:val="-10"/>
                <w:sz w:val="28"/>
                <w:szCs w:val="28"/>
              </w:rPr>
              <w:t>совершенно секретно)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6</w:t>
            </w:r>
          </w:p>
        </w:tc>
        <w:tc>
          <w:tcPr>
            <w:tcW w:w="8046"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rPr>
                <w:spacing w:val="-10"/>
                <w:sz w:val="28"/>
                <w:szCs w:val="28"/>
              </w:rPr>
            </w:pPr>
            <w:r w:rsidRPr="00CB750A">
              <w:rPr>
                <w:sz w:val="28"/>
                <w:szCs w:val="28"/>
              </w:rPr>
              <w:t xml:space="preserve">Том 6. Материалы по обоснованию проекта генерального плана. </w:t>
            </w:r>
            <w:r w:rsidRPr="00CB750A">
              <w:rPr>
                <w:spacing w:val="-10"/>
                <w:sz w:val="28"/>
                <w:szCs w:val="28"/>
              </w:rPr>
              <w:t xml:space="preserve"> </w:t>
            </w:r>
          </w:p>
          <w:p w:rsidR="00CB750A" w:rsidRPr="00CB750A" w:rsidRDefault="00CB750A" w:rsidP="00CB750A">
            <w:pPr>
              <w:spacing w:after="0"/>
              <w:ind w:firstLine="0"/>
              <w:rPr>
                <w:sz w:val="28"/>
                <w:szCs w:val="28"/>
              </w:rPr>
            </w:pPr>
            <w:r w:rsidRPr="00CB750A">
              <w:rPr>
                <w:sz w:val="28"/>
                <w:szCs w:val="28"/>
              </w:rPr>
              <w:t xml:space="preserve">Перечень мероприятий по защите территории от </w:t>
            </w:r>
            <w:r w:rsidRPr="00CB750A">
              <w:rPr>
                <w:sz w:val="28"/>
                <w:szCs w:val="22"/>
              </w:rPr>
              <w:t>чрезвычайных ситуаций природного и техногенного характера, по гражданской обороне и обеспечению пожарной безопасности (</w:t>
            </w:r>
            <w:r w:rsidRPr="00CB750A">
              <w:rPr>
                <w:sz w:val="28"/>
                <w:szCs w:val="28"/>
              </w:rPr>
              <w:t>«</w:t>
            </w:r>
            <w:r w:rsidRPr="00CB750A">
              <w:rPr>
                <w:i/>
                <w:sz w:val="28"/>
                <w:szCs w:val="28"/>
              </w:rPr>
              <w:t>секретно</w:t>
            </w:r>
            <w:r w:rsidRPr="00CB750A">
              <w:rPr>
                <w:sz w:val="28"/>
                <w:szCs w:val="28"/>
              </w:rPr>
              <w:t>»)</w:t>
            </w:r>
          </w:p>
        </w:tc>
        <w:tc>
          <w:tcPr>
            <w:tcW w:w="1593" w:type="dxa"/>
            <w:tcBorders>
              <w:top w:val="single" w:sz="4" w:space="0" w:color="auto"/>
              <w:left w:val="single" w:sz="4" w:space="0" w:color="auto"/>
              <w:bottom w:val="single" w:sz="4" w:space="0" w:color="auto"/>
              <w:right w:val="single" w:sz="4" w:space="0" w:color="auto"/>
            </w:tcBorders>
            <w:vAlign w:val="center"/>
            <w:hideMark/>
          </w:tcPr>
          <w:p w:rsidR="00CB750A" w:rsidRPr="00CB750A" w:rsidRDefault="00CB750A" w:rsidP="00CB750A">
            <w:pPr>
              <w:spacing w:after="0"/>
              <w:ind w:firstLine="0"/>
              <w:jc w:val="center"/>
              <w:rPr>
                <w:sz w:val="28"/>
                <w:szCs w:val="28"/>
              </w:rPr>
            </w:pPr>
          </w:p>
        </w:tc>
      </w:tr>
      <w:tr w:rsidR="00CB750A" w:rsidRPr="00CB750A" w:rsidTr="00CB750A">
        <w:trPr>
          <w:trHeight w:val="20"/>
        </w:trPr>
        <w:tc>
          <w:tcPr>
            <w:tcW w:w="10348" w:type="dxa"/>
            <w:gridSpan w:val="3"/>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pacing w:val="-2"/>
                <w:sz w:val="32"/>
                <w:szCs w:val="32"/>
              </w:rPr>
            </w:pPr>
          </w:p>
        </w:tc>
      </w:tr>
      <w:tr w:rsidR="00CB750A" w:rsidRPr="00CB750A" w:rsidTr="00CB750A">
        <w:trPr>
          <w:trHeight w:val="20"/>
        </w:trPr>
        <w:tc>
          <w:tcPr>
            <w:tcW w:w="10348" w:type="dxa"/>
            <w:gridSpan w:val="3"/>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pacing w:val="-2"/>
                <w:sz w:val="32"/>
                <w:szCs w:val="32"/>
              </w:rPr>
            </w:pPr>
            <w:r w:rsidRPr="00CB750A">
              <w:rPr>
                <w:b/>
                <w:spacing w:val="-2"/>
                <w:sz w:val="32"/>
                <w:szCs w:val="32"/>
              </w:rPr>
              <w:t>Правила землепользования и застройки</w:t>
            </w:r>
          </w:p>
          <w:p w:rsidR="00CB750A" w:rsidRPr="00CB750A" w:rsidRDefault="00CB750A" w:rsidP="00CB750A">
            <w:pPr>
              <w:spacing w:after="0"/>
              <w:ind w:firstLine="0"/>
              <w:jc w:val="center"/>
              <w:rPr>
                <w:b/>
                <w:sz w:val="32"/>
                <w:szCs w:val="32"/>
              </w:rPr>
            </w:pPr>
            <w:r w:rsidRPr="00CB750A">
              <w:rPr>
                <w:b/>
                <w:spacing w:val="-10"/>
                <w:sz w:val="32"/>
                <w:szCs w:val="32"/>
              </w:rPr>
              <w:t xml:space="preserve">муниципального образования </w:t>
            </w:r>
            <w:r w:rsidRPr="00CB750A">
              <w:rPr>
                <w:b/>
                <w:sz w:val="32"/>
                <w:szCs w:val="32"/>
              </w:rPr>
              <w:t>город Тула</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z w:val="28"/>
                <w:szCs w:val="28"/>
                <w:lang w:val="en-US"/>
              </w:rPr>
            </w:pPr>
            <w:r w:rsidRPr="00CB750A">
              <w:rPr>
                <w:b/>
                <w:sz w:val="28"/>
                <w:szCs w:val="28"/>
                <w:lang w:val="en-US"/>
              </w:rPr>
              <w:t>I</w:t>
            </w: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b/>
                <w:spacing w:val="-2"/>
                <w:sz w:val="32"/>
                <w:szCs w:val="32"/>
              </w:rPr>
            </w:pPr>
            <w:r w:rsidRPr="00CB750A">
              <w:rPr>
                <w:b/>
                <w:i/>
                <w:sz w:val="28"/>
                <w:szCs w:val="28"/>
              </w:rPr>
              <w:t>Графические материалы:</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b/>
                <w:spacing w:val="-2"/>
                <w:sz w:val="32"/>
                <w:szCs w:val="32"/>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lang w:val="en-US"/>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Карта градостроительного зонирования</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3342D7">
            <w:pPr>
              <w:spacing w:after="0"/>
              <w:ind w:firstLine="0"/>
              <w:jc w:val="center"/>
              <w:rPr>
                <w:b/>
                <w:spacing w:val="-2"/>
                <w:sz w:val="32"/>
                <w:szCs w:val="32"/>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Карта зон с особыми условиями использования территории</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Карта границ территорий и зон охраны объектов культурного наследия</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3342D7">
            <w:pPr>
              <w:spacing w:after="0"/>
              <w:ind w:firstLine="0"/>
              <w:jc w:val="center"/>
              <w:rPr>
                <w:sz w:val="28"/>
                <w:szCs w:val="28"/>
              </w:rPr>
            </w:pPr>
            <w:r w:rsidRPr="00CB750A">
              <w:rPr>
                <w:sz w:val="28"/>
                <w:szCs w:val="28"/>
              </w:rPr>
              <w:t>1:</w:t>
            </w:r>
            <w:r w:rsidR="003342D7">
              <w:rPr>
                <w:sz w:val="28"/>
                <w:szCs w:val="28"/>
              </w:rPr>
              <w:t>10</w:t>
            </w:r>
            <w:r w:rsidRPr="00CB750A">
              <w:rPr>
                <w:sz w:val="28"/>
                <w:szCs w:val="28"/>
              </w:rPr>
              <w:t xml:space="preserve">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 xml:space="preserve">Карта границ территорий и зон охраны объектов культурного наследия. </w:t>
            </w:r>
            <w:r w:rsidRPr="00CB750A">
              <w:rPr>
                <w:bCs/>
                <w:sz w:val="28"/>
                <w:szCs w:val="28"/>
              </w:rPr>
              <w:t>Город Тула (центральная часть)</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sz w:val="28"/>
                <w:szCs w:val="28"/>
              </w:rPr>
              <w:t>1: 5 000</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z w:val="28"/>
                <w:szCs w:val="28"/>
              </w:rPr>
            </w:pPr>
            <w:r w:rsidRPr="00CB750A">
              <w:rPr>
                <w:b/>
                <w:sz w:val="28"/>
                <w:szCs w:val="28"/>
              </w:rPr>
              <w:t>II</w:t>
            </w: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b/>
                <w:i/>
                <w:sz w:val="28"/>
                <w:szCs w:val="28"/>
              </w:rPr>
            </w:pPr>
            <w:r w:rsidRPr="00CB750A">
              <w:rPr>
                <w:b/>
                <w:i/>
                <w:sz w:val="28"/>
                <w:szCs w:val="28"/>
              </w:rPr>
              <w:t>Текстовые материалы:</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Правила землепользования и застройки</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r w:rsidR="00CB750A" w:rsidRPr="00CB750A" w:rsidTr="00CB750A">
        <w:trPr>
          <w:trHeight w:val="20"/>
        </w:trPr>
        <w:tc>
          <w:tcPr>
            <w:tcW w:w="10348" w:type="dxa"/>
            <w:gridSpan w:val="3"/>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b/>
                <w:spacing w:val="-10"/>
                <w:sz w:val="32"/>
                <w:szCs w:val="32"/>
              </w:rPr>
            </w:pPr>
          </w:p>
        </w:tc>
      </w:tr>
      <w:tr w:rsidR="00CB750A" w:rsidRPr="00CB750A" w:rsidTr="00CB750A">
        <w:trPr>
          <w:trHeight w:val="20"/>
        </w:trPr>
        <w:tc>
          <w:tcPr>
            <w:tcW w:w="10348" w:type="dxa"/>
            <w:gridSpan w:val="3"/>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jc w:val="center"/>
              <w:rPr>
                <w:sz w:val="28"/>
                <w:szCs w:val="28"/>
              </w:rPr>
            </w:pPr>
            <w:r w:rsidRPr="00CB750A">
              <w:rPr>
                <w:b/>
                <w:spacing w:val="-10"/>
                <w:sz w:val="32"/>
                <w:szCs w:val="32"/>
              </w:rPr>
              <w:t>Нормативы градостроительного проектирования муниципального образования город Тула</w:t>
            </w: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b/>
                <w:i/>
                <w:sz w:val="28"/>
                <w:szCs w:val="28"/>
              </w:rPr>
              <w:t>Текстовые материалы</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 xml:space="preserve">ЧАСТЬ 1. Расчетные показатели минимально допустимого уровня обеспеченности объектами местного значения муниципального образования город Тула и расчетные показатели максимально допустимого уровня территориальной доступности таких объектов для населения </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ЧАСТЬ 2. Материалы по обоснованию расчетных показателей</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r w:rsidR="00CB750A" w:rsidRPr="00CB750A" w:rsidTr="00CB750A">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c>
          <w:tcPr>
            <w:tcW w:w="8046"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r w:rsidRPr="00CB750A">
              <w:rPr>
                <w:sz w:val="28"/>
                <w:szCs w:val="28"/>
              </w:rPr>
              <w:t>ЧАСТЬ 3. Правила и область применения расчетных показателей</w:t>
            </w:r>
          </w:p>
        </w:tc>
        <w:tc>
          <w:tcPr>
            <w:tcW w:w="1593" w:type="dxa"/>
            <w:tcBorders>
              <w:top w:val="single" w:sz="4" w:space="0" w:color="auto"/>
              <w:left w:val="single" w:sz="4" w:space="0" w:color="auto"/>
              <w:bottom w:val="single" w:sz="4" w:space="0" w:color="auto"/>
              <w:right w:val="single" w:sz="4" w:space="0" w:color="auto"/>
            </w:tcBorders>
            <w:vAlign w:val="center"/>
          </w:tcPr>
          <w:p w:rsidR="00CB750A" w:rsidRPr="00CB750A" w:rsidRDefault="00CB750A" w:rsidP="00CB750A">
            <w:pPr>
              <w:spacing w:after="0"/>
              <w:ind w:firstLine="0"/>
              <w:rPr>
                <w:sz w:val="28"/>
                <w:szCs w:val="28"/>
              </w:rPr>
            </w:pPr>
          </w:p>
        </w:tc>
      </w:tr>
    </w:tbl>
    <w:p w:rsidR="00E97536" w:rsidRDefault="00E97536" w:rsidP="00FA3FCB">
      <w:pPr>
        <w:spacing w:after="200" w:line="276" w:lineRule="auto"/>
        <w:rPr>
          <w:sz w:val="36"/>
          <w:szCs w:val="36"/>
        </w:rPr>
      </w:pPr>
    </w:p>
    <w:p w:rsidR="00CB750A" w:rsidRDefault="00CB750A" w:rsidP="00FA3FCB">
      <w:pPr>
        <w:spacing w:after="200" w:line="276" w:lineRule="auto"/>
        <w:rPr>
          <w:sz w:val="36"/>
          <w:szCs w:val="36"/>
        </w:rPr>
      </w:pPr>
    </w:p>
    <w:p w:rsidR="00CB750A" w:rsidRPr="00072971" w:rsidRDefault="00CB750A" w:rsidP="00FA3FCB">
      <w:pPr>
        <w:spacing w:after="200" w:line="276" w:lineRule="auto"/>
        <w:rPr>
          <w:sz w:val="36"/>
          <w:szCs w:val="36"/>
        </w:rPr>
        <w:sectPr w:rsidR="00CB750A" w:rsidRPr="00072971" w:rsidSect="00032F3E">
          <w:footerReference w:type="default" r:id="rId12"/>
          <w:pgSz w:w="11906" w:h="16838"/>
          <w:pgMar w:top="1134" w:right="851" w:bottom="1134" w:left="851" w:header="709" w:footer="709" w:gutter="0"/>
          <w:cols w:space="708"/>
          <w:docGrid w:linePitch="360"/>
        </w:sectPr>
      </w:pPr>
    </w:p>
    <w:p w:rsidR="00E97536" w:rsidRDefault="00E97536" w:rsidP="00E542AE">
      <w:pPr>
        <w:rPr>
          <w:sz w:val="28"/>
          <w:szCs w:val="28"/>
        </w:rPr>
      </w:pPr>
    </w:p>
    <w:p w:rsidR="00E55B94" w:rsidRPr="00E97536" w:rsidRDefault="00E55B94" w:rsidP="00070325">
      <w:pPr>
        <w:spacing w:before="120"/>
        <w:ind w:firstLine="0"/>
        <w:jc w:val="center"/>
        <w:rPr>
          <w:sz w:val="28"/>
          <w:szCs w:val="28"/>
        </w:rPr>
      </w:pPr>
      <w:r w:rsidRPr="00E97536">
        <w:rPr>
          <w:sz w:val="28"/>
          <w:szCs w:val="28"/>
        </w:rPr>
        <w:t>Авторский коллектив проекта:</w:t>
      </w:r>
    </w:p>
    <w:tbl>
      <w:tblPr>
        <w:tblW w:w="9498" w:type="dxa"/>
        <w:tblInd w:w="-102" w:type="dxa"/>
        <w:tblLayout w:type="fixed"/>
        <w:tblCellMar>
          <w:left w:w="40" w:type="dxa"/>
          <w:right w:w="40" w:type="dxa"/>
        </w:tblCellMar>
        <w:tblLook w:val="0000" w:firstRow="0" w:lastRow="0" w:firstColumn="0" w:lastColumn="0" w:noHBand="0" w:noVBand="0"/>
      </w:tblPr>
      <w:tblGrid>
        <w:gridCol w:w="709"/>
        <w:gridCol w:w="2694"/>
        <w:gridCol w:w="6095"/>
      </w:tblGrid>
      <w:tr w:rsidR="00003DBD" w:rsidRPr="00003DBD" w:rsidTr="00003DBD">
        <w:trPr>
          <w:trHeight w:val="20"/>
        </w:trPr>
        <w:tc>
          <w:tcPr>
            <w:tcW w:w="709" w:type="dxa"/>
            <w:tcBorders>
              <w:top w:val="single" w:sz="6" w:space="0" w:color="auto"/>
              <w:left w:val="single" w:sz="6" w:space="0" w:color="auto"/>
              <w:bottom w:val="single" w:sz="6" w:space="0" w:color="auto"/>
              <w:right w:val="single" w:sz="6" w:space="0" w:color="auto"/>
            </w:tcBorders>
            <w:shd w:val="clear" w:color="auto" w:fill="D9D9D9"/>
            <w:vAlign w:val="center"/>
          </w:tcPr>
          <w:p w:rsidR="00003DBD" w:rsidRPr="00003DBD" w:rsidRDefault="00003DBD" w:rsidP="00003DBD">
            <w:pPr>
              <w:spacing w:after="0"/>
              <w:ind w:firstLine="0"/>
              <w:jc w:val="center"/>
            </w:pPr>
            <w:bookmarkStart w:id="34" w:name="_Toc358901403"/>
            <w:bookmarkStart w:id="35" w:name="_Toc363403013"/>
            <w:bookmarkStart w:id="36" w:name="_Toc371415791"/>
            <w:bookmarkStart w:id="37" w:name="_Toc371433474"/>
            <w:bookmarkStart w:id="38" w:name="_Toc390074882"/>
            <w:r w:rsidRPr="00003DBD">
              <w:t>№ п/н</w:t>
            </w:r>
          </w:p>
        </w:tc>
        <w:tc>
          <w:tcPr>
            <w:tcW w:w="2694" w:type="dxa"/>
            <w:tcBorders>
              <w:top w:val="single" w:sz="6" w:space="0" w:color="auto"/>
              <w:left w:val="single" w:sz="6" w:space="0" w:color="auto"/>
              <w:bottom w:val="single" w:sz="6" w:space="0" w:color="auto"/>
              <w:right w:val="single" w:sz="6" w:space="0" w:color="auto"/>
            </w:tcBorders>
            <w:shd w:val="clear" w:color="auto" w:fill="D9D9D9"/>
            <w:vAlign w:val="center"/>
          </w:tcPr>
          <w:p w:rsidR="00003DBD" w:rsidRPr="00003DBD" w:rsidRDefault="00003DBD" w:rsidP="00003DBD">
            <w:pPr>
              <w:spacing w:after="0"/>
              <w:ind w:firstLine="0"/>
              <w:jc w:val="center"/>
            </w:pPr>
            <w:r w:rsidRPr="00003DBD">
              <w:t>Ф. И. О.</w:t>
            </w:r>
          </w:p>
        </w:tc>
        <w:tc>
          <w:tcPr>
            <w:tcW w:w="6095" w:type="dxa"/>
            <w:tcBorders>
              <w:top w:val="single" w:sz="6" w:space="0" w:color="auto"/>
              <w:left w:val="single" w:sz="6" w:space="0" w:color="auto"/>
              <w:bottom w:val="single" w:sz="6" w:space="0" w:color="auto"/>
              <w:right w:val="single" w:sz="4" w:space="0" w:color="auto"/>
            </w:tcBorders>
            <w:shd w:val="clear" w:color="auto" w:fill="D9D9D9"/>
            <w:vAlign w:val="center"/>
          </w:tcPr>
          <w:p w:rsidR="00003DBD" w:rsidRPr="00003DBD" w:rsidRDefault="00003DBD" w:rsidP="00003DBD">
            <w:pPr>
              <w:spacing w:after="0"/>
              <w:ind w:firstLine="0"/>
              <w:jc w:val="center"/>
            </w:pPr>
            <w:r w:rsidRPr="00003DBD">
              <w:t>СПЕЦИАЛИСТЫ</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Елистратов В.М</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hd w:val="clear" w:color="auto" w:fill="FFFFFF"/>
              <w:spacing w:after="0"/>
              <w:ind w:firstLine="0"/>
            </w:pPr>
            <w:r w:rsidRPr="00003DBD">
              <w:t>Руководитель проекта</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Сафонов С.Г.</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hd w:val="clear" w:color="auto" w:fill="FFFFFF"/>
              <w:spacing w:after="0"/>
              <w:ind w:firstLine="0"/>
            </w:pPr>
            <w:r w:rsidRPr="00003DBD">
              <w:t xml:space="preserve">Архитектор </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Карташова Н.И.</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hd w:val="clear" w:color="auto" w:fill="FFFFFF"/>
              <w:spacing w:after="0"/>
              <w:ind w:firstLine="0"/>
            </w:pPr>
            <w:r w:rsidRPr="00003DBD">
              <w:t>ГАП</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Курносова М.А.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rPr>
                <w:lang w:eastAsia="en-US"/>
              </w:rPr>
              <w:t>Архитектор</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Эпштейн А.А.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ГИП, ГЭП</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Холодова Н.М.</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 xml:space="preserve">Экономист </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937EE4">
            <w:pPr>
              <w:spacing w:after="0"/>
              <w:ind w:firstLine="0"/>
            </w:pPr>
            <w:r w:rsidRPr="00003DBD">
              <w:t>Жукова Н.</w:t>
            </w:r>
            <w:r w:rsidR="00937EE4">
              <w:t>С</w:t>
            </w:r>
            <w:r w:rsidRPr="00003DBD">
              <w:t>.</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Экономист</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Шершевский Ю.З.</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транспорту</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rPr>
                <w:lang w:eastAsia="en-US"/>
              </w:rPr>
            </w:pPr>
            <w:r w:rsidRPr="00003DBD">
              <w:rPr>
                <w:lang w:eastAsia="en-US"/>
              </w:rPr>
              <w:t>Рязанова Н.В.</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 xml:space="preserve">Инженер по ВиК   </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hd w:val="clear" w:color="auto" w:fill="FFFFFF"/>
              <w:spacing w:after="0"/>
              <w:ind w:firstLine="0"/>
              <w:rPr>
                <w:lang w:eastAsia="en-US"/>
              </w:rPr>
            </w:pPr>
            <w:r w:rsidRPr="00003DBD">
              <w:rPr>
                <w:lang w:eastAsia="en-US"/>
              </w:rPr>
              <w:t>Дронова А.А.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электроснабжению и связи</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hd w:val="clear" w:color="auto" w:fill="FFFFFF"/>
              <w:spacing w:after="0"/>
              <w:ind w:firstLine="0"/>
              <w:rPr>
                <w:lang w:eastAsia="en-US"/>
              </w:rPr>
            </w:pPr>
            <w:r w:rsidRPr="00003DBD">
              <w:rPr>
                <w:lang w:eastAsia="en-US"/>
              </w:rPr>
              <w:t>Ивашкина Е.И.</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инженерной защите и подготовке территории</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Фадеев О.Н.</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hd w:val="clear" w:color="auto" w:fill="FFFFFF"/>
              <w:spacing w:after="0"/>
              <w:ind w:firstLine="0"/>
            </w:pPr>
            <w:r w:rsidRPr="00003DBD">
              <w:t>Инженер по экологии</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Иванова А.С.</w:t>
            </w:r>
          </w:p>
        </w:tc>
        <w:tc>
          <w:tcPr>
            <w:tcW w:w="6095" w:type="dxa"/>
            <w:tcBorders>
              <w:top w:val="single" w:sz="6" w:space="0" w:color="auto"/>
              <w:left w:val="single" w:sz="6" w:space="0" w:color="auto"/>
              <w:bottom w:val="single" w:sz="6" w:space="0" w:color="auto"/>
              <w:right w:val="single" w:sz="4" w:space="0" w:color="auto"/>
            </w:tcBorders>
            <w:shd w:val="clear" w:color="auto" w:fill="FFFFFF"/>
            <w:vAlign w:val="center"/>
          </w:tcPr>
          <w:p w:rsidR="00003DBD" w:rsidRPr="00003DBD" w:rsidRDefault="00003DBD" w:rsidP="00003DBD">
            <w:pPr>
              <w:spacing w:after="0"/>
              <w:ind w:firstLine="0"/>
              <w:rPr>
                <w:lang w:eastAsia="en-US"/>
              </w:rPr>
            </w:pPr>
            <w:r w:rsidRPr="00003DBD">
              <w:t>Инженер по озеленению</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rPr>
                <w:lang w:eastAsia="en-US"/>
              </w:rPr>
            </w:pPr>
            <w:r w:rsidRPr="00003DBD">
              <w:t>Шелестов С.И.</w:t>
            </w:r>
          </w:p>
        </w:tc>
        <w:tc>
          <w:tcPr>
            <w:tcW w:w="6095" w:type="dxa"/>
            <w:tcBorders>
              <w:top w:val="single" w:sz="6" w:space="0" w:color="auto"/>
              <w:left w:val="single" w:sz="6" w:space="0" w:color="auto"/>
              <w:bottom w:val="single" w:sz="6" w:space="0" w:color="auto"/>
              <w:right w:val="single" w:sz="4" w:space="0" w:color="auto"/>
            </w:tcBorders>
            <w:shd w:val="clear" w:color="auto" w:fill="FFFFFF"/>
            <w:vAlign w:val="center"/>
          </w:tcPr>
          <w:p w:rsidR="00003DBD" w:rsidRPr="00003DBD" w:rsidRDefault="00003DBD" w:rsidP="00003DBD">
            <w:pPr>
              <w:spacing w:after="0"/>
              <w:ind w:firstLine="0"/>
              <w:rPr>
                <w:lang w:eastAsia="en-US"/>
              </w:rPr>
            </w:pPr>
            <w:r w:rsidRPr="00003DBD">
              <w:t>Инженер по ГО и ЧС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rPr>
                <w:lang w:eastAsia="en-US"/>
              </w:rPr>
            </w:pPr>
            <w:r w:rsidRPr="00003DBD">
              <w:t>Шкадова Т.И.</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организации производства</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Бухарин И.А.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Консультант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Волков Г.В.</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003DBD" w:rsidRPr="00003DBD" w:rsidRDefault="00003DBD" w:rsidP="00003DBD">
            <w:pPr>
              <w:spacing w:after="0"/>
              <w:ind w:firstLine="0"/>
            </w:pPr>
            <w:r w:rsidRPr="00003DBD">
              <w:t>Грачев А.В.</w:t>
            </w:r>
          </w:p>
        </w:tc>
        <w:tc>
          <w:tcPr>
            <w:tcW w:w="6095" w:type="dxa"/>
            <w:tcBorders>
              <w:top w:val="single" w:sz="6" w:space="0" w:color="auto"/>
              <w:left w:val="single" w:sz="6" w:space="0" w:color="auto"/>
              <w:bottom w:val="single" w:sz="6" w:space="0" w:color="auto"/>
              <w:right w:val="single" w:sz="4" w:space="0" w:color="auto"/>
            </w:tcBorders>
            <w:shd w:val="clear" w:color="auto" w:fill="FFFFFF"/>
            <w:vAlign w:val="center"/>
          </w:tcPr>
          <w:p w:rsidR="00003DBD" w:rsidRPr="00003DBD" w:rsidRDefault="00003DBD" w:rsidP="00003DBD">
            <w:pPr>
              <w:spacing w:after="0"/>
              <w:ind w:firstLine="0"/>
              <w:rPr>
                <w:lang w:eastAsia="en-US"/>
              </w:rPr>
            </w:pPr>
            <w:r w:rsidRPr="00003DBD">
              <w:t>Инженер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hd w:val="clear" w:color="auto" w:fill="FFFFFF"/>
              <w:spacing w:after="0"/>
              <w:ind w:firstLine="0"/>
            </w:pPr>
            <w:r w:rsidRPr="00003DBD">
              <w:t>Шиндина С.В.</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Харламова А.С.</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Грушецкий А.С.</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ГИС</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Верховская М.А.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Специалист по ИКН</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Шубин Е.Е.</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 xml:space="preserve"> Архитектор-консультант</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Пышный В.А.</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Инженер по транспорту (ТулГУ)</w:t>
            </w:r>
          </w:p>
        </w:tc>
      </w:tr>
      <w:tr w:rsidR="00003DBD" w:rsidRPr="00003DBD" w:rsidTr="007C6D04">
        <w:trPr>
          <w:trHeight w:val="2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numPr>
                <w:ilvl w:val="0"/>
                <w:numId w:val="4"/>
              </w:numPr>
              <w:shd w:val="clear" w:color="auto" w:fill="FFFFFF"/>
              <w:spacing w:after="0"/>
              <w:ind w:left="0" w:firstLine="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03DBD" w:rsidRPr="00003DBD" w:rsidRDefault="00003DBD" w:rsidP="00003DBD">
            <w:pPr>
              <w:spacing w:after="0"/>
              <w:ind w:firstLine="0"/>
            </w:pPr>
            <w:r w:rsidRPr="00003DBD">
              <w:t>Карандашова  О.Н.</w:t>
            </w:r>
          </w:p>
        </w:tc>
        <w:tc>
          <w:tcPr>
            <w:tcW w:w="6095" w:type="dxa"/>
            <w:tcBorders>
              <w:top w:val="single" w:sz="6" w:space="0" w:color="auto"/>
              <w:left w:val="single" w:sz="6" w:space="0" w:color="auto"/>
              <w:bottom w:val="single" w:sz="6" w:space="0" w:color="auto"/>
              <w:right w:val="single" w:sz="4" w:space="0" w:color="auto"/>
            </w:tcBorders>
            <w:shd w:val="clear" w:color="auto" w:fill="FFFFFF"/>
          </w:tcPr>
          <w:p w:rsidR="00003DBD" w:rsidRPr="00003DBD" w:rsidRDefault="00003DBD" w:rsidP="00003DBD">
            <w:pPr>
              <w:spacing w:after="0"/>
              <w:ind w:firstLine="0"/>
            </w:pPr>
            <w:r w:rsidRPr="00003DBD">
              <w:t>Специалист  по ИКН  (Тула)</w:t>
            </w:r>
          </w:p>
        </w:tc>
      </w:tr>
    </w:tbl>
    <w:p w:rsidR="00270117" w:rsidRPr="00616E83" w:rsidRDefault="00270117" w:rsidP="00F551D0">
      <w:pPr>
        <w:pStyle w:val="14"/>
        <w:spacing w:before="480" w:after="240"/>
        <w:ind w:firstLine="0"/>
        <w:jc w:val="center"/>
        <w:rPr>
          <w:szCs w:val="28"/>
        </w:rPr>
      </w:pPr>
    </w:p>
    <w:p w:rsidR="00093A3A" w:rsidRPr="00B23F23" w:rsidRDefault="00270117" w:rsidP="00FE19CD">
      <w:pPr>
        <w:rPr>
          <w:sz w:val="4"/>
          <w:szCs w:val="4"/>
        </w:rPr>
      </w:pPr>
      <w:r w:rsidRPr="00616E83">
        <w:br w:type="page"/>
      </w:r>
    </w:p>
    <w:p w:rsidR="005C099B" w:rsidRPr="00616E83" w:rsidRDefault="005C099B" w:rsidP="00F551D0">
      <w:pPr>
        <w:pStyle w:val="14"/>
        <w:spacing w:before="480" w:after="240"/>
        <w:ind w:firstLine="0"/>
        <w:jc w:val="center"/>
        <w:rPr>
          <w:sz w:val="4"/>
          <w:szCs w:val="4"/>
        </w:rPr>
      </w:pPr>
    </w:p>
    <w:p w:rsidR="00F551D0" w:rsidRPr="00E61D55" w:rsidRDefault="00F551D0" w:rsidP="00B23F23">
      <w:pPr>
        <w:pStyle w:val="14"/>
        <w:spacing w:before="240"/>
        <w:ind w:firstLine="0"/>
        <w:jc w:val="center"/>
        <w:rPr>
          <w:szCs w:val="28"/>
        </w:rPr>
      </w:pPr>
      <w:bookmarkStart w:id="39" w:name="_Toc392073649"/>
      <w:bookmarkStart w:id="40" w:name="_Toc392517924"/>
      <w:bookmarkStart w:id="41" w:name="_Toc401751928"/>
      <w:bookmarkStart w:id="42" w:name="_Toc401752090"/>
      <w:bookmarkStart w:id="43" w:name="_Toc428549029"/>
      <w:bookmarkStart w:id="44" w:name="_Toc428974764"/>
      <w:bookmarkStart w:id="45" w:name="_Toc428981306"/>
      <w:bookmarkStart w:id="46" w:name="_Toc428981498"/>
      <w:bookmarkStart w:id="47" w:name="_Toc428984199"/>
      <w:bookmarkStart w:id="48" w:name="_Toc431911612"/>
      <w:bookmarkStart w:id="49" w:name="_Toc435444034"/>
      <w:bookmarkStart w:id="50" w:name="_Toc435444980"/>
      <w:bookmarkStart w:id="51" w:name="_Toc436841822"/>
      <w:bookmarkStart w:id="52" w:name="_Toc437779300"/>
      <w:bookmarkStart w:id="53" w:name="_Toc437780266"/>
      <w:bookmarkStart w:id="54" w:name="_Toc437817796"/>
      <w:bookmarkStart w:id="55" w:name="_Toc437818854"/>
      <w:bookmarkStart w:id="56" w:name="_Toc437818974"/>
      <w:bookmarkStart w:id="57" w:name="_Toc437863925"/>
      <w:bookmarkStart w:id="58" w:name="_Toc449656593"/>
      <w:bookmarkStart w:id="59" w:name="_Toc449656874"/>
      <w:bookmarkStart w:id="60" w:name="_Toc449657015"/>
      <w:bookmarkStart w:id="61" w:name="_Toc449659389"/>
      <w:bookmarkStart w:id="62" w:name="_Toc449710175"/>
      <w:bookmarkStart w:id="63" w:name="_Toc449813778"/>
      <w:bookmarkStart w:id="64" w:name="_Toc449815090"/>
      <w:bookmarkStart w:id="65" w:name="_Toc449815572"/>
      <w:bookmarkStart w:id="66" w:name="_Toc449815769"/>
      <w:bookmarkStart w:id="67" w:name="_Toc449977125"/>
      <w:r w:rsidRPr="00E61D55">
        <w:rPr>
          <w:szCs w:val="28"/>
        </w:rPr>
        <w:t>ОГЛАВЛЕНИЕ</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C51CD4" w:rsidRPr="00C51CD4" w:rsidRDefault="00C51CD4" w:rsidP="00C51CD4">
      <w:pPr>
        <w:pStyle w:val="17"/>
        <w:rPr>
          <w:rFonts w:asciiTheme="minorHAnsi" w:eastAsiaTheme="minorEastAsia" w:hAnsiTheme="minorHAnsi" w:cstheme="minorBidi"/>
          <w:noProof/>
          <w:sz w:val="28"/>
          <w:szCs w:val="28"/>
        </w:rPr>
      </w:pPr>
      <w:r w:rsidRPr="00C51CD4">
        <w:rPr>
          <w:sz w:val="28"/>
          <w:szCs w:val="28"/>
        </w:rPr>
        <w:fldChar w:fldCharType="begin"/>
      </w:r>
      <w:r w:rsidRPr="00C51CD4">
        <w:rPr>
          <w:sz w:val="28"/>
          <w:szCs w:val="28"/>
        </w:rPr>
        <w:instrText xml:space="preserve"> TOC \o "1-3" \h \z \u </w:instrText>
      </w:r>
      <w:r w:rsidRPr="00C51CD4">
        <w:rPr>
          <w:sz w:val="28"/>
          <w:szCs w:val="28"/>
        </w:rPr>
        <w:fldChar w:fldCharType="separate"/>
      </w:r>
    </w:p>
    <w:p w:rsidR="00C51CD4" w:rsidRPr="00C51CD4" w:rsidRDefault="003F3140" w:rsidP="00C51CD4">
      <w:pPr>
        <w:pStyle w:val="17"/>
        <w:rPr>
          <w:rFonts w:asciiTheme="minorHAnsi" w:eastAsiaTheme="minorEastAsia" w:hAnsiTheme="minorHAnsi" w:cstheme="minorBidi"/>
          <w:noProof/>
          <w:sz w:val="28"/>
          <w:szCs w:val="28"/>
        </w:rPr>
      </w:pPr>
      <w:hyperlink w:anchor="_Toc449977126" w:history="1">
        <w:r w:rsidR="00C51CD4" w:rsidRPr="00C51CD4">
          <w:rPr>
            <w:rStyle w:val="afd"/>
            <w:caps/>
            <w:noProof/>
            <w:sz w:val="28"/>
            <w:szCs w:val="28"/>
            <w:lang w:eastAsia="en-US"/>
          </w:rPr>
          <w:t>введение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_Toc449977126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9</w:t>
        </w:r>
        <w:r w:rsidR="00C51CD4" w:rsidRPr="00C51CD4">
          <w:rPr>
            <w:noProof/>
            <w:webHidden/>
            <w:sz w:val="28"/>
            <w:szCs w:val="28"/>
          </w:rPr>
          <w:fldChar w:fldCharType="end"/>
        </w:r>
      </w:hyperlink>
    </w:p>
    <w:p w:rsidR="00C51CD4" w:rsidRPr="00C51CD4" w:rsidRDefault="003F3140" w:rsidP="00C51CD4">
      <w:pPr>
        <w:pStyle w:val="17"/>
        <w:rPr>
          <w:rFonts w:asciiTheme="minorHAnsi" w:eastAsiaTheme="minorEastAsia" w:hAnsiTheme="minorHAnsi" w:cstheme="minorBidi"/>
          <w:noProof/>
          <w:sz w:val="28"/>
          <w:szCs w:val="28"/>
        </w:rPr>
      </w:pPr>
      <w:hyperlink w:anchor="_Toc449977127" w:history="1">
        <w:r w:rsidR="00C51CD4" w:rsidRPr="00C51CD4">
          <w:rPr>
            <w:rStyle w:val="afd"/>
            <w:caps/>
            <w:noProof/>
            <w:sz w:val="28"/>
            <w:szCs w:val="28"/>
            <w:lang w:eastAsia="en-US"/>
          </w:rPr>
          <w:t>1. анализ использования территории муниципального образования Город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_Toc449977127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13</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28" w:history="1">
        <w:r w:rsidR="00C51CD4" w:rsidRPr="00C51CD4">
          <w:rPr>
            <w:rStyle w:val="afd"/>
            <w:noProof/>
            <w:sz w:val="28"/>
            <w:szCs w:val="28"/>
          </w:rPr>
          <w:t>1.1. Общие сведения. Состав и границы муниципального образования город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_Toc449977128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13</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29" w:history="1">
        <w:r w:rsidR="00C51CD4" w:rsidRPr="00C51CD4">
          <w:rPr>
            <w:rStyle w:val="afd"/>
            <w:noProof/>
            <w:sz w:val="28"/>
            <w:szCs w:val="28"/>
          </w:rPr>
          <w:t>1.2. Структура землепользования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_Toc449977129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17</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30" w:history="1">
        <w:r w:rsidR="00C51CD4" w:rsidRPr="00C51CD4">
          <w:rPr>
            <w:rStyle w:val="afd"/>
            <w:noProof/>
            <w:sz w:val="28"/>
            <w:szCs w:val="28"/>
          </w:rPr>
          <w:t>1.3. Демографические и трудовые ресурсы территории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_Toc449977130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20</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31" w:history="1">
        <w:r w:rsidR="00C51CD4" w:rsidRPr="00C51CD4">
          <w:rPr>
            <w:rStyle w:val="afd"/>
            <w:noProof/>
            <w:sz w:val="28"/>
            <w:szCs w:val="28"/>
          </w:rPr>
          <w:t>1.4. Производственный потенциал</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_Toc449977131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35</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2" w:history="1">
        <w:r w:rsidR="00C51CD4" w:rsidRPr="00C51CD4">
          <w:rPr>
            <w:rStyle w:val="afd"/>
            <w:noProof/>
            <w:sz w:val="28"/>
            <w:szCs w:val="28"/>
          </w:rPr>
          <w:t>1.5. Агропромышленный комплекс</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_Toc449977132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41</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33" w:history="1">
        <w:r w:rsidR="00C51CD4" w:rsidRPr="00C51CD4">
          <w:rPr>
            <w:rStyle w:val="afd"/>
            <w:noProof/>
            <w:sz w:val="28"/>
            <w:szCs w:val="28"/>
          </w:rPr>
          <w:t>1.6. Жилищный фонд</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_Toc449977133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49</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34" w:history="1">
        <w:r w:rsidR="00C51CD4" w:rsidRPr="00C51CD4">
          <w:rPr>
            <w:rStyle w:val="afd"/>
            <w:noProof/>
            <w:sz w:val="28"/>
            <w:szCs w:val="28"/>
          </w:rPr>
          <w:t>1.7. Социальная инфраструктура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_Toc449977134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61</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5" w:history="1">
        <w:r w:rsidR="00C51CD4" w:rsidRPr="00C51CD4">
          <w:rPr>
            <w:rStyle w:val="afd"/>
            <w:noProof/>
            <w:sz w:val="28"/>
            <w:szCs w:val="28"/>
          </w:rPr>
          <w:t>1.8. Транспортная инфраструктура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_Toc449977135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90</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6" w:history="1">
        <w:r w:rsidR="00C51CD4" w:rsidRPr="00C51CD4">
          <w:rPr>
            <w:rStyle w:val="afd"/>
            <w:noProof/>
            <w:sz w:val="28"/>
            <w:szCs w:val="28"/>
          </w:rPr>
          <w:t>1.9. Инженерная инфраструктура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_Toc449977136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96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7" w:history="1">
        <w:r w:rsidR="00C51CD4" w:rsidRPr="00C51CD4">
          <w:rPr>
            <w:rStyle w:val="afd"/>
            <w:i/>
            <w:noProof/>
            <w:sz w:val="28"/>
            <w:szCs w:val="28"/>
          </w:rPr>
          <w:t>1.9.1. Водоотведение хозяйственно-бытовых стоков</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_Toc449977137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96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8" w:history="1">
        <w:r w:rsidR="00C51CD4" w:rsidRPr="00C51CD4">
          <w:rPr>
            <w:rStyle w:val="afd"/>
            <w:i/>
            <w:noProof/>
            <w:sz w:val="28"/>
            <w:szCs w:val="28"/>
          </w:rPr>
          <w:t>1.9.2. Электроснабжение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107</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39" w:history="1">
        <w:r w:rsidR="00C51CD4" w:rsidRPr="00C51CD4">
          <w:rPr>
            <w:rStyle w:val="afd"/>
            <w:i/>
            <w:noProof/>
            <w:sz w:val="28"/>
            <w:szCs w:val="28"/>
          </w:rPr>
          <w:t>1.9.3. Теплоснабжение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_Toc449977139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116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0" w:history="1">
        <w:r w:rsidR="00C51CD4" w:rsidRPr="00C51CD4">
          <w:rPr>
            <w:rStyle w:val="afd"/>
            <w:i/>
            <w:noProof/>
            <w:sz w:val="28"/>
            <w:szCs w:val="28"/>
          </w:rPr>
          <w:t>1.9.4. Газоснабжение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_Toc449977140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134</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1" w:history="1">
        <w:r w:rsidR="00C51CD4" w:rsidRPr="00C51CD4">
          <w:rPr>
            <w:rStyle w:val="afd"/>
            <w:i/>
            <w:noProof/>
            <w:sz w:val="28"/>
            <w:szCs w:val="28"/>
          </w:rPr>
          <w:t>1.9.5. Средства связи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_Toc449977141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137</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2" w:history="1">
        <w:r w:rsidR="00C51CD4" w:rsidRPr="00C51CD4">
          <w:rPr>
            <w:rStyle w:val="afd"/>
            <w:noProof/>
            <w:sz w:val="28"/>
            <w:szCs w:val="28"/>
          </w:rPr>
          <w:t>1.10. Инженерная защита территории от опасных природных процессов</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_Toc449977142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139</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3" w:history="1">
        <w:r w:rsidR="00C51CD4" w:rsidRPr="00C51CD4">
          <w:rPr>
            <w:rStyle w:val="afd"/>
            <w:noProof/>
            <w:sz w:val="28"/>
            <w:szCs w:val="28"/>
          </w:rPr>
          <w:t>1.11. Озеленённые территории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_Toc449977143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148</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4" w:history="1">
        <w:r w:rsidR="00C51CD4" w:rsidRPr="00C51CD4">
          <w:rPr>
            <w:rStyle w:val="afd"/>
            <w:noProof/>
            <w:sz w:val="28"/>
            <w:szCs w:val="28"/>
          </w:rPr>
          <w:t>1.12. Обращение с твердыми коммунальными отходами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_Toc449977144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153</w:t>
        </w:r>
        <w:r w:rsidR="00C51CD4" w:rsidRPr="00C51CD4">
          <w:rPr>
            <w:noProof/>
            <w:webHidden/>
            <w:sz w:val="28"/>
            <w:szCs w:val="28"/>
          </w:rPr>
          <w:fldChar w:fldCharType="end"/>
        </w:r>
      </w:hyperlink>
    </w:p>
    <w:p w:rsidR="00C51CD4" w:rsidRPr="00C51CD4" w:rsidRDefault="003F3140" w:rsidP="00C51CD4">
      <w:pPr>
        <w:pStyle w:val="17"/>
        <w:rPr>
          <w:rFonts w:asciiTheme="minorHAnsi" w:eastAsiaTheme="minorEastAsia" w:hAnsiTheme="minorHAnsi" w:cstheme="minorBidi"/>
          <w:noProof/>
          <w:sz w:val="28"/>
          <w:szCs w:val="28"/>
        </w:rPr>
      </w:pPr>
      <w:hyperlink w:anchor="_Toc449977145" w:history="1">
        <w:r w:rsidR="00C51CD4" w:rsidRPr="00C51CD4">
          <w:rPr>
            <w:rStyle w:val="afd"/>
            <w:caps/>
            <w:noProof/>
            <w:sz w:val="28"/>
            <w:szCs w:val="28"/>
            <w:lang w:eastAsia="en-US"/>
          </w:rPr>
          <w:t>2. Сведения о планах и программах комплексного социально-экономического развития муниципального образования город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_Toc449977145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157</w:t>
        </w:r>
        <w:r w:rsidR="00C51CD4" w:rsidRPr="00C51CD4">
          <w:rPr>
            <w:noProof/>
            <w:webHidden/>
            <w:sz w:val="28"/>
            <w:szCs w:val="28"/>
          </w:rPr>
          <w:fldChar w:fldCharType="end"/>
        </w:r>
      </w:hyperlink>
    </w:p>
    <w:p w:rsidR="00C51CD4" w:rsidRPr="00C51CD4" w:rsidRDefault="003F3140" w:rsidP="00C51CD4">
      <w:pPr>
        <w:pStyle w:val="17"/>
        <w:rPr>
          <w:rFonts w:asciiTheme="minorHAnsi" w:eastAsiaTheme="minorEastAsia" w:hAnsiTheme="minorHAnsi" w:cstheme="minorBidi"/>
          <w:noProof/>
          <w:sz w:val="28"/>
          <w:szCs w:val="28"/>
        </w:rPr>
      </w:pPr>
      <w:hyperlink w:anchor="_Toc449977146" w:history="1">
        <w:r w:rsidR="00C51CD4" w:rsidRPr="00C51CD4">
          <w:rPr>
            <w:rStyle w:val="afd"/>
            <w:caps/>
            <w:noProof/>
            <w:sz w:val="28"/>
            <w:szCs w:val="28"/>
            <w:lang w:eastAsia="en-US"/>
          </w:rPr>
          <w:t>3. Базовые принципы пространственного развития и градостроительной организации территории ГО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_Toc449977146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161</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7" w:history="1">
        <w:r w:rsidR="00C51CD4" w:rsidRPr="00C51CD4">
          <w:rPr>
            <w:rStyle w:val="afd"/>
            <w:noProof/>
            <w:sz w:val="28"/>
            <w:szCs w:val="28"/>
          </w:rPr>
          <w:t>3.1. Принципы пространственного развития ГО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_Toc449977147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161</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48" w:history="1">
        <w:r w:rsidR="00C51CD4" w:rsidRPr="00C51CD4">
          <w:rPr>
            <w:rStyle w:val="afd"/>
            <w:noProof/>
            <w:sz w:val="28"/>
            <w:szCs w:val="28"/>
          </w:rPr>
          <w:t>3.2. Приоритетные направления развития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164</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49" w:history="1">
        <w:r w:rsidR="00C51CD4" w:rsidRPr="00C51CD4">
          <w:rPr>
            <w:rStyle w:val="afd"/>
            <w:noProof/>
            <w:sz w:val="28"/>
            <w:szCs w:val="28"/>
          </w:rPr>
          <w:t>3.3. Стратегические цели и задачи социально-экономического и пространственного развития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_Toc449977149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171</w:t>
        </w:r>
        <w:r w:rsidR="00C51CD4" w:rsidRPr="00C51CD4">
          <w:rPr>
            <w:noProof/>
            <w:webHidden/>
            <w:sz w:val="28"/>
            <w:szCs w:val="28"/>
          </w:rPr>
          <w:fldChar w:fldCharType="end"/>
        </w:r>
      </w:hyperlink>
    </w:p>
    <w:p w:rsidR="00C51CD4" w:rsidRPr="00C51CD4" w:rsidRDefault="003F3140" w:rsidP="00C51CD4">
      <w:pPr>
        <w:pStyle w:val="17"/>
        <w:rPr>
          <w:rFonts w:asciiTheme="minorHAnsi" w:eastAsiaTheme="minorEastAsia" w:hAnsiTheme="minorHAnsi" w:cstheme="minorBidi"/>
          <w:noProof/>
          <w:sz w:val="28"/>
          <w:szCs w:val="28"/>
        </w:rPr>
      </w:pPr>
      <w:hyperlink w:anchor="_Toc449977150" w:history="1">
        <w:r w:rsidR="00C51CD4" w:rsidRPr="00C51CD4">
          <w:rPr>
            <w:rStyle w:val="afd"/>
            <w:caps/>
            <w:noProof/>
            <w:sz w:val="28"/>
            <w:szCs w:val="28"/>
            <w:lang w:eastAsia="en-US"/>
          </w:rPr>
          <w:t>4. Обоснование выбранного варианта размещения объектов местного значения городского округа город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_Toc449977150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176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51" w:history="1">
        <w:r w:rsidR="00C51CD4" w:rsidRPr="00C51CD4">
          <w:rPr>
            <w:rStyle w:val="afd"/>
            <w:noProof/>
            <w:sz w:val="28"/>
            <w:szCs w:val="28"/>
          </w:rPr>
          <w:t>4.1. Комплексная оценка территории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_Toc449977151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176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52" w:history="1">
        <w:r w:rsidR="00C51CD4" w:rsidRPr="00C51CD4">
          <w:rPr>
            <w:rStyle w:val="afd"/>
            <w:noProof/>
            <w:sz w:val="28"/>
            <w:szCs w:val="28"/>
          </w:rPr>
          <w:t>4.2. Архитектурно-планировочная организация территории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_Toc449977152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185</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53" w:history="1">
        <w:r w:rsidR="00C51CD4" w:rsidRPr="00C51CD4">
          <w:rPr>
            <w:rStyle w:val="afd"/>
            <w:bCs/>
            <w:i/>
            <w:iCs/>
            <w:noProof/>
            <w:sz w:val="28"/>
            <w:szCs w:val="28"/>
          </w:rPr>
          <w:t>4.2.1. Оценка потенциала пространственного развития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_Toc449977153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185</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54" w:history="1">
        <w:r w:rsidR="00C51CD4" w:rsidRPr="00C51CD4">
          <w:rPr>
            <w:rStyle w:val="afd"/>
            <w:bCs/>
            <w:i/>
            <w:iCs/>
            <w:noProof/>
            <w:sz w:val="28"/>
            <w:szCs w:val="28"/>
          </w:rPr>
          <w:t>4.2.2. Варианты пространственного развития МО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_Toc449977154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186</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55" w:history="1">
        <w:r w:rsidR="00C51CD4" w:rsidRPr="00C51CD4">
          <w:rPr>
            <w:rStyle w:val="afd"/>
            <w:bCs/>
            <w:i/>
            <w:iCs/>
            <w:noProof/>
            <w:sz w:val="28"/>
            <w:szCs w:val="28"/>
          </w:rPr>
          <w:t>4.2.3. Выбор основного варианта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_Toc449977155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191</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56" w:history="1">
        <w:r w:rsidR="00C51CD4" w:rsidRPr="00C51CD4">
          <w:rPr>
            <w:rStyle w:val="afd"/>
            <w:noProof/>
            <w:sz w:val="28"/>
            <w:szCs w:val="28"/>
          </w:rPr>
          <w:t>4.3. Планируемые функциональные зоны</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_Toc449977156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191</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57" w:history="1">
        <w:r w:rsidR="00C51CD4" w:rsidRPr="00C51CD4">
          <w:rPr>
            <w:rStyle w:val="afd"/>
            <w:noProof/>
            <w:sz w:val="28"/>
            <w:szCs w:val="28"/>
          </w:rPr>
          <w:t>4.4. Население и трудовые ресурсы</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_Toc449977157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194</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58" w:history="1">
        <w:r w:rsidR="00C51CD4" w:rsidRPr="00C51CD4">
          <w:rPr>
            <w:rStyle w:val="afd"/>
            <w:noProof/>
            <w:sz w:val="28"/>
            <w:szCs w:val="28"/>
          </w:rPr>
          <w:t>4.5. Развитие жилых территорий</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201</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59" w:history="1">
        <w:r w:rsidR="00C51CD4" w:rsidRPr="00C51CD4">
          <w:rPr>
            <w:rStyle w:val="afd"/>
            <w:noProof/>
            <w:sz w:val="28"/>
            <w:szCs w:val="28"/>
          </w:rPr>
          <w:t>4.6. Планируемое размещение объектов социально-культурного и коммунально-бытового обслуживания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_Toc449977159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210</w:t>
        </w:r>
        <w:r w:rsidR="00C51CD4" w:rsidRPr="00C51CD4">
          <w:rPr>
            <w:noProof/>
            <w:webHidden/>
            <w:sz w:val="28"/>
            <w:szCs w:val="28"/>
          </w:rPr>
          <w:fldChar w:fldCharType="end"/>
        </w:r>
      </w:hyperlink>
    </w:p>
    <w:p w:rsidR="00C51CD4" w:rsidRPr="00C51CD4" w:rsidRDefault="003F3140" w:rsidP="00C51CD4">
      <w:pPr>
        <w:pStyle w:val="28"/>
        <w:tabs>
          <w:tab w:val="right" w:pos="9345"/>
        </w:tabs>
        <w:ind w:left="0" w:firstLine="0"/>
        <w:rPr>
          <w:rFonts w:asciiTheme="minorHAnsi" w:eastAsiaTheme="minorEastAsia" w:hAnsiTheme="minorHAnsi" w:cstheme="minorBidi"/>
          <w:noProof/>
          <w:sz w:val="28"/>
          <w:szCs w:val="28"/>
        </w:rPr>
      </w:pPr>
      <w:hyperlink w:anchor="_Toc449977160" w:history="1">
        <w:r w:rsidR="00C51CD4" w:rsidRPr="00C51CD4">
          <w:rPr>
            <w:rStyle w:val="afd"/>
            <w:noProof/>
            <w:sz w:val="28"/>
            <w:szCs w:val="28"/>
          </w:rPr>
          <w:t>4.7. Развитие территорий производственного, агропромышленного и  общественно-делового назначения</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_Toc449977160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225</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1" w:history="1">
        <w:r w:rsidR="00C51CD4" w:rsidRPr="00C51CD4">
          <w:rPr>
            <w:rStyle w:val="afd"/>
            <w:noProof/>
            <w:sz w:val="28"/>
            <w:szCs w:val="28"/>
          </w:rPr>
          <w:t>4.8. Транспортная инфраструктура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_Toc449977161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233</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2" w:history="1">
        <w:r w:rsidR="00C51CD4" w:rsidRPr="00C51CD4">
          <w:rPr>
            <w:rStyle w:val="afd"/>
            <w:noProof/>
            <w:sz w:val="28"/>
            <w:szCs w:val="28"/>
          </w:rPr>
          <w:t>4.9. Инженерная инфраструктура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_Toc449977162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260</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3" w:history="1">
        <w:r w:rsidR="00C51CD4" w:rsidRPr="00C51CD4">
          <w:rPr>
            <w:rStyle w:val="afd"/>
            <w:i/>
            <w:noProof/>
            <w:sz w:val="28"/>
            <w:szCs w:val="28"/>
          </w:rPr>
          <w:t xml:space="preserve">4.9.1. Водоотведение </w:t>
        </w:r>
        <w:r w:rsidR="00C51CD4" w:rsidRPr="00C51CD4">
          <w:rPr>
            <w:rStyle w:val="afd"/>
            <w:rFonts w:eastAsia="Calibri"/>
            <w:i/>
            <w:noProof/>
            <w:sz w:val="28"/>
            <w:szCs w:val="28"/>
          </w:rPr>
          <w:t>хозяйственно-</w:t>
        </w:r>
        <w:r w:rsidR="00C51CD4" w:rsidRPr="00C51CD4">
          <w:rPr>
            <w:rStyle w:val="afd"/>
            <w:i/>
            <w:noProof/>
            <w:sz w:val="28"/>
            <w:szCs w:val="28"/>
          </w:rPr>
          <w:t>бытовых стоков</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_Toc449977163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260</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4" w:history="1">
        <w:r w:rsidR="00C51CD4" w:rsidRPr="00C51CD4">
          <w:rPr>
            <w:rStyle w:val="afd"/>
            <w:i/>
            <w:noProof/>
            <w:sz w:val="28"/>
            <w:szCs w:val="28"/>
          </w:rPr>
          <w:t>4.9.2. Электроснабжение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_Toc449977164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283</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5" w:history="1">
        <w:r w:rsidR="00C51CD4" w:rsidRPr="00C51CD4">
          <w:rPr>
            <w:rStyle w:val="afd"/>
            <w:i/>
            <w:noProof/>
            <w:sz w:val="28"/>
            <w:szCs w:val="28"/>
          </w:rPr>
          <w:t>4.9.3. Теплоснабжение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_Toc449977165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297</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6" w:history="1">
        <w:r w:rsidR="00C51CD4" w:rsidRPr="00C51CD4">
          <w:rPr>
            <w:rStyle w:val="afd"/>
            <w:i/>
            <w:noProof/>
            <w:sz w:val="28"/>
            <w:szCs w:val="28"/>
          </w:rPr>
          <w:t>4.9.4. Газоснабжение</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_Toc449977166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313</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7" w:history="1">
        <w:r w:rsidR="00C51CD4" w:rsidRPr="00C51CD4">
          <w:rPr>
            <w:rStyle w:val="afd"/>
            <w:i/>
            <w:noProof/>
            <w:sz w:val="28"/>
            <w:szCs w:val="28"/>
          </w:rPr>
          <w:t>4.9.5. Средства связи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_Toc449977167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348</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68" w:history="1">
        <w:r w:rsidR="00C51CD4" w:rsidRPr="00C51CD4">
          <w:rPr>
            <w:rStyle w:val="afd"/>
            <w:noProof/>
            <w:sz w:val="28"/>
            <w:szCs w:val="28"/>
          </w:rPr>
          <w:t>4.10. Озеленение территории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_Toc449977168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353</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72" w:history="1">
        <w:r w:rsidR="00C51CD4" w:rsidRPr="00C51CD4">
          <w:rPr>
            <w:rStyle w:val="afd"/>
            <w:noProof/>
            <w:sz w:val="28"/>
            <w:szCs w:val="28"/>
          </w:rPr>
          <w:t>4.11. Инженерная защита территории от опасных природных процессов</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_Toc449977172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356</w:t>
        </w:r>
        <w:r w:rsidR="00C51CD4" w:rsidRPr="00C51CD4">
          <w:rPr>
            <w:noProof/>
            <w:webHidden/>
            <w:sz w:val="28"/>
            <w:szCs w:val="28"/>
          </w:rPr>
          <w:fldChar w:fldCharType="end"/>
        </w:r>
      </w:hyperlink>
    </w:p>
    <w:p w:rsidR="00C51CD4" w:rsidRPr="00C51CD4" w:rsidRDefault="003F3140" w:rsidP="00C51CD4">
      <w:pPr>
        <w:pStyle w:val="34"/>
        <w:tabs>
          <w:tab w:val="right" w:pos="9345"/>
        </w:tabs>
        <w:ind w:left="0" w:firstLine="0"/>
        <w:rPr>
          <w:rFonts w:asciiTheme="minorHAnsi" w:eastAsiaTheme="minorEastAsia" w:hAnsiTheme="minorHAnsi" w:cstheme="minorBidi"/>
          <w:noProof/>
          <w:sz w:val="28"/>
          <w:szCs w:val="28"/>
        </w:rPr>
      </w:pPr>
      <w:hyperlink w:anchor="_Toc449977188" w:history="1">
        <w:r w:rsidR="00C51CD4" w:rsidRPr="00C51CD4">
          <w:rPr>
            <w:rStyle w:val="afd"/>
            <w:noProof/>
            <w:sz w:val="28"/>
            <w:szCs w:val="28"/>
          </w:rPr>
          <w:t>4.12. Обращение с твердыми коммунальными отходами</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_Toc449977188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378</w:t>
        </w:r>
        <w:r w:rsidR="00C51CD4" w:rsidRPr="00C51CD4">
          <w:rPr>
            <w:noProof/>
            <w:webHidden/>
            <w:sz w:val="28"/>
            <w:szCs w:val="28"/>
          </w:rPr>
          <w:fldChar w:fldCharType="end"/>
        </w:r>
      </w:hyperlink>
    </w:p>
    <w:p w:rsidR="00C51CD4" w:rsidRPr="00C51CD4" w:rsidRDefault="003F3140" w:rsidP="00C51CD4">
      <w:pPr>
        <w:pStyle w:val="17"/>
        <w:rPr>
          <w:rFonts w:asciiTheme="minorHAnsi" w:eastAsiaTheme="minorEastAsia" w:hAnsiTheme="minorHAnsi" w:cstheme="minorBidi"/>
          <w:noProof/>
          <w:sz w:val="28"/>
          <w:szCs w:val="28"/>
        </w:rPr>
      </w:pPr>
      <w:hyperlink w:anchor="_Toc449977189" w:history="1">
        <w:r w:rsidR="00C51CD4" w:rsidRPr="00C51CD4">
          <w:rPr>
            <w:rStyle w:val="afd"/>
            <w:caps/>
            <w:noProof/>
            <w:sz w:val="28"/>
            <w:szCs w:val="28"/>
            <w:lang w:eastAsia="en-US"/>
          </w:rPr>
          <w:t>5. Основные планируемые показатели ГЕНЕРАЛЬНОГО ПЛАНА муниципального образования город ТУЛА</w:t>
        </w:r>
        <w:r w:rsidR="00C51CD4" w:rsidRPr="00C51CD4">
          <w:rPr>
            <w:noProof/>
            <w:webHidden/>
            <w:sz w:val="28"/>
            <w:szCs w:val="28"/>
          </w:rPr>
          <w:tab/>
        </w:r>
        <w:r w:rsidR="00C51CD4" w:rsidRPr="00C51CD4">
          <w:rPr>
            <w:noProof/>
            <w:webHidden/>
            <w:sz w:val="28"/>
            <w:szCs w:val="28"/>
          </w:rPr>
          <w:fldChar w:fldCharType="begin"/>
        </w:r>
        <w:r w:rsidR="00C51CD4" w:rsidRPr="00C51CD4">
          <w:rPr>
            <w:noProof/>
            <w:webHidden/>
            <w:sz w:val="28"/>
            <w:szCs w:val="28"/>
          </w:rPr>
          <w:instrText xml:space="preserve"> PAGEREF _Toc449977189 \h </w:instrText>
        </w:r>
        <w:r w:rsidR="00C51CD4" w:rsidRPr="00C51CD4">
          <w:rPr>
            <w:noProof/>
            <w:webHidden/>
            <w:sz w:val="28"/>
            <w:szCs w:val="28"/>
          </w:rPr>
        </w:r>
        <w:r w:rsidR="00C51CD4" w:rsidRPr="00C51CD4">
          <w:rPr>
            <w:noProof/>
            <w:webHidden/>
            <w:sz w:val="28"/>
            <w:szCs w:val="28"/>
          </w:rPr>
          <w:fldChar w:fldCharType="separate"/>
        </w:r>
        <w:r w:rsidR="00C51CD4">
          <w:rPr>
            <w:noProof/>
            <w:webHidden/>
            <w:sz w:val="28"/>
            <w:szCs w:val="28"/>
          </w:rPr>
          <w:t>384</w:t>
        </w:r>
        <w:r w:rsidR="00C51CD4" w:rsidRPr="00C51CD4">
          <w:rPr>
            <w:noProof/>
            <w:webHidden/>
            <w:sz w:val="28"/>
            <w:szCs w:val="28"/>
          </w:rPr>
          <w:fldChar w:fldCharType="end"/>
        </w:r>
      </w:hyperlink>
    </w:p>
    <w:p w:rsidR="006E77DC" w:rsidRPr="00C51CD4" w:rsidRDefault="00C51CD4" w:rsidP="00C51CD4">
      <w:pPr>
        <w:ind w:firstLine="0"/>
        <w:rPr>
          <w:sz w:val="28"/>
          <w:szCs w:val="28"/>
        </w:rPr>
      </w:pPr>
      <w:r w:rsidRPr="00C51CD4">
        <w:rPr>
          <w:sz w:val="28"/>
          <w:szCs w:val="28"/>
        </w:rPr>
        <w:fldChar w:fldCharType="end"/>
      </w:r>
    </w:p>
    <w:p w:rsidR="0025497E" w:rsidRPr="00461892" w:rsidRDefault="006E77DC" w:rsidP="00B93733">
      <w:pPr>
        <w:rPr>
          <w:sz w:val="4"/>
          <w:szCs w:val="4"/>
        </w:rPr>
      </w:pPr>
      <w:r>
        <w:rPr>
          <w:color w:val="FF0000"/>
        </w:rPr>
        <w:br w:type="page"/>
      </w:r>
    </w:p>
    <w:p w:rsidR="00C020CF" w:rsidRDefault="008B7937" w:rsidP="00C020CF">
      <w:pPr>
        <w:pStyle w:val="14"/>
        <w:spacing w:before="480" w:after="240"/>
        <w:ind w:firstLine="0"/>
        <w:jc w:val="left"/>
        <w:rPr>
          <w:caps/>
          <w:webHidden/>
          <w:lang w:eastAsia="en-US"/>
        </w:rPr>
      </w:pPr>
      <w:bookmarkStart w:id="68" w:name="_Toc449977126"/>
      <w:r>
        <w:rPr>
          <w:caps/>
          <w:webHidden/>
          <w:lang w:eastAsia="en-US"/>
        </w:rPr>
        <w:t>введение</w:t>
      </w:r>
      <w:bookmarkEnd w:id="68"/>
    </w:p>
    <w:p w:rsidR="00C020CF" w:rsidRPr="00C020CF" w:rsidRDefault="00C020CF" w:rsidP="00C020CF">
      <w:pPr>
        <w:tabs>
          <w:tab w:val="left" w:pos="567"/>
        </w:tabs>
        <w:rPr>
          <w:rFonts w:eastAsiaTheme="minorHAnsi"/>
          <w:sz w:val="28"/>
          <w:szCs w:val="28"/>
          <w:lang w:eastAsia="en-US"/>
        </w:rPr>
      </w:pPr>
      <w:r w:rsidRPr="00C020CF">
        <w:rPr>
          <w:rFonts w:eastAsiaTheme="minorHAnsi"/>
          <w:sz w:val="28"/>
          <w:szCs w:val="28"/>
          <w:lang w:eastAsia="en-US"/>
        </w:rPr>
        <w:t>Генеральный план муниципального образования город Тула подготовлен ОАО «Гипрогор» на основании муниципального контракта от 20.08.2015 г. № 2015/37 . и является частью выполненного  комплекса работ:</w:t>
      </w:r>
    </w:p>
    <w:p w:rsidR="00C020CF" w:rsidRPr="00C020CF" w:rsidRDefault="00C020CF" w:rsidP="00C020CF">
      <w:pPr>
        <w:tabs>
          <w:tab w:val="left" w:pos="567"/>
        </w:tabs>
        <w:rPr>
          <w:rFonts w:eastAsiaTheme="minorHAnsi"/>
          <w:sz w:val="28"/>
          <w:szCs w:val="28"/>
          <w:lang w:eastAsia="en-US"/>
        </w:rPr>
      </w:pPr>
      <w:r w:rsidRPr="00C020CF">
        <w:rPr>
          <w:rFonts w:eastAsiaTheme="minorHAnsi"/>
          <w:spacing w:val="-2"/>
          <w:sz w:val="28"/>
          <w:szCs w:val="28"/>
          <w:lang w:eastAsia="en-US"/>
        </w:rPr>
        <w:t>-</w:t>
      </w:r>
      <w:r>
        <w:rPr>
          <w:rFonts w:eastAsiaTheme="minorHAnsi"/>
          <w:spacing w:val="-2"/>
          <w:sz w:val="28"/>
          <w:szCs w:val="28"/>
          <w:lang w:eastAsia="en-US"/>
        </w:rPr>
        <w:tab/>
      </w:r>
      <w:r w:rsidRPr="00C020CF">
        <w:rPr>
          <w:rFonts w:eastAsiaTheme="minorHAnsi"/>
          <w:spacing w:val="-2"/>
          <w:sz w:val="28"/>
          <w:szCs w:val="28"/>
          <w:lang w:eastAsia="en-US"/>
        </w:rPr>
        <w:t xml:space="preserve">по подготовке проекта </w:t>
      </w:r>
      <w:r w:rsidRPr="00C020CF">
        <w:rPr>
          <w:rFonts w:eastAsiaTheme="minorHAnsi"/>
          <w:sz w:val="28"/>
          <w:szCs w:val="28"/>
          <w:lang w:eastAsia="en-US"/>
        </w:rPr>
        <w:t>нормативов градостроительного проектирования</w:t>
      </w:r>
      <w:r w:rsidR="004A3250">
        <w:rPr>
          <w:rFonts w:eastAsiaTheme="minorHAnsi"/>
          <w:sz w:val="28"/>
          <w:szCs w:val="28"/>
          <w:lang w:eastAsia="en-US"/>
        </w:rPr>
        <w:t>;</w:t>
      </w:r>
    </w:p>
    <w:p w:rsidR="00C020CF" w:rsidRPr="00C020CF" w:rsidRDefault="00C020CF" w:rsidP="00C020CF">
      <w:pPr>
        <w:tabs>
          <w:tab w:val="left" w:pos="567"/>
        </w:tabs>
        <w:rPr>
          <w:rFonts w:eastAsiaTheme="minorHAnsi"/>
          <w:spacing w:val="-2"/>
          <w:sz w:val="28"/>
          <w:szCs w:val="28"/>
          <w:lang w:eastAsia="en-US"/>
        </w:rPr>
      </w:pPr>
      <w:r w:rsidRPr="00C020CF">
        <w:rPr>
          <w:rFonts w:eastAsiaTheme="minorHAnsi"/>
          <w:spacing w:val="-2"/>
          <w:sz w:val="28"/>
          <w:szCs w:val="28"/>
          <w:lang w:eastAsia="en-US"/>
        </w:rPr>
        <w:t>-</w:t>
      </w:r>
      <w:r>
        <w:rPr>
          <w:rFonts w:eastAsiaTheme="minorHAnsi"/>
          <w:spacing w:val="-2"/>
          <w:sz w:val="28"/>
          <w:szCs w:val="28"/>
          <w:lang w:eastAsia="en-US"/>
        </w:rPr>
        <w:tab/>
      </w:r>
      <w:r w:rsidRPr="00C020CF">
        <w:rPr>
          <w:rFonts w:eastAsiaTheme="minorHAnsi"/>
          <w:spacing w:val="-2"/>
          <w:sz w:val="28"/>
          <w:szCs w:val="28"/>
          <w:lang w:eastAsia="en-US"/>
        </w:rPr>
        <w:t>генерального  плана муниципального образования;</w:t>
      </w:r>
    </w:p>
    <w:p w:rsidR="00C020CF" w:rsidRPr="00C020CF" w:rsidRDefault="00C020CF" w:rsidP="00C020CF">
      <w:pPr>
        <w:tabs>
          <w:tab w:val="left" w:pos="567"/>
        </w:tabs>
        <w:rPr>
          <w:rFonts w:eastAsiaTheme="minorHAnsi"/>
          <w:spacing w:val="-2"/>
          <w:sz w:val="28"/>
          <w:szCs w:val="28"/>
          <w:lang w:eastAsia="en-US"/>
        </w:rPr>
      </w:pPr>
      <w:r w:rsidRPr="00C020CF">
        <w:rPr>
          <w:rFonts w:eastAsiaTheme="minorHAnsi"/>
          <w:spacing w:val="-2"/>
          <w:sz w:val="28"/>
          <w:szCs w:val="28"/>
          <w:lang w:eastAsia="en-US"/>
        </w:rPr>
        <w:t>-</w:t>
      </w:r>
      <w:r>
        <w:rPr>
          <w:rFonts w:eastAsiaTheme="minorHAnsi"/>
          <w:spacing w:val="-2"/>
          <w:sz w:val="28"/>
          <w:szCs w:val="28"/>
          <w:lang w:eastAsia="en-US"/>
        </w:rPr>
        <w:tab/>
      </w:r>
      <w:r w:rsidRPr="00C020CF">
        <w:rPr>
          <w:rFonts w:eastAsiaTheme="minorHAnsi"/>
          <w:spacing w:val="-2"/>
          <w:sz w:val="28"/>
          <w:szCs w:val="28"/>
          <w:lang w:eastAsia="en-US"/>
        </w:rPr>
        <w:t xml:space="preserve">правил землепользования и застройки </w:t>
      </w:r>
      <w:r w:rsidRPr="00C020CF">
        <w:rPr>
          <w:rFonts w:eastAsiaTheme="minorHAnsi"/>
          <w:sz w:val="28"/>
          <w:szCs w:val="28"/>
          <w:lang w:eastAsia="en-US"/>
        </w:rPr>
        <w:t>муниципального образования город Тула.</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Необходимость разработки вызвана:</w:t>
      </w:r>
    </w:p>
    <w:p w:rsidR="00C020CF" w:rsidRPr="00C020CF" w:rsidRDefault="00C020CF" w:rsidP="00C020CF">
      <w:pPr>
        <w:rPr>
          <w:rFonts w:eastAsia="Calibri"/>
          <w:sz w:val="28"/>
          <w:szCs w:val="28"/>
          <w:lang w:eastAsia="en-US"/>
        </w:rPr>
      </w:pPr>
      <w:r w:rsidRPr="00C020CF">
        <w:rPr>
          <w:rFonts w:eastAsiaTheme="minorHAnsi"/>
          <w:sz w:val="28"/>
          <w:szCs w:val="28"/>
          <w:lang w:eastAsia="en-US"/>
        </w:rPr>
        <w:t>-</w:t>
      </w:r>
      <w:r>
        <w:rPr>
          <w:rFonts w:eastAsiaTheme="minorHAnsi"/>
          <w:sz w:val="28"/>
          <w:szCs w:val="28"/>
          <w:lang w:eastAsia="en-US"/>
        </w:rPr>
        <w:tab/>
      </w:r>
      <w:r w:rsidRPr="00C020CF">
        <w:rPr>
          <w:rFonts w:eastAsiaTheme="minorHAnsi"/>
          <w:sz w:val="28"/>
          <w:szCs w:val="28"/>
          <w:lang w:eastAsia="en-US"/>
        </w:rPr>
        <w:t xml:space="preserve">изменением в территориально-административном устройстве, </w:t>
      </w:r>
      <w:r w:rsidRPr="00C020CF">
        <w:rPr>
          <w:rFonts w:eastAsia="Calibri"/>
          <w:sz w:val="28"/>
          <w:szCs w:val="28"/>
          <w:lang w:eastAsia="en-US"/>
        </w:rPr>
        <w:t>в соответствии с которым площадь муниципального образования город Тула  увеличилась в десять раз;</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w:t>
      </w:r>
      <w:r>
        <w:rPr>
          <w:rFonts w:eastAsiaTheme="minorHAnsi"/>
          <w:sz w:val="28"/>
          <w:szCs w:val="28"/>
          <w:lang w:eastAsia="en-US"/>
        </w:rPr>
        <w:tab/>
      </w:r>
      <w:r w:rsidRPr="00C020CF">
        <w:rPr>
          <w:rFonts w:eastAsiaTheme="minorHAnsi"/>
          <w:sz w:val="28"/>
          <w:szCs w:val="28"/>
          <w:lang w:eastAsia="en-US"/>
        </w:rPr>
        <w:t>некоторыми изменениями по основополагающим социально-экономическим, градостроительным и строительным вопросам, произошедшими за последние годы и сформировавшими новые требования к пространственному развитию территорий;</w:t>
      </w:r>
    </w:p>
    <w:p w:rsidR="00C020CF" w:rsidRPr="00C020CF" w:rsidRDefault="00C020CF" w:rsidP="00C020CF">
      <w:pPr>
        <w:contextualSpacing/>
        <w:rPr>
          <w:sz w:val="28"/>
          <w:szCs w:val="28"/>
        </w:rPr>
      </w:pPr>
      <w:r w:rsidRPr="00C020CF">
        <w:rPr>
          <w:sz w:val="28"/>
          <w:szCs w:val="28"/>
        </w:rPr>
        <w:t>-</w:t>
      </w:r>
      <w:r>
        <w:rPr>
          <w:sz w:val="28"/>
          <w:szCs w:val="28"/>
        </w:rPr>
        <w:tab/>
      </w:r>
      <w:r w:rsidRPr="00C020CF">
        <w:rPr>
          <w:sz w:val="28"/>
          <w:szCs w:val="28"/>
        </w:rPr>
        <w:t xml:space="preserve"> необходимостью учёта ряда инвестиционных проектов, намеченных к реализации за последние годы.</w:t>
      </w:r>
    </w:p>
    <w:p w:rsidR="00C020CF" w:rsidRPr="00C020CF" w:rsidRDefault="00C020CF" w:rsidP="00C020CF">
      <w:pPr>
        <w:tabs>
          <w:tab w:val="left" w:pos="567"/>
        </w:tabs>
        <w:rPr>
          <w:sz w:val="28"/>
          <w:szCs w:val="28"/>
        </w:rPr>
      </w:pPr>
      <w:r w:rsidRPr="00C020CF">
        <w:rPr>
          <w:sz w:val="28"/>
          <w:szCs w:val="28"/>
        </w:rPr>
        <w:t xml:space="preserve">Работа выполнена с учетом материалов государственной статистики на основе исходных данных, предоставленных Управлением градостроительства и архитектуры администрации г. Тулы, по сведениям центральных исполнительных органов государственной власти Тульской области и </w:t>
      </w:r>
      <w:r w:rsidR="004A3250">
        <w:rPr>
          <w:sz w:val="28"/>
          <w:szCs w:val="28"/>
        </w:rPr>
        <w:t>органов местного самоуправления.</w:t>
      </w:r>
    </w:p>
    <w:p w:rsidR="00C020CF" w:rsidRPr="00C020CF" w:rsidRDefault="00C020CF" w:rsidP="00C020CF">
      <w:pPr>
        <w:tabs>
          <w:tab w:val="left" w:pos="567"/>
        </w:tabs>
        <w:rPr>
          <w:sz w:val="28"/>
          <w:szCs w:val="28"/>
        </w:rPr>
      </w:pPr>
      <w:r w:rsidRPr="00C020CF">
        <w:rPr>
          <w:sz w:val="28"/>
          <w:szCs w:val="28"/>
        </w:rPr>
        <w:t>Генеральный план муниципального образования город Тула подготовлен в соответствии</w:t>
      </w:r>
      <w:r w:rsidRPr="00C020CF">
        <w:rPr>
          <w:bCs/>
          <w:sz w:val="28"/>
          <w:szCs w:val="28"/>
        </w:rPr>
        <w:t xml:space="preserve"> с требованиями правовых и нормативных актов </w:t>
      </w:r>
      <w:r w:rsidRPr="00C020CF">
        <w:rPr>
          <w:sz w:val="28"/>
          <w:szCs w:val="28"/>
        </w:rPr>
        <w:t>Российской Федерации, Тульской области:</w:t>
      </w:r>
    </w:p>
    <w:p w:rsidR="00C020CF" w:rsidRPr="00C020CF" w:rsidRDefault="00C020CF" w:rsidP="00C020CF">
      <w:pPr>
        <w:tabs>
          <w:tab w:val="left" w:pos="567"/>
        </w:tabs>
        <w:rPr>
          <w:sz w:val="28"/>
          <w:szCs w:val="28"/>
        </w:rPr>
      </w:pPr>
      <w:r w:rsidRPr="00C020CF">
        <w:rPr>
          <w:sz w:val="28"/>
          <w:szCs w:val="28"/>
        </w:rPr>
        <w:t>Градостроитель</w:t>
      </w:r>
      <w:r w:rsidR="004A3250">
        <w:rPr>
          <w:sz w:val="28"/>
          <w:szCs w:val="28"/>
        </w:rPr>
        <w:t>ный кодекс Российской Федерации</w:t>
      </w:r>
    </w:p>
    <w:p w:rsidR="00C020CF" w:rsidRPr="00C020CF" w:rsidRDefault="00C020CF" w:rsidP="00C020CF">
      <w:pPr>
        <w:tabs>
          <w:tab w:val="left" w:pos="567"/>
        </w:tabs>
        <w:rPr>
          <w:sz w:val="28"/>
          <w:szCs w:val="28"/>
        </w:rPr>
      </w:pPr>
      <w:r w:rsidRPr="00C020CF">
        <w:rPr>
          <w:sz w:val="28"/>
          <w:szCs w:val="28"/>
        </w:rPr>
        <w:t>Вод</w:t>
      </w:r>
      <w:r w:rsidR="004A3250">
        <w:rPr>
          <w:sz w:val="28"/>
          <w:szCs w:val="28"/>
        </w:rPr>
        <w:t>ный кодекс Российской Федерации</w:t>
      </w:r>
    </w:p>
    <w:p w:rsidR="00C020CF" w:rsidRPr="00C020CF" w:rsidRDefault="00C020CF" w:rsidP="00C020CF">
      <w:pPr>
        <w:tabs>
          <w:tab w:val="left" w:pos="567"/>
        </w:tabs>
        <w:rPr>
          <w:sz w:val="28"/>
          <w:szCs w:val="28"/>
        </w:rPr>
      </w:pPr>
      <w:r w:rsidRPr="00C020CF">
        <w:rPr>
          <w:sz w:val="28"/>
          <w:szCs w:val="28"/>
        </w:rPr>
        <w:t>Лесной кодекс Рос</w:t>
      </w:r>
      <w:r w:rsidR="004A3250">
        <w:rPr>
          <w:sz w:val="28"/>
          <w:szCs w:val="28"/>
        </w:rPr>
        <w:t>сийской Федерации</w:t>
      </w:r>
    </w:p>
    <w:p w:rsidR="00C020CF" w:rsidRPr="00C020CF" w:rsidRDefault="00C020CF" w:rsidP="00C020CF">
      <w:pPr>
        <w:tabs>
          <w:tab w:val="left" w:pos="567"/>
        </w:tabs>
        <w:rPr>
          <w:sz w:val="28"/>
          <w:szCs w:val="28"/>
        </w:rPr>
      </w:pPr>
      <w:r w:rsidRPr="00C020CF">
        <w:rPr>
          <w:sz w:val="28"/>
          <w:szCs w:val="28"/>
        </w:rPr>
        <w:t>Земель</w:t>
      </w:r>
      <w:r w:rsidR="004A3250">
        <w:rPr>
          <w:sz w:val="28"/>
          <w:szCs w:val="28"/>
        </w:rPr>
        <w:t>ный кодекс Российской Федерации</w:t>
      </w:r>
    </w:p>
    <w:p w:rsidR="00C020CF" w:rsidRPr="00C020CF" w:rsidRDefault="00C020CF" w:rsidP="00C020CF">
      <w:pPr>
        <w:tabs>
          <w:tab w:val="left" w:pos="567"/>
        </w:tabs>
        <w:rPr>
          <w:sz w:val="28"/>
          <w:szCs w:val="28"/>
        </w:rPr>
      </w:pPr>
      <w:r w:rsidRPr="00C020CF">
        <w:rPr>
          <w:sz w:val="28"/>
          <w:szCs w:val="28"/>
        </w:rPr>
        <w:t>Федеральный закон от 14.03.1995 № 33-ФЗ «Об особо ох</w:t>
      </w:r>
      <w:r w:rsidR="004A3250">
        <w:rPr>
          <w:sz w:val="28"/>
          <w:szCs w:val="28"/>
        </w:rPr>
        <w:t>раняемых природных территориях»</w:t>
      </w:r>
    </w:p>
    <w:p w:rsidR="00C020CF" w:rsidRPr="00C020CF" w:rsidRDefault="00C020CF" w:rsidP="00C020CF">
      <w:pPr>
        <w:tabs>
          <w:tab w:val="left" w:pos="567"/>
        </w:tabs>
        <w:rPr>
          <w:sz w:val="28"/>
          <w:szCs w:val="28"/>
        </w:rPr>
      </w:pPr>
      <w:r w:rsidRPr="00C020CF">
        <w:rPr>
          <w:sz w:val="28"/>
          <w:szCs w:val="28"/>
        </w:rPr>
        <w:t>Федеральный закон от 12.01.1996 № 8-ФЗ «О погребении и похоронном деле».</w:t>
      </w:r>
    </w:p>
    <w:p w:rsidR="00C020CF" w:rsidRPr="00C020CF" w:rsidRDefault="00C020CF" w:rsidP="00C020CF">
      <w:pPr>
        <w:tabs>
          <w:tab w:val="left" w:pos="567"/>
        </w:tabs>
        <w:rPr>
          <w:sz w:val="28"/>
          <w:szCs w:val="28"/>
        </w:rPr>
      </w:pPr>
      <w:r w:rsidRPr="00C020CF">
        <w:rPr>
          <w:sz w:val="28"/>
          <w:szCs w:val="28"/>
        </w:rPr>
        <w:t>Федеральный закон от 21.02.1992 № 2395-1</w:t>
      </w:r>
      <w:r w:rsidR="004A3250">
        <w:rPr>
          <w:sz w:val="28"/>
          <w:szCs w:val="28"/>
        </w:rPr>
        <w:t xml:space="preserve"> «О недрах»</w:t>
      </w:r>
    </w:p>
    <w:p w:rsidR="00C020CF" w:rsidRPr="00C020CF" w:rsidRDefault="00C020CF" w:rsidP="00C020CF">
      <w:pPr>
        <w:tabs>
          <w:tab w:val="left" w:pos="567"/>
        </w:tabs>
        <w:rPr>
          <w:sz w:val="28"/>
          <w:szCs w:val="28"/>
        </w:rPr>
      </w:pPr>
      <w:r w:rsidRPr="00C020CF">
        <w:rPr>
          <w:sz w:val="28"/>
          <w:szCs w:val="28"/>
        </w:rPr>
        <w:t>Федеральный закон от 27.10.2</w:t>
      </w:r>
      <w:r w:rsidR="004A3250">
        <w:rPr>
          <w:sz w:val="28"/>
          <w:szCs w:val="28"/>
        </w:rPr>
        <w:t>010 № 190-ФЗ «О теплоснабжении»</w:t>
      </w:r>
    </w:p>
    <w:p w:rsidR="00C020CF" w:rsidRPr="00C020CF" w:rsidRDefault="00C020CF" w:rsidP="00C020CF">
      <w:pPr>
        <w:tabs>
          <w:tab w:val="left" w:pos="567"/>
        </w:tabs>
        <w:rPr>
          <w:sz w:val="28"/>
          <w:szCs w:val="28"/>
        </w:rPr>
      </w:pPr>
      <w:r w:rsidRPr="00C020CF">
        <w:rPr>
          <w:sz w:val="28"/>
          <w:szCs w:val="28"/>
        </w:rPr>
        <w:t>Федеральный закон от 07.12.2011 № 416-ФЗ «О</w:t>
      </w:r>
      <w:r w:rsidR="004A3250">
        <w:rPr>
          <w:sz w:val="28"/>
          <w:szCs w:val="28"/>
        </w:rPr>
        <w:t xml:space="preserve"> водоснабжении и водоотведении»</w:t>
      </w:r>
    </w:p>
    <w:p w:rsidR="00C020CF" w:rsidRPr="00C020CF" w:rsidRDefault="00C020CF" w:rsidP="00C020CF">
      <w:pPr>
        <w:tabs>
          <w:tab w:val="left" w:pos="567"/>
        </w:tabs>
        <w:rPr>
          <w:sz w:val="28"/>
          <w:szCs w:val="28"/>
        </w:rPr>
      </w:pPr>
      <w:r w:rsidRPr="00C020CF">
        <w:rPr>
          <w:sz w:val="28"/>
          <w:szCs w:val="28"/>
        </w:rPr>
        <w:t xml:space="preserve">Федеральный закон от 25.06.2002 № 73-ФЗ «Об объектах культурного наследия (памятниках истории и культуры) </w:t>
      </w:r>
      <w:r w:rsidR="004A3250">
        <w:rPr>
          <w:sz w:val="28"/>
          <w:szCs w:val="28"/>
        </w:rPr>
        <w:t>народов Российской Федерации»</w:t>
      </w:r>
    </w:p>
    <w:p w:rsidR="00C020CF" w:rsidRPr="00C020CF" w:rsidRDefault="00C020CF" w:rsidP="00C020CF">
      <w:pPr>
        <w:tabs>
          <w:tab w:val="left" w:pos="567"/>
        </w:tabs>
        <w:rPr>
          <w:sz w:val="28"/>
          <w:szCs w:val="28"/>
        </w:rPr>
      </w:pPr>
      <w:r w:rsidRPr="00C020CF">
        <w:rPr>
          <w:sz w:val="28"/>
          <w:szCs w:val="28"/>
        </w:rPr>
        <w:t>Федеральный закон от 06.10.2003 № 131-ФЗ «Об общих принципах организации местного самоупр</w:t>
      </w:r>
      <w:r w:rsidR="004A3250">
        <w:rPr>
          <w:sz w:val="28"/>
          <w:szCs w:val="28"/>
        </w:rPr>
        <w:t>авления в Российской Федерации»</w:t>
      </w:r>
    </w:p>
    <w:p w:rsidR="00C020CF" w:rsidRPr="00C020CF" w:rsidRDefault="00C020CF" w:rsidP="00C020CF">
      <w:pPr>
        <w:tabs>
          <w:tab w:val="left" w:pos="567"/>
        </w:tabs>
        <w:rPr>
          <w:spacing w:val="-4"/>
          <w:sz w:val="28"/>
          <w:szCs w:val="28"/>
        </w:rPr>
      </w:pPr>
      <w:r w:rsidRPr="00C020CF">
        <w:rPr>
          <w:spacing w:val="-4"/>
          <w:sz w:val="28"/>
          <w:szCs w:val="28"/>
        </w:rPr>
        <w:t>Транспортная стратегия Российской Федерации на период до 2030 года. Утверждена распоряжением Правительства Российской Ф</w:t>
      </w:r>
      <w:r w:rsidR="004A3250">
        <w:rPr>
          <w:spacing w:val="-4"/>
          <w:sz w:val="28"/>
          <w:szCs w:val="28"/>
        </w:rPr>
        <w:t>едерации от 22.11.2008 № 1734-р</w:t>
      </w:r>
    </w:p>
    <w:p w:rsidR="00C020CF" w:rsidRPr="00C020CF" w:rsidRDefault="00C020CF" w:rsidP="00C020CF">
      <w:pPr>
        <w:tabs>
          <w:tab w:val="left" w:pos="567"/>
        </w:tabs>
        <w:rPr>
          <w:sz w:val="28"/>
          <w:szCs w:val="28"/>
        </w:rPr>
      </w:pPr>
      <w:r w:rsidRPr="00C020CF">
        <w:rPr>
          <w:sz w:val="28"/>
          <w:szCs w:val="28"/>
        </w:rPr>
        <w:t>Федеральная целевая программа «Развитие транспортной системы России (2010–2020 годы)». Утверждена постановлением Правительства Российск</w:t>
      </w:r>
      <w:r w:rsidR="004A3250">
        <w:rPr>
          <w:sz w:val="28"/>
          <w:szCs w:val="28"/>
        </w:rPr>
        <w:t>ой Федерации от 5.12.2001 № 848</w:t>
      </w:r>
    </w:p>
    <w:p w:rsidR="00C020CF" w:rsidRPr="00C020CF" w:rsidRDefault="00C020CF" w:rsidP="00C020CF">
      <w:pPr>
        <w:tabs>
          <w:tab w:val="left" w:pos="567"/>
        </w:tabs>
        <w:rPr>
          <w:sz w:val="28"/>
          <w:szCs w:val="28"/>
        </w:rPr>
      </w:pPr>
      <w:r w:rsidRPr="00C020CF">
        <w:rPr>
          <w:sz w:val="28"/>
          <w:szCs w:val="28"/>
        </w:rPr>
        <w:t>Программа деятельности Государственной компании «Российские автомобильные дороги» на долгосрочный период (2010–2020 годы)». Утверждена распоряжением Правительства Российской Ф</w:t>
      </w:r>
      <w:r w:rsidR="004A3250">
        <w:rPr>
          <w:sz w:val="28"/>
          <w:szCs w:val="28"/>
        </w:rPr>
        <w:t>едерации от 31.12.2009 № 2146-р</w:t>
      </w:r>
    </w:p>
    <w:p w:rsidR="00C020CF" w:rsidRPr="00C020CF" w:rsidRDefault="00C020CF" w:rsidP="00C020CF">
      <w:pPr>
        <w:tabs>
          <w:tab w:val="left" w:pos="567"/>
        </w:tabs>
        <w:rPr>
          <w:sz w:val="28"/>
          <w:szCs w:val="28"/>
        </w:rPr>
      </w:pPr>
      <w:r w:rsidRPr="00C020CF">
        <w:rPr>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w:t>
      </w:r>
      <w:r w:rsidR="004A3250">
        <w:rPr>
          <w:sz w:val="28"/>
          <w:szCs w:val="28"/>
        </w:rPr>
        <w:t>едерации от 19.03.2013 № 384-р.</w:t>
      </w:r>
    </w:p>
    <w:p w:rsidR="00C020CF" w:rsidRPr="00C020CF" w:rsidRDefault="003F3140" w:rsidP="00C020CF">
      <w:pPr>
        <w:tabs>
          <w:tab w:val="left" w:pos="567"/>
        </w:tabs>
        <w:rPr>
          <w:sz w:val="28"/>
          <w:szCs w:val="28"/>
        </w:rPr>
      </w:pPr>
      <w:hyperlink r:id="rId13" w:anchor="Par21" w:tooltip="Ссылка на текущий документ" w:history="1">
        <w:r w:rsidR="00C020CF" w:rsidRPr="00C020CF">
          <w:rPr>
            <w:sz w:val="28"/>
          </w:rPr>
          <w:t>Изменения</w:t>
        </w:r>
      </w:hyperlink>
      <w:r w:rsidR="00C020CF" w:rsidRPr="00C020CF">
        <w:rPr>
          <w:sz w:val="28"/>
          <w:szCs w:val="28"/>
        </w:rPr>
        <w:t xml:space="preserve"> в </w:t>
      </w:r>
      <w:hyperlink r:id="rId14" w:tooltip="Распоряжение Правительства РФ от 19.03.2013 N 384-р &l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 w:history="1">
        <w:r w:rsidR="00C020CF" w:rsidRPr="00C020CF">
          <w:rPr>
            <w:sz w:val="28"/>
          </w:rPr>
          <w:t>схему</w:t>
        </w:r>
      </w:hyperlink>
      <w:r w:rsidR="00C020CF" w:rsidRPr="00C020CF">
        <w:rPr>
          <w:sz w:val="28"/>
          <w:szCs w:val="28"/>
        </w:rPr>
        <w:t xml:space="preserve"> территориального планирования Российской Федерации в области федерального транспорта. Утверждены распоряжением Правительства Российской </w:t>
      </w:r>
      <w:r w:rsidR="004A3250">
        <w:rPr>
          <w:sz w:val="28"/>
          <w:szCs w:val="28"/>
        </w:rPr>
        <w:t>Федерации от 22.03.2014 № 429-р</w:t>
      </w:r>
    </w:p>
    <w:p w:rsidR="00C020CF" w:rsidRPr="00C020CF" w:rsidRDefault="00C020CF" w:rsidP="00C020CF">
      <w:pPr>
        <w:tabs>
          <w:tab w:val="left" w:pos="567"/>
        </w:tabs>
        <w:rPr>
          <w:sz w:val="28"/>
          <w:szCs w:val="28"/>
        </w:rPr>
      </w:pPr>
      <w:r w:rsidRPr="00C020CF">
        <w:rPr>
          <w:sz w:val="28"/>
          <w:szCs w:val="28"/>
        </w:rPr>
        <w:t>Государственная программа Российской Федерации «Развитие транспортной системы». Утверждена постановлением Правительства Российско</w:t>
      </w:r>
      <w:r w:rsidR="004A3250">
        <w:rPr>
          <w:sz w:val="28"/>
          <w:szCs w:val="28"/>
        </w:rPr>
        <w:t>й Федерации от 15.04.2014 № 319</w:t>
      </w:r>
    </w:p>
    <w:p w:rsidR="00C020CF" w:rsidRPr="00C020CF" w:rsidRDefault="003F3140" w:rsidP="00C020CF">
      <w:pPr>
        <w:tabs>
          <w:tab w:val="left" w:pos="567"/>
        </w:tabs>
        <w:rPr>
          <w:sz w:val="28"/>
          <w:szCs w:val="28"/>
        </w:rPr>
      </w:pPr>
      <w:hyperlink r:id="rId15" w:history="1">
        <w:r w:rsidR="00C020CF" w:rsidRPr="00C020CF">
          <w:rPr>
            <w:sz w:val="28"/>
          </w:rPr>
          <w:t>Постановление Правительства Российской Федерации от 17.11.2010 № 928 «О перечне автомобильных дорог общего пользования федерального значения»</w:t>
        </w:r>
      </w:hyperlink>
    </w:p>
    <w:p w:rsidR="00C020CF" w:rsidRPr="00C020CF" w:rsidRDefault="00C020CF" w:rsidP="00C020CF">
      <w:pPr>
        <w:tabs>
          <w:tab w:val="left" w:pos="567"/>
        </w:tabs>
        <w:rPr>
          <w:sz w:val="28"/>
          <w:szCs w:val="28"/>
        </w:rPr>
      </w:pPr>
      <w:r w:rsidRPr="00C020CF">
        <w:rPr>
          <w:sz w:val="28"/>
          <w:szCs w:val="28"/>
        </w:rPr>
        <w:t>Постановление Правительства Российской Федерации от 24.09.2010 № 754 «Об утверждении Правил установления нормативов минимальной обеспеченности населе</w:t>
      </w:r>
      <w:r w:rsidR="004A3250">
        <w:rPr>
          <w:sz w:val="28"/>
          <w:szCs w:val="28"/>
        </w:rPr>
        <w:t>ния площадью торговых объектов»</w:t>
      </w:r>
    </w:p>
    <w:p w:rsidR="00C020CF" w:rsidRPr="00C020CF" w:rsidRDefault="00C020CF" w:rsidP="00C020CF">
      <w:pPr>
        <w:tabs>
          <w:tab w:val="left" w:pos="567"/>
        </w:tabs>
        <w:rPr>
          <w:sz w:val="28"/>
          <w:szCs w:val="28"/>
        </w:rPr>
      </w:pPr>
      <w:r w:rsidRPr="00C020CF">
        <w:rPr>
          <w:sz w:val="28"/>
          <w:szCs w:val="28"/>
        </w:rPr>
        <w:t>Постановление Правительства Российской Федерации от 28.12.2012 № 1463 «О единых государственных системах координат».</w:t>
      </w:r>
    </w:p>
    <w:p w:rsidR="00C020CF" w:rsidRPr="00C020CF" w:rsidRDefault="00C020CF" w:rsidP="00C020CF">
      <w:pPr>
        <w:tabs>
          <w:tab w:val="left" w:pos="567"/>
        </w:tabs>
        <w:rPr>
          <w:sz w:val="28"/>
          <w:szCs w:val="28"/>
        </w:rPr>
      </w:pPr>
      <w:r w:rsidRPr="00C020CF">
        <w:rPr>
          <w:sz w:val="28"/>
          <w:szCs w:val="28"/>
        </w:rPr>
        <w:t>СП 42.13330.2011 «СНиП 2.07.01-89*. Градостроительство. Планировка и застройка городских и сельских поселений».</w:t>
      </w:r>
    </w:p>
    <w:p w:rsidR="00C020CF" w:rsidRPr="00C020CF" w:rsidRDefault="00C020CF" w:rsidP="00C020CF">
      <w:pPr>
        <w:tabs>
          <w:tab w:val="left" w:pos="567"/>
        </w:tabs>
        <w:rPr>
          <w:sz w:val="28"/>
          <w:szCs w:val="28"/>
        </w:rPr>
      </w:pPr>
      <w:r w:rsidRPr="00C020CF">
        <w:rPr>
          <w:sz w:val="28"/>
          <w:szCs w:val="28"/>
        </w:rPr>
        <w:t>Закон Тульской области от 29.12.2006 № 785-ЗТО «О градостроительной деятельности в Тульской области»</w:t>
      </w:r>
      <w:r>
        <w:rPr>
          <w:sz w:val="28"/>
          <w:szCs w:val="28"/>
        </w:rPr>
        <w:t>.</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Закон Тульской области от 08.05.2008 N 997-ЗТО "О регулировании отдельных вопросов в сфере особо охраняемых природных территорий Тульской области" (текст документа по состоянию на октябрь 2012 года)</w:t>
      </w:r>
      <w:r>
        <w:rPr>
          <w:rFonts w:eastAsiaTheme="minorHAnsi"/>
          <w:sz w:val="28"/>
          <w:szCs w:val="28"/>
          <w:lang w:eastAsia="en-US"/>
        </w:rPr>
        <w:t>.</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План реализации государственной программы "Охрана окружающей среды" на 2012 год</w:t>
      </w:r>
      <w:r>
        <w:rPr>
          <w:rFonts w:eastAsiaTheme="minorHAnsi"/>
          <w:sz w:val="28"/>
          <w:szCs w:val="28"/>
          <w:lang w:eastAsia="en-US"/>
        </w:rPr>
        <w:t>.</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Материалы комплексного анализа системы управления в обращении с отхода</w:t>
      </w:r>
      <w:r w:rsidR="004A3250">
        <w:rPr>
          <w:rFonts w:eastAsiaTheme="minorHAnsi"/>
          <w:sz w:val="28"/>
          <w:szCs w:val="28"/>
          <w:lang w:eastAsia="en-US"/>
        </w:rPr>
        <w:t>ми в Тульской области, 2015 год</w:t>
      </w:r>
    </w:p>
    <w:p w:rsidR="00C020CF" w:rsidRPr="00C020CF" w:rsidRDefault="00C020CF" w:rsidP="00C020CF">
      <w:pPr>
        <w:shd w:val="clear" w:color="auto" w:fill="FFFFFF"/>
        <w:rPr>
          <w:kern w:val="36"/>
          <w:sz w:val="28"/>
          <w:szCs w:val="28"/>
        </w:rPr>
      </w:pPr>
      <w:r w:rsidRPr="00C020CF">
        <w:rPr>
          <w:sz w:val="28"/>
          <w:szCs w:val="28"/>
        </w:rPr>
        <w:t xml:space="preserve">«Инвестиционная стратегии Тульской области до 2030 года", утв. </w:t>
      </w:r>
      <w:r w:rsidRPr="00C020CF">
        <w:rPr>
          <w:kern w:val="36"/>
          <w:sz w:val="28"/>
          <w:szCs w:val="28"/>
        </w:rPr>
        <w:t>Распоряжение правительства Тульской области от 11.12.2013 N 1113-р</w:t>
      </w:r>
    </w:p>
    <w:p w:rsidR="00C020CF" w:rsidRPr="00C020CF" w:rsidRDefault="00C020CF" w:rsidP="00C020CF">
      <w:pPr>
        <w:rPr>
          <w:spacing w:val="1"/>
          <w:sz w:val="28"/>
          <w:szCs w:val="28"/>
        </w:rPr>
      </w:pPr>
      <w:r w:rsidRPr="00C020CF">
        <w:rPr>
          <w:rFonts w:eastAsiaTheme="minorHAnsi"/>
          <w:sz w:val="28"/>
          <w:szCs w:val="28"/>
          <w:lang w:eastAsia="en-US"/>
        </w:rPr>
        <w:t xml:space="preserve">Государственная программа Тульской области "Охрана окружающей среды Тульской области", утв. Постановлением правительства Тульской области от 18 декабря 2013 г. № 760 в ред. </w:t>
      </w:r>
      <w:hyperlink r:id="rId16" w:history="1">
        <w:r w:rsidRPr="00C020CF">
          <w:rPr>
            <w:rFonts w:eastAsiaTheme="minorHAnsi"/>
            <w:spacing w:val="1"/>
            <w:sz w:val="28"/>
            <w:lang w:eastAsia="en-US"/>
          </w:rPr>
          <w:t xml:space="preserve">Постановлений правительства Тульской области от 15.04.2014 </w:t>
        </w:r>
        <w:r>
          <w:rPr>
            <w:rFonts w:eastAsiaTheme="minorHAnsi"/>
            <w:spacing w:val="1"/>
            <w:sz w:val="28"/>
            <w:lang w:eastAsia="en-US"/>
          </w:rPr>
          <w:t>№</w:t>
        </w:r>
        <w:r w:rsidRPr="00C020CF">
          <w:rPr>
            <w:rFonts w:eastAsiaTheme="minorHAnsi"/>
            <w:spacing w:val="1"/>
            <w:sz w:val="28"/>
            <w:lang w:eastAsia="en-US"/>
          </w:rPr>
          <w:t xml:space="preserve"> 192</w:t>
        </w:r>
      </w:hyperlink>
      <w:r w:rsidRPr="00C020CF">
        <w:rPr>
          <w:spacing w:val="1"/>
          <w:sz w:val="28"/>
          <w:szCs w:val="28"/>
        </w:rPr>
        <w:t>, </w:t>
      </w:r>
      <w:hyperlink r:id="rId17" w:history="1">
        <w:r w:rsidRPr="00C020CF">
          <w:rPr>
            <w:rFonts w:eastAsiaTheme="minorHAnsi"/>
            <w:spacing w:val="1"/>
            <w:sz w:val="28"/>
            <w:lang w:eastAsia="en-US"/>
          </w:rPr>
          <w:t xml:space="preserve">от 26.06.2014 </w:t>
        </w:r>
        <w:r>
          <w:rPr>
            <w:rFonts w:eastAsiaTheme="minorHAnsi"/>
            <w:spacing w:val="1"/>
            <w:sz w:val="28"/>
            <w:lang w:eastAsia="en-US"/>
          </w:rPr>
          <w:t>№</w:t>
        </w:r>
        <w:r w:rsidRPr="00C020CF">
          <w:rPr>
            <w:rFonts w:eastAsiaTheme="minorHAnsi"/>
            <w:spacing w:val="1"/>
            <w:sz w:val="28"/>
            <w:lang w:eastAsia="en-US"/>
          </w:rPr>
          <w:t>295</w:t>
        </w:r>
      </w:hyperlink>
      <w:r w:rsidRPr="00C020CF">
        <w:rPr>
          <w:spacing w:val="1"/>
          <w:sz w:val="28"/>
          <w:szCs w:val="28"/>
        </w:rPr>
        <w:t>, </w:t>
      </w:r>
      <w:hyperlink r:id="rId18" w:history="1">
        <w:r w:rsidRPr="00C020CF">
          <w:rPr>
            <w:rFonts w:eastAsiaTheme="minorHAnsi"/>
            <w:spacing w:val="1"/>
            <w:sz w:val="28"/>
            <w:lang w:eastAsia="en-US"/>
          </w:rPr>
          <w:t xml:space="preserve">от 21.10.2014 </w:t>
        </w:r>
        <w:r>
          <w:rPr>
            <w:rFonts w:eastAsiaTheme="minorHAnsi"/>
            <w:spacing w:val="1"/>
            <w:sz w:val="28"/>
            <w:lang w:eastAsia="en-US"/>
          </w:rPr>
          <w:t>№</w:t>
        </w:r>
        <w:r w:rsidRPr="00C020CF">
          <w:rPr>
            <w:rFonts w:eastAsiaTheme="minorHAnsi"/>
            <w:spacing w:val="1"/>
            <w:sz w:val="28"/>
            <w:lang w:eastAsia="en-US"/>
          </w:rPr>
          <w:t xml:space="preserve"> 531</w:t>
        </w:r>
      </w:hyperlink>
      <w:r w:rsidRPr="00C020CF">
        <w:rPr>
          <w:spacing w:val="1"/>
          <w:sz w:val="28"/>
          <w:szCs w:val="28"/>
        </w:rPr>
        <w:t>, </w:t>
      </w:r>
      <w:hyperlink r:id="rId19" w:history="1">
        <w:r w:rsidRPr="00C020CF">
          <w:rPr>
            <w:rFonts w:eastAsiaTheme="minorHAnsi"/>
            <w:spacing w:val="1"/>
            <w:sz w:val="28"/>
            <w:lang w:eastAsia="en-US"/>
          </w:rPr>
          <w:t xml:space="preserve">от 16.12.2014 </w:t>
        </w:r>
        <w:r>
          <w:rPr>
            <w:rFonts w:eastAsiaTheme="minorHAnsi"/>
            <w:spacing w:val="1"/>
            <w:sz w:val="28"/>
            <w:lang w:eastAsia="en-US"/>
          </w:rPr>
          <w:t>№</w:t>
        </w:r>
        <w:r w:rsidRPr="00C020CF">
          <w:rPr>
            <w:rFonts w:eastAsiaTheme="minorHAnsi"/>
            <w:spacing w:val="1"/>
            <w:sz w:val="28"/>
            <w:lang w:eastAsia="en-US"/>
          </w:rPr>
          <w:t xml:space="preserve"> 647</w:t>
        </w:r>
      </w:hyperlink>
      <w:r w:rsidRPr="00C020CF">
        <w:rPr>
          <w:spacing w:val="1"/>
          <w:sz w:val="28"/>
          <w:szCs w:val="28"/>
        </w:rPr>
        <w:t>, </w:t>
      </w:r>
      <w:hyperlink r:id="rId20" w:history="1">
        <w:r w:rsidRPr="00C020CF">
          <w:rPr>
            <w:rFonts w:eastAsiaTheme="minorHAnsi"/>
            <w:spacing w:val="1"/>
            <w:sz w:val="28"/>
            <w:lang w:eastAsia="en-US"/>
          </w:rPr>
          <w:t xml:space="preserve">от 07.04.2015 </w:t>
        </w:r>
        <w:r>
          <w:rPr>
            <w:rFonts w:eastAsiaTheme="minorHAnsi"/>
            <w:spacing w:val="1"/>
            <w:sz w:val="28"/>
            <w:lang w:eastAsia="en-US"/>
          </w:rPr>
          <w:t>№</w:t>
        </w:r>
        <w:r w:rsidRPr="00C020CF">
          <w:rPr>
            <w:rFonts w:eastAsiaTheme="minorHAnsi"/>
            <w:spacing w:val="1"/>
            <w:sz w:val="28"/>
            <w:lang w:eastAsia="en-US"/>
          </w:rPr>
          <w:t xml:space="preserve"> 168</w:t>
        </w:r>
      </w:hyperlink>
      <w:r w:rsidRPr="00C020CF">
        <w:rPr>
          <w:spacing w:val="1"/>
          <w:sz w:val="28"/>
          <w:szCs w:val="28"/>
        </w:rPr>
        <w:t>, </w:t>
      </w:r>
      <w:hyperlink r:id="rId21" w:history="1">
        <w:r w:rsidRPr="00C020CF">
          <w:rPr>
            <w:rFonts w:eastAsiaTheme="minorHAnsi"/>
            <w:spacing w:val="1"/>
            <w:sz w:val="28"/>
            <w:lang w:eastAsia="en-US"/>
          </w:rPr>
          <w:t xml:space="preserve">от 25.06.2015 </w:t>
        </w:r>
        <w:r>
          <w:rPr>
            <w:rFonts w:eastAsiaTheme="minorHAnsi"/>
            <w:spacing w:val="1"/>
            <w:sz w:val="28"/>
            <w:lang w:eastAsia="en-US"/>
          </w:rPr>
          <w:t>№</w:t>
        </w:r>
        <w:r w:rsidRPr="00C020CF">
          <w:rPr>
            <w:rFonts w:eastAsiaTheme="minorHAnsi"/>
            <w:spacing w:val="1"/>
            <w:sz w:val="28"/>
            <w:lang w:eastAsia="en-US"/>
          </w:rPr>
          <w:t xml:space="preserve"> 291</w:t>
        </w:r>
      </w:hyperlink>
      <w:r w:rsidRPr="00C020CF">
        <w:rPr>
          <w:spacing w:val="1"/>
          <w:sz w:val="28"/>
          <w:szCs w:val="28"/>
        </w:rPr>
        <w:t>) </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 xml:space="preserve"> «Схема и программа развития электроэнергетики Тульской области на 2016-2020 годы», утвержденн</w:t>
      </w:r>
      <w:r w:rsidR="004A3250">
        <w:rPr>
          <w:rFonts w:eastAsiaTheme="minorHAnsi"/>
          <w:sz w:val="28"/>
          <w:szCs w:val="28"/>
          <w:lang w:eastAsia="en-US"/>
        </w:rPr>
        <w:t>ая</w:t>
      </w:r>
      <w:r w:rsidRPr="00C020CF">
        <w:rPr>
          <w:rFonts w:eastAsiaTheme="minorHAnsi"/>
          <w:sz w:val="28"/>
          <w:szCs w:val="28"/>
          <w:lang w:eastAsia="en-US"/>
        </w:rPr>
        <w:t xml:space="preserve"> Правительством Тульской области (Постановление №207 от 29.04.2015 г.)</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«Генеральная схема газоснабжения и газификации Тульской области»</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 xml:space="preserve">Долгосрочная целевая программа "Водные объекты и водные ресурсы Тульской области на 2012 - 2017 годы, утв. постановлением Правительства Тульской области от 31.10.2011 </w:t>
      </w:r>
      <w:r>
        <w:rPr>
          <w:rFonts w:eastAsiaTheme="minorHAnsi"/>
          <w:sz w:val="28"/>
          <w:szCs w:val="28"/>
          <w:lang w:eastAsia="en-US"/>
        </w:rPr>
        <w:t>№</w:t>
      </w:r>
      <w:r w:rsidR="004A3250">
        <w:rPr>
          <w:rFonts w:eastAsiaTheme="minorHAnsi"/>
          <w:sz w:val="28"/>
          <w:szCs w:val="28"/>
          <w:lang w:eastAsia="en-US"/>
        </w:rPr>
        <w:t xml:space="preserve"> 99</w:t>
      </w:r>
    </w:p>
    <w:p w:rsidR="00C020CF" w:rsidRPr="00C020CF" w:rsidRDefault="00C020CF" w:rsidP="00C020CF">
      <w:pPr>
        <w:tabs>
          <w:tab w:val="left" w:pos="567"/>
        </w:tabs>
        <w:rPr>
          <w:sz w:val="28"/>
          <w:szCs w:val="28"/>
        </w:rPr>
      </w:pPr>
      <w:r w:rsidRPr="00C020CF">
        <w:rPr>
          <w:sz w:val="28"/>
          <w:szCs w:val="28"/>
        </w:rPr>
        <w:t>Закон Тульской области от 21.12.2011 № 1708-ЗТО «О бесплатном предоставлении земельных участков в собственность гражданам, имеющим трех и более детей»</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Стратегия социально-экономического развития города Тулы до 2018 года и на перспективу до 2030 года</w:t>
      </w:r>
    </w:p>
    <w:p w:rsidR="00C020CF" w:rsidRPr="00C020CF" w:rsidRDefault="00C020CF" w:rsidP="00C020CF">
      <w:pPr>
        <w:rPr>
          <w:rFonts w:eastAsiaTheme="minorHAnsi"/>
          <w:sz w:val="28"/>
          <w:szCs w:val="28"/>
          <w:lang w:eastAsia="en-US"/>
        </w:rPr>
      </w:pPr>
      <w:r w:rsidRPr="00C020CF">
        <w:rPr>
          <w:rFonts w:eastAsiaTheme="minorHAnsi"/>
          <w:sz w:val="28"/>
          <w:szCs w:val="28"/>
          <w:lang w:eastAsia="en-US"/>
        </w:rPr>
        <w:t xml:space="preserve">Программа социально-экономического развития города Тулы на 2011 - 2015 годы и на перспективу до 2025 года (в ред. </w:t>
      </w:r>
      <w:hyperlink r:id="rId22" w:history="1">
        <w:r w:rsidRPr="00C020CF">
          <w:rPr>
            <w:rFonts w:eastAsiaTheme="minorHAnsi"/>
            <w:sz w:val="28"/>
            <w:lang w:eastAsia="en-US"/>
          </w:rPr>
          <w:t>решения</w:t>
        </w:r>
      </w:hyperlink>
      <w:r w:rsidRPr="00C020CF">
        <w:rPr>
          <w:rFonts w:eastAsiaTheme="minorHAnsi"/>
          <w:sz w:val="28"/>
          <w:szCs w:val="28"/>
          <w:lang w:eastAsia="en-US"/>
        </w:rPr>
        <w:t xml:space="preserve"> Тульской городской думы от 25.01.2012 n 40/806)</w:t>
      </w:r>
    </w:p>
    <w:p w:rsidR="00C020CF" w:rsidRPr="00C020CF" w:rsidRDefault="00C020CF" w:rsidP="00C020CF">
      <w:pPr>
        <w:tabs>
          <w:tab w:val="left" w:pos="567"/>
        </w:tabs>
        <w:rPr>
          <w:sz w:val="28"/>
          <w:szCs w:val="28"/>
        </w:rPr>
      </w:pPr>
      <w:r w:rsidRPr="00C020CF">
        <w:rPr>
          <w:sz w:val="28"/>
          <w:szCs w:val="28"/>
        </w:rPr>
        <w:t>При подготовке генерального плана использованы материалы инженерно-геологических, инженерно-гидрометеорологических, инженерно-экологических инженерных изысканий, выполненные ЗАО «Тула ТИСИЗ» на основании договора № 2015/37-1 от 30.09.2015 г.</w:t>
      </w:r>
    </w:p>
    <w:p w:rsidR="00C020CF" w:rsidRPr="00C020CF" w:rsidRDefault="00C020CF" w:rsidP="00C020CF">
      <w:pPr>
        <w:tabs>
          <w:tab w:val="left" w:pos="567"/>
        </w:tabs>
        <w:rPr>
          <w:sz w:val="28"/>
          <w:szCs w:val="28"/>
        </w:rPr>
      </w:pPr>
      <w:r w:rsidRPr="00C020CF">
        <w:rPr>
          <w:sz w:val="28"/>
          <w:szCs w:val="28"/>
        </w:rPr>
        <w:t>При обосновании развития транспортной инфраструктуры использован научно-исследовательский отчет «Моделирование функционирования транспортной системы муниципального образования город Тула путем формирования и эксплуатации электронной модели</w:t>
      </w:r>
      <w:r w:rsidR="004A3250">
        <w:rPr>
          <w:sz w:val="28"/>
          <w:szCs w:val="28"/>
        </w:rPr>
        <w:t>,</w:t>
      </w:r>
      <w:r w:rsidRPr="00C020CF">
        <w:rPr>
          <w:sz w:val="28"/>
          <w:szCs w:val="28"/>
        </w:rPr>
        <w:t xml:space="preserve"> имитирующей работу транспортной системы с использованием расчётного комплекса «TRANSNET» (ТулГУ на основании до</w:t>
      </w:r>
      <w:r w:rsidR="004A3250">
        <w:rPr>
          <w:sz w:val="28"/>
          <w:szCs w:val="28"/>
        </w:rPr>
        <w:t>говора № 10/16 от 5.04.2016 г.)</w:t>
      </w:r>
    </w:p>
    <w:p w:rsidR="00225AF8" w:rsidRPr="00225AF8" w:rsidRDefault="00225AF8" w:rsidP="00225AF8">
      <w:pPr>
        <w:rPr>
          <w:sz w:val="28"/>
          <w:szCs w:val="28"/>
        </w:rPr>
      </w:pPr>
      <w:r w:rsidRPr="00225AF8">
        <w:rPr>
          <w:sz w:val="28"/>
          <w:szCs w:val="28"/>
        </w:rPr>
        <w:t>Проектные предложения выполнены с учётом утвержденных градостроительных документов, произведённых отводов земельных участков под застройку и иные цели.</w:t>
      </w:r>
    </w:p>
    <w:p w:rsidR="00225AF8" w:rsidRPr="00225AF8" w:rsidRDefault="00225AF8" w:rsidP="00225AF8">
      <w:pPr>
        <w:rPr>
          <w:sz w:val="28"/>
          <w:szCs w:val="28"/>
        </w:rPr>
      </w:pPr>
      <w:r w:rsidRPr="00225AF8">
        <w:rPr>
          <w:sz w:val="28"/>
          <w:szCs w:val="28"/>
        </w:rPr>
        <w:t>Проект генерального плана разработан на период до 2035 года, с первой очередью его реализации – 10 лет.</w:t>
      </w:r>
    </w:p>
    <w:p w:rsidR="00225AF8" w:rsidRPr="00225AF8" w:rsidRDefault="00225AF8" w:rsidP="00225AF8">
      <w:pPr>
        <w:rPr>
          <w:sz w:val="28"/>
          <w:szCs w:val="28"/>
        </w:rPr>
      </w:pPr>
      <w:r w:rsidRPr="00225AF8">
        <w:rPr>
          <w:sz w:val="28"/>
          <w:szCs w:val="28"/>
        </w:rPr>
        <w:t xml:space="preserve">Проектные решения генерального плана городского округа г. Тула  являются основанием для разработки документации по планировке территории города, а также для подготовки отраслевых схем, в том числе  по развитию транспортной (КТС), инженерной, социальной инфраструктур, охраны окружающей среды. В свою очередь, подготовка данных документов позволит реализовать предложения, предусмотренные генеральным планом. </w:t>
      </w:r>
    </w:p>
    <w:p w:rsidR="00225AF8" w:rsidRPr="00225AF8" w:rsidRDefault="00225AF8" w:rsidP="00225AF8">
      <w:pPr>
        <w:rPr>
          <w:sz w:val="28"/>
          <w:szCs w:val="28"/>
        </w:rPr>
      </w:pPr>
      <w:r w:rsidRPr="00225AF8">
        <w:rPr>
          <w:sz w:val="28"/>
          <w:szCs w:val="28"/>
        </w:rPr>
        <w:t>Подготовленный комплекс градостроительной документации является основой информационного обеспечения градостроительной деятельности, позволяющей иметь комплексную информационную систему территориального зонирования, территориальных ресурсов и регламентов их использования.</w:t>
      </w:r>
    </w:p>
    <w:p w:rsidR="00225AF8" w:rsidRPr="00225AF8" w:rsidRDefault="00225AF8" w:rsidP="00225AF8">
      <w:pPr>
        <w:tabs>
          <w:tab w:val="left" w:pos="567"/>
        </w:tabs>
        <w:rPr>
          <w:sz w:val="28"/>
          <w:szCs w:val="28"/>
          <w:lang w:eastAsia="en-US" w:bidi="en-US"/>
        </w:rPr>
      </w:pPr>
      <w:r w:rsidRPr="00225AF8">
        <w:rPr>
          <w:sz w:val="28"/>
          <w:szCs w:val="28"/>
          <w:lang w:eastAsia="en-US" w:bidi="en-US"/>
        </w:rPr>
        <w:t>В процессе подготовки основных разделов генерального плана были проведены совещания у главы администрации города Тулы, его заместителей, на которых рассмотрены наиболее значимые для города вопросы и приняты необходимые решения по градостроительному развитию.</w:t>
      </w:r>
    </w:p>
    <w:p w:rsidR="00225AF8" w:rsidRPr="00225AF8" w:rsidRDefault="00225AF8" w:rsidP="00225AF8">
      <w:pPr>
        <w:rPr>
          <w:sz w:val="28"/>
          <w:szCs w:val="28"/>
        </w:rPr>
      </w:pPr>
      <w:r w:rsidRPr="00225AF8">
        <w:rPr>
          <w:sz w:val="28"/>
          <w:szCs w:val="28"/>
        </w:rPr>
        <w:t>Коллектив АО «Гипрогор» благодарен руководителям и специалистам подразделений администрации города Тулы, городской Думы за активное участие в подготовке комплекса градостроительных документов и считает их соавторами выполненный работы.</w:t>
      </w:r>
    </w:p>
    <w:p w:rsidR="001C1E47" w:rsidRPr="002407C4" w:rsidRDefault="002407C4" w:rsidP="00C020CF">
      <w:pPr>
        <w:pStyle w:val="14"/>
        <w:spacing w:before="480" w:after="240"/>
        <w:ind w:firstLine="0"/>
        <w:jc w:val="left"/>
        <w:rPr>
          <w:rFonts w:eastAsiaTheme="minorHAnsi"/>
          <w:sz w:val="2"/>
          <w:szCs w:val="2"/>
          <w:lang w:eastAsia="en-US"/>
        </w:rPr>
      </w:pPr>
      <w:r>
        <w:rPr>
          <w:rFonts w:eastAsiaTheme="minorHAnsi"/>
          <w:sz w:val="22"/>
          <w:szCs w:val="22"/>
          <w:lang w:eastAsia="en-US"/>
        </w:rPr>
        <w:br w:type="page"/>
      </w:r>
    </w:p>
    <w:p w:rsidR="001C1E47" w:rsidRPr="00452A16" w:rsidRDefault="008B7937" w:rsidP="00452A16">
      <w:pPr>
        <w:pStyle w:val="14"/>
        <w:spacing w:before="480" w:after="240"/>
        <w:ind w:firstLine="0"/>
        <w:jc w:val="left"/>
        <w:rPr>
          <w:caps/>
          <w:lang w:eastAsia="en-US"/>
        </w:rPr>
      </w:pPr>
      <w:bookmarkStart w:id="69" w:name="_Toc449977127"/>
      <w:r>
        <w:rPr>
          <w:caps/>
          <w:lang w:eastAsia="en-US"/>
        </w:rPr>
        <w:t>1</w:t>
      </w:r>
      <w:r w:rsidR="001C1E47" w:rsidRPr="00452A16">
        <w:rPr>
          <w:caps/>
          <w:lang w:eastAsia="en-US"/>
        </w:rPr>
        <w:t>.</w:t>
      </w:r>
      <w:r w:rsidR="004C1557">
        <w:rPr>
          <w:caps/>
          <w:lang w:eastAsia="en-US"/>
        </w:rPr>
        <w:t xml:space="preserve"> </w:t>
      </w:r>
      <w:r>
        <w:rPr>
          <w:caps/>
          <w:lang w:eastAsia="en-US"/>
        </w:rPr>
        <w:t xml:space="preserve">анализ использования территории </w:t>
      </w:r>
      <w:r w:rsidR="006F1F5A">
        <w:rPr>
          <w:caps/>
          <w:lang w:eastAsia="en-US"/>
        </w:rPr>
        <w:t>муниципальн</w:t>
      </w:r>
      <w:r>
        <w:rPr>
          <w:caps/>
          <w:lang w:eastAsia="en-US"/>
        </w:rPr>
        <w:t>ого о</w:t>
      </w:r>
      <w:r w:rsidR="006F1F5A">
        <w:rPr>
          <w:caps/>
          <w:lang w:eastAsia="en-US"/>
        </w:rPr>
        <w:t>бразования</w:t>
      </w:r>
      <w:r>
        <w:rPr>
          <w:caps/>
          <w:lang w:eastAsia="en-US"/>
        </w:rPr>
        <w:t xml:space="preserve"> Город тула</w:t>
      </w:r>
      <w:bookmarkEnd w:id="69"/>
    </w:p>
    <w:p w:rsidR="00967B6D" w:rsidRPr="00967B6D" w:rsidRDefault="00967B6D" w:rsidP="00967B6D">
      <w:pPr>
        <w:pStyle w:val="30"/>
        <w:spacing w:before="120" w:after="120"/>
        <w:ind w:firstLine="0"/>
        <w:rPr>
          <w:rFonts w:ascii="Times New Roman" w:eastAsiaTheme="minorEastAsia" w:hAnsi="Times New Roman"/>
          <w:sz w:val="28"/>
          <w:szCs w:val="28"/>
        </w:rPr>
      </w:pPr>
      <w:bookmarkStart w:id="70" w:name="_Toc449977128"/>
      <w:r w:rsidRPr="00967B6D">
        <w:rPr>
          <w:rFonts w:ascii="Times New Roman" w:eastAsiaTheme="minorEastAsia" w:hAnsi="Times New Roman"/>
          <w:sz w:val="28"/>
          <w:szCs w:val="28"/>
        </w:rPr>
        <w:t>1.1. Общие сведения. Состав и границы муниципального образования город Тула</w:t>
      </w:r>
      <w:bookmarkEnd w:id="70"/>
    </w:p>
    <w:p w:rsidR="00967B6D" w:rsidRPr="00967B6D" w:rsidRDefault="00967B6D" w:rsidP="00967B6D">
      <w:pPr>
        <w:pStyle w:val="4"/>
        <w:spacing w:before="120"/>
        <w:ind w:firstLine="0"/>
        <w:rPr>
          <w:rFonts w:ascii="Times New Roman" w:hAnsi="Times New Roman"/>
          <w:color w:val="auto"/>
          <w:sz w:val="28"/>
          <w:szCs w:val="28"/>
        </w:rPr>
      </w:pPr>
      <w:r w:rsidRPr="00967B6D">
        <w:rPr>
          <w:rFonts w:ascii="Times New Roman" w:eastAsiaTheme="minorEastAsia" w:hAnsi="Times New Roman"/>
          <w:color w:val="auto"/>
          <w:sz w:val="28"/>
          <w:szCs w:val="28"/>
        </w:rPr>
        <w:t>1.1.1. Общие сведения</w:t>
      </w:r>
    </w:p>
    <w:p w:rsidR="00967B6D" w:rsidRPr="00967B6D" w:rsidRDefault="00967B6D" w:rsidP="00967B6D">
      <w:pPr>
        <w:rPr>
          <w:sz w:val="28"/>
          <w:szCs w:val="28"/>
        </w:rPr>
      </w:pPr>
      <w:r w:rsidRPr="00967B6D">
        <w:rPr>
          <w:color w:val="000000"/>
          <w:sz w:val="28"/>
          <w:szCs w:val="28"/>
        </w:rPr>
        <w:t xml:space="preserve">Муниципальное образование город Тула (статус городской округ), </w:t>
      </w:r>
      <w:r w:rsidRPr="00967B6D">
        <w:rPr>
          <w:sz w:val="28"/>
          <w:szCs w:val="28"/>
        </w:rPr>
        <w:t xml:space="preserve">занимает центральную часть территории Тульской области и является наиболее урбанизированной, заселенной и развитой в промышленном отношении частью региона. </w:t>
      </w:r>
    </w:p>
    <w:p w:rsidR="00967B6D" w:rsidRPr="00967B6D" w:rsidRDefault="00967B6D" w:rsidP="00967B6D">
      <w:pPr>
        <w:rPr>
          <w:color w:val="000000"/>
          <w:sz w:val="28"/>
          <w:szCs w:val="28"/>
        </w:rPr>
      </w:pPr>
      <w:r w:rsidRPr="00967B6D">
        <w:rPr>
          <w:color w:val="000000"/>
          <w:sz w:val="28"/>
          <w:szCs w:val="28"/>
        </w:rPr>
        <w:t xml:space="preserve">Расстояние от Тулы до Москвы составляет 193 км, что во многом определяет социально-экономическое развитие города. </w:t>
      </w:r>
    </w:p>
    <w:p w:rsidR="00967B6D" w:rsidRPr="00967B6D" w:rsidRDefault="00967B6D" w:rsidP="00967B6D">
      <w:pPr>
        <w:rPr>
          <w:color w:val="000000"/>
          <w:sz w:val="28"/>
          <w:szCs w:val="28"/>
        </w:rPr>
      </w:pPr>
      <w:r w:rsidRPr="00967B6D">
        <w:rPr>
          <w:color w:val="000000"/>
          <w:sz w:val="28"/>
          <w:szCs w:val="28"/>
        </w:rPr>
        <w:t xml:space="preserve">Ведущим фактором развития города Тулы и всей Тульской области является наличие транспортных магистралей, идущих от Москвы в южном направлении и широтный транспортный коридор, связывающий региональные центры: Калуга, Тула, Рязань. </w:t>
      </w:r>
    </w:p>
    <w:p w:rsidR="00967B6D" w:rsidRPr="00967B6D" w:rsidRDefault="00967B6D" w:rsidP="00967B6D">
      <w:pPr>
        <w:rPr>
          <w:color w:val="000000"/>
          <w:sz w:val="28"/>
          <w:szCs w:val="28"/>
        </w:rPr>
      </w:pPr>
      <w:r w:rsidRPr="00967B6D">
        <w:rPr>
          <w:color w:val="000000"/>
          <w:sz w:val="28"/>
          <w:szCs w:val="28"/>
        </w:rPr>
        <w:t xml:space="preserve">Важной особенностью Тульской области, как и всего Центрального федерального округа, является доминирующая роль Московской агломерации в экономике, финансовой сфере, потребительском секторе и на рынке труда. </w:t>
      </w:r>
    </w:p>
    <w:p w:rsidR="00967B6D" w:rsidRPr="00967B6D" w:rsidRDefault="00967B6D" w:rsidP="00967B6D">
      <w:pPr>
        <w:rPr>
          <w:color w:val="000000"/>
          <w:sz w:val="28"/>
          <w:szCs w:val="28"/>
        </w:rPr>
      </w:pPr>
      <w:r w:rsidRPr="00967B6D">
        <w:rPr>
          <w:color w:val="000000"/>
          <w:sz w:val="28"/>
          <w:szCs w:val="28"/>
        </w:rPr>
        <w:t>Укрепление транспортных и деловых связей между субъектами федерации, расположенными в 200-300 км от Москвы и имеющих общие границы с московской агломерацией (прежде всего Калужская, Рязанская области), является одним из потенциалов их развития и повышения конкурентной способности относительно Москвы.</w:t>
      </w:r>
    </w:p>
    <w:p w:rsidR="00967B6D" w:rsidRPr="00967B6D" w:rsidRDefault="00967B6D" w:rsidP="00967B6D">
      <w:pPr>
        <w:rPr>
          <w:color w:val="000000"/>
          <w:sz w:val="28"/>
          <w:szCs w:val="28"/>
        </w:rPr>
      </w:pPr>
      <w:r w:rsidRPr="00967B6D">
        <w:rPr>
          <w:color w:val="000000"/>
          <w:sz w:val="28"/>
          <w:szCs w:val="28"/>
        </w:rPr>
        <w:t>Муниципальное образование город Тула располагает развитой транспортной сетью, по которой осуществляются грузовые и пассажирские перевозки. Территорию города пересекают важные стратегические автомобильные магистрали федерального значения: Москва</w:t>
      </w:r>
      <w:r w:rsidRPr="00967B6D">
        <w:rPr>
          <w:sz w:val="28"/>
          <w:szCs w:val="28"/>
        </w:rPr>
        <w:t>–</w:t>
      </w:r>
      <w:r w:rsidRPr="00967B6D">
        <w:rPr>
          <w:color w:val="000000"/>
          <w:sz w:val="28"/>
          <w:szCs w:val="28"/>
        </w:rPr>
        <w:t>Крым, Москва</w:t>
      </w:r>
      <w:r w:rsidRPr="00967B6D">
        <w:rPr>
          <w:sz w:val="28"/>
          <w:szCs w:val="28"/>
        </w:rPr>
        <w:t>–</w:t>
      </w:r>
      <w:r w:rsidRPr="00967B6D">
        <w:rPr>
          <w:color w:val="000000"/>
          <w:sz w:val="28"/>
          <w:szCs w:val="28"/>
        </w:rPr>
        <w:t>Дон, Калуга</w:t>
      </w:r>
      <w:r w:rsidRPr="00967B6D">
        <w:rPr>
          <w:sz w:val="28"/>
          <w:szCs w:val="28"/>
        </w:rPr>
        <w:t>–</w:t>
      </w:r>
      <w:r w:rsidRPr="00967B6D">
        <w:rPr>
          <w:color w:val="000000"/>
          <w:sz w:val="28"/>
          <w:szCs w:val="28"/>
        </w:rPr>
        <w:t>Тула</w:t>
      </w:r>
      <w:r w:rsidRPr="00967B6D">
        <w:rPr>
          <w:sz w:val="28"/>
          <w:szCs w:val="28"/>
        </w:rPr>
        <w:t>–</w:t>
      </w:r>
      <w:r w:rsidRPr="00967B6D">
        <w:rPr>
          <w:color w:val="000000"/>
          <w:sz w:val="28"/>
          <w:szCs w:val="28"/>
        </w:rPr>
        <w:t>Михайлов</w:t>
      </w:r>
      <w:r w:rsidRPr="00967B6D">
        <w:rPr>
          <w:sz w:val="28"/>
          <w:szCs w:val="28"/>
        </w:rPr>
        <w:t>–</w:t>
      </w:r>
      <w:r w:rsidRPr="00967B6D">
        <w:rPr>
          <w:color w:val="000000"/>
          <w:sz w:val="28"/>
          <w:szCs w:val="28"/>
        </w:rPr>
        <w:t>Рязань, Калуга</w:t>
      </w:r>
      <w:r w:rsidRPr="00967B6D">
        <w:rPr>
          <w:sz w:val="28"/>
          <w:szCs w:val="28"/>
        </w:rPr>
        <w:t>–</w:t>
      </w:r>
      <w:r w:rsidRPr="00967B6D">
        <w:rPr>
          <w:color w:val="000000"/>
          <w:sz w:val="28"/>
          <w:szCs w:val="28"/>
        </w:rPr>
        <w:t>Перемышль</w:t>
      </w:r>
      <w:r w:rsidRPr="00967B6D">
        <w:rPr>
          <w:sz w:val="28"/>
          <w:szCs w:val="28"/>
        </w:rPr>
        <w:t>–</w:t>
      </w:r>
      <w:r w:rsidRPr="00967B6D">
        <w:rPr>
          <w:color w:val="000000"/>
          <w:sz w:val="28"/>
          <w:szCs w:val="28"/>
        </w:rPr>
        <w:t>Белев</w:t>
      </w:r>
      <w:r w:rsidRPr="00967B6D">
        <w:rPr>
          <w:sz w:val="28"/>
          <w:szCs w:val="28"/>
        </w:rPr>
        <w:t>–</w:t>
      </w:r>
      <w:r w:rsidRPr="00967B6D">
        <w:rPr>
          <w:color w:val="000000"/>
          <w:sz w:val="28"/>
          <w:szCs w:val="28"/>
        </w:rPr>
        <w:t xml:space="preserve">Орел. Город  расположен в зоне паневропейского транспортного коридора IX (РЕ9) основное направление </w:t>
      </w:r>
      <w:r w:rsidRPr="00967B6D">
        <w:rPr>
          <w:rFonts w:eastAsiaTheme="minorEastAsia"/>
          <w:sz w:val="28"/>
          <w:szCs w:val="28"/>
        </w:rPr>
        <w:t>–</w:t>
      </w:r>
      <w:r w:rsidRPr="00967B6D">
        <w:rPr>
          <w:color w:val="000000"/>
          <w:sz w:val="28"/>
          <w:szCs w:val="28"/>
        </w:rPr>
        <w:t xml:space="preserve"> Хельсинки</w:t>
      </w:r>
      <w:r w:rsidRPr="00967B6D">
        <w:rPr>
          <w:rFonts w:eastAsiaTheme="minorEastAsia"/>
          <w:sz w:val="28"/>
          <w:szCs w:val="28"/>
        </w:rPr>
        <w:t>–</w:t>
      </w:r>
      <w:r w:rsidRPr="00967B6D">
        <w:rPr>
          <w:color w:val="000000"/>
          <w:sz w:val="28"/>
          <w:szCs w:val="28"/>
        </w:rPr>
        <w:t>С-Петербург</w:t>
      </w:r>
      <w:r w:rsidRPr="00967B6D">
        <w:rPr>
          <w:rFonts w:eastAsiaTheme="minorEastAsia"/>
          <w:sz w:val="28"/>
          <w:szCs w:val="28"/>
        </w:rPr>
        <w:t>–</w:t>
      </w:r>
      <w:r w:rsidRPr="00967B6D">
        <w:rPr>
          <w:color w:val="000000"/>
          <w:sz w:val="28"/>
          <w:szCs w:val="28"/>
        </w:rPr>
        <w:t>Москва</w:t>
      </w:r>
      <w:r w:rsidRPr="00967B6D">
        <w:rPr>
          <w:rFonts w:eastAsiaTheme="minorEastAsia"/>
          <w:sz w:val="28"/>
          <w:szCs w:val="28"/>
        </w:rPr>
        <w:t>–</w:t>
      </w:r>
      <w:r w:rsidRPr="00967B6D">
        <w:rPr>
          <w:color w:val="000000"/>
          <w:sz w:val="28"/>
          <w:szCs w:val="28"/>
        </w:rPr>
        <w:t>Киев.</w:t>
      </w:r>
    </w:p>
    <w:p w:rsidR="00967B6D" w:rsidRPr="00967B6D" w:rsidRDefault="00967B6D" w:rsidP="00967B6D">
      <w:pPr>
        <w:rPr>
          <w:color w:val="000000"/>
          <w:sz w:val="28"/>
          <w:szCs w:val="28"/>
        </w:rPr>
      </w:pPr>
      <w:r w:rsidRPr="00967B6D">
        <w:rPr>
          <w:color w:val="000000"/>
          <w:sz w:val="28"/>
          <w:szCs w:val="28"/>
        </w:rPr>
        <w:t xml:space="preserve">Крупные железнодорожные магистрали Москва–Симферополь, Москва-Елец, Вязьма–Калуга–Тула–Ряжск–Сызрань связывают Тулу с другими регионами России и странами ближнего и дальнего зарубежья.  </w:t>
      </w:r>
    </w:p>
    <w:p w:rsidR="00967B6D" w:rsidRPr="00967B6D" w:rsidRDefault="00967B6D" w:rsidP="00967B6D">
      <w:pPr>
        <w:rPr>
          <w:color w:val="000000"/>
          <w:sz w:val="28"/>
          <w:szCs w:val="28"/>
        </w:rPr>
      </w:pPr>
      <w:r w:rsidRPr="00967B6D">
        <w:rPr>
          <w:color w:val="000000"/>
          <w:sz w:val="28"/>
          <w:szCs w:val="28"/>
        </w:rPr>
        <w:t xml:space="preserve">В соответствии с положениями Стратегии СЭР ТО до 2030 года  Тульская область продолжит развиваться как индустриальный центр европейской части России. Она также рассматривается в качестве промышленного форпоста столичного региона в сфере модернизируемой тяжелой промышленности, инкубатором квалифицированной рабочей силы в промышленном секторе. </w:t>
      </w:r>
    </w:p>
    <w:p w:rsidR="00967B6D" w:rsidRPr="00967B6D" w:rsidRDefault="00967B6D" w:rsidP="00967B6D">
      <w:pPr>
        <w:rPr>
          <w:color w:val="000000"/>
          <w:sz w:val="28"/>
          <w:szCs w:val="28"/>
        </w:rPr>
      </w:pPr>
      <w:r w:rsidRPr="00967B6D">
        <w:rPr>
          <w:color w:val="000000"/>
          <w:sz w:val="28"/>
          <w:szCs w:val="28"/>
        </w:rPr>
        <w:t>Город Тула – административный центр региона и является местом работы для значительной части трудоспособного населения, проживающего в прилегающих к городу поселениях (его урбанизированного окружения).</w:t>
      </w:r>
    </w:p>
    <w:p w:rsidR="00967B6D" w:rsidRPr="00967B6D" w:rsidRDefault="00967B6D" w:rsidP="00967B6D">
      <w:pPr>
        <w:rPr>
          <w:color w:val="000000"/>
          <w:sz w:val="28"/>
          <w:szCs w:val="28"/>
        </w:rPr>
      </w:pPr>
      <w:r w:rsidRPr="00967B6D">
        <w:rPr>
          <w:color w:val="000000"/>
          <w:sz w:val="28"/>
          <w:szCs w:val="28"/>
        </w:rPr>
        <w:t>Город является центром машиностроения и металлургии. В то же время, выполняя столичные функции, Тула является местом обучения, эпизодического потребления услуг объектов культуры, здравоохранения, осуществления финансово-деловой и иной деятельности в радиусе преимущественно одночасовой транспортной доступности.</w:t>
      </w:r>
    </w:p>
    <w:p w:rsidR="00967B6D" w:rsidRPr="00967B6D" w:rsidRDefault="00967B6D" w:rsidP="00967B6D">
      <w:pPr>
        <w:rPr>
          <w:spacing w:val="-6"/>
          <w:sz w:val="28"/>
          <w:szCs w:val="28"/>
        </w:rPr>
      </w:pPr>
      <w:r w:rsidRPr="00967B6D">
        <w:rPr>
          <w:rFonts w:eastAsia="Calibri"/>
          <w:spacing w:val="-6"/>
          <w:sz w:val="28"/>
          <w:szCs w:val="28"/>
        </w:rPr>
        <w:t>Экономико-географическое расположение города Тул</w:t>
      </w:r>
      <w:r w:rsidR="001D07C4">
        <w:rPr>
          <w:rFonts w:eastAsia="Calibri"/>
          <w:spacing w:val="-6"/>
          <w:sz w:val="28"/>
          <w:szCs w:val="28"/>
        </w:rPr>
        <w:t>ы</w:t>
      </w:r>
      <w:r w:rsidRPr="00967B6D">
        <w:rPr>
          <w:rFonts w:eastAsia="Calibri"/>
          <w:spacing w:val="-6"/>
          <w:sz w:val="28"/>
          <w:szCs w:val="28"/>
        </w:rPr>
        <w:t>а, имеющиеся ресурсы, созданный научно-производственный потенциал и транспортные связи муниципального образования в сочетании с</w:t>
      </w:r>
      <w:r w:rsidRPr="00967B6D">
        <w:rPr>
          <w:spacing w:val="-6"/>
          <w:sz w:val="28"/>
          <w:szCs w:val="28"/>
        </w:rPr>
        <w:t>о</w:t>
      </w:r>
      <w:r w:rsidRPr="00967B6D">
        <w:rPr>
          <w:rFonts w:eastAsia="Calibri"/>
          <w:spacing w:val="-6"/>
          <w:sz w:val="28"/>
          <w:szCs w:val="28"/>
        </w:rPr>
        <w:t xml:space="preserve"> статусом </w:t>
      </w:r>
      <w:r w:rsidRPr="00967B6D">
        <w:rPr>
          <w:spacing w:val="-6"/>
          <w:sz w:val="28"/>
          <w:szCs w:val="28"/>
        </w:rPr>
        <w:t xml:space="preserve">областного значения </w:t>
      </w:r>
      <w:r w:rsidRPr="00967B6D">
        <w:rPr>
          <w:rFonts w:eastAsia="Calibri"/>
          <w:spacing w:val="-6"/>
          <w:sz w:val="28"/>
          <w:szCs w:val="28"/>
        </w:rPr>
        <w:t xml:space="preserve">являются факторами, определяющими г. </w:t>
      </w:r>
      <w:r w:rsidRPr="00967B6D">
        <w:rPr>
          <w:spacing w:val="-6"/>
          <w:sz w:val="28"/>
          <w:szCs w:val="28"/>
        </w:rPr>
        <w:t>Тула</w:t>
      </w:r>
      <w:r w:rsidRPr="00967B6D">
        <w:rPr>
          <w:rFonts w:eastAsia="Calibri"/>
          <w:spacing w:val="-6"/>
          <w:sz w:val="28"/>
          <w:szCs w:val="28"/>
        </w:rPr>
        <w:t xml:space="preserve">, </w:t>
      </w:r>
      <w:r w:rsidRPr="00967B6D">
        <w:rPr>
          <w:rFonts w:eastAsia="Calibri"/>
          <w:b/>
          <w:spacing w:val="-6"/>
          <w:sz w:val="28"/>
          <w:szCs w:val="28"/>
        </w:rPr>
        <w:t xml:space="preserve">как ведущий центр концентрации градостроительной активности, </w:t>
      </w:r>
      <w:r w:rsidRPr="00967B6D">
        <w:rPr>
          <w:rFonts w:eastAsia="Calibri"/>
          <w:spacing w:val="-6"/>
          <w:sz w:val="28"/>
          <w:szCs w:val="28"/>
        </w:rPr>
        <w:t xml:space="preserve">участвующий в реализации стратегических задач развития </w:t>
      </w:r>
      <w:r w:rsidRPr="00967B6D">
        <w:rPr>
          <w:spacing w:val="-6"/>
          <w:sz w:val="28"/>
          <w:szCs w:val="28"/>
        </w:rPr>
        <w:t>не только Тульской области, но и центральной части ЦФО и юго-западной части Центрального экономического района Центральной России.</w:t>
      </w:r>
    </w:p>
    <w:p w:rsidR="00967B6D" w:rsidRPr="00967B6D" w:rsidRDefault="00967B6D" w:rsidP="00967B6D">
      <w:pPr>
        <w:rPr>
          <w:sz w:val="28"/>
          <w:szCs w:val="28"/>
        </w:rPr>
      </w:pPr>
      <w:r w:rsidRPr="00967B6D">
        <w:rPr>
          <w:sz w:val="28"/>
          <w:szCs w:val="28"/>
        </w:rPr>
        <w:t>По состоянию на 01.01.2016 г. территория муниципального образования город Тула составляла 149,6 тыс. га, в том числе по городу Тул</w:t>
      </w:r>
      <w:r w:rsidR="001D07C4">
        <w:rPr>
          <w:sz w:val="28"/>
          <w:szCs w:val="28"/>
        </w:rPr>
        <w:t>е</w:t>
      </w:r>
      <w:r w:rsidRPr="00967B6D">
        <w:rPr>
          <w:sz w:val="28"/>
          <w:szCs w:val="28"/>
        </w:rPr>
        <w:t xml:space="preserve"> – 14,6 тыс. га.</w:t>
      </w:r>
    </w:p>
    <w:p w:rsidR="00967B6D" w:rsidRPr="00967B6D" w:rsidRDefault="00967B6D" w:rsidP="00967B6D">
      <w:pPr>
        <w:rPr>
          <w:rFonts w:eastAsiaTheme="minorEastAsia"/>
          <w:sz w:val="28"/>
          <w:szCs w:val="28"/>
        </w:rPr>
      </w:pPr>
      <w:r w:rsidRPr="00967B6D">
        <w:rPr>
          <w:rFonts w:eastAsiaTheme="minorEastAsia"/>
          <w:sz w:val="28"/>
          <w:szCs w:val="28"/>
        </w:rPr>
        <w:t xml:space="preserve">По предварительной оценке Туластат, численность населения </w:t>
      </w:r>
      <w:r w:rsidRPr="00967B6D">
        <w:rPr>
          <w:sz w:val="28"/>
          <w:szCs w:val="28"/>
        </w:rPr>
        <w:t xml:space="preserve">по состоянию на 01.01.2016 г. </w:t>
      </w:r>
      <w:r w:rsidRPr="00967B6D">
        <w:rPr>
          <w:rFonts w:eastAsiaTheme="minorEastAsia"/>
          <w:sz w:val="28"/>
          <w:szCs w:val="28"/>
        </w:rPr>
        <w:t>составила 551,2 тыс. чел., в том числе внутригородские районы – 485,5 тыс. чел. (88%), населённые пункты – 65,7 тыс. чел. (12%).</w:t>
      </w:r>
    </w:p>
    <w:p w:rsidR="005A34D9" w:rsidRDefault="00967B6D" w:rsidP="00967B6D">
      <w:pPr>
        <w:rPr>
          <w:sz w:val="28"/>
          <w:szCs w:val="28"/>
        </w:rPr>
      </w:pPr>
      <w:r w:rsidRPr="00967B6D">
        <w:rPr>
          <w:sz w:val="28"/>
          <w:szCs w:val="28"/>
        </w:rPr>
        <w:t>Занимая лишь около 6% территории области, на долю населения муниципального образования город Тула приходится 36,6% населения Тульской области, половина её городского населения.</w:t>
      </w:r>
    </w:p>
    <w:p w:rsidR="00967B6D" w:rsidRPr="00967B6D" w:rsidRDefault="005A34D9" w:rsidP="005A34D9">
      <w:pPr>
        <w:jc w:val="right"/>
        <w:rPr>
          <w:sz w:val="28"/>
          <w:szCs w:val="28"/>
        </w:rPr>
      </w:pPr>
      <w:r>
        <w:rPr>
          <w:sz w:val="28"/>
          <w:szCs w:val="28"/>
        </w:rPr>
        <w:br w:type="page"/>
      </w:r>
      <w:r w:rsidR="00967B6D" w:rsidRPr="00967B6D">
        <w:rPr>
          <w:sz w:val="28"/>
          <w:szCs w:val="28"/>
        </w:rPr>
        <w:t>Таблица</w:t>
      </w:r>
      <w:r>
        <w:rPr>
          <w:sz w:val="28"/>
          <w:szCs w:val="28"/>
        </w:rPr>
        <w:t xml:space="preserve"> 1.1</w:t>
      </w:r>
    </w:p>
    <w:p w:rsidR="00967B6D" w:rsidRPr="00967B6D" w:rsidRDefault="00967B6D" w:rsidP="00967B6D">
      <w:pPr>
        <w:spacing w:after="0"/>
        <w:jc w:val="center"/>
        <w:rPr>
          <w:sz w:val="28"/>
          <w:szCs w:val="28"/>
        </w:rPr>
      </w:pPr>
      <w:r w:rsidRPr="00967B6D">
        <w:rPr>
          <w:sz w:val="28"/>
          <w:szCs w:val="28"/>
        </w:rPr>
        <w:t>Город Тула в структуре Тульской области</w:t>
      </w:r>
    </w:p>
    <w:p w:rsidR="00967B6D" w:rsidRPr="00967B6D" w:rsidRDefault="00967B6D" w:rsidP="00967B6D">
      <w:pPr>
        <w:ind w:firstLine="0"/>
        <w:jc w:val="center"/>
      </w:pPr>
      <w:r w:rsidRPr="00967B6D">
        <w:t xml:space="preserve">(по состоянию на 01.01.2016 г. </w:t>
      </w:r>
      <w:r w:rsidRPr="00967B6D">
        <w:rPr>
          <w:rFonts w:eastAsiaTheme="minorEastAsia"/>
        </w:rPr>
        <w:t>по предварительной оценке Туластат</w:t>
      </w:r>
      <w:r w:rsidRPr="00967B6D">
        <w:t>)</w:t>
      </w:r>
    </w:p>
    <w:tbl>
      <w:tblPr>
        <w:tblW w:w="954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161"/>
        <w:gridCol w:w="1276"/>
        <w:gridCol w:w="992"/>
        <w:gridCol w:w="1417"/>
        <w:gridCol w:w="851"/>
        <w:gridCol w:w="1843"/>
      </w:tblGrid>
      <w:tr w:rsidR="00967B6D" w:rsidRPr="00967B6D" w:rsidTr="005A34D9">
        <w:trPr>
          <w:trHeight w:val="284"/>
        </w:trPr>
        <w:tc>
          <w:tcPr>
            <w:tcW w:w="3161" w:type="dxa"/>
            <w:vMerge w:val="restart"/>
            <w:shd w:val="clear" w:color="auto" w:fill="D9D9D9"/>
            <w:vAlign w:val="center"/>
          </w:tcPr>
          <w:p w:rsidR="00967B6D" w:rsidRPr="00967B6D" w:rsidRDefault="00967B6D" w:rsidP="00967B6D">
            <w:pPr>
              <w:spacing w:after="0"/>
              <w:ind w:firstLine="0"/>
              <w:jc w:val="center"/>
              <w:rPr>
                <w:sz w:val="22"/>
                <w:szCs w:val="22"/>
              </w:rPr>
            </w:pPr>
            <w:r w:rsidRPr="00967B6D">
              <w:rPr>
                <w:sz w:val="22"/>
                <w:szCs w:val="22"/>
              </w:rPr>
              <w:t>Наименование</w:t>
            </w:r>
          </w:p>
        </w:tc>
        <w:tc>
          <w:tcPr>
            <w:tcW w:w="2268" w:type="dxa"/>
            <w:gridSpan w:val="2"/>
            <w:shd w:val="clear" w:color="auto" w:fill="D9D9D9"/>
            <w:vAlign w:val="center"/>
          </w:tcPr>
          <w:p w:rsidR="00967B6D" w:rsidRPr="00967B6D" w:rsidRDefault="00967B6D" w:rsidP="00967B6D">
            <w:pPr>
              <w:spacing w:after="0"/>
              <w:ind w:firstLine="0"/>
              <w:jc w:val="center"/>
              <w:rPr>
                <w:sz w:val="22"/>
                <w:szCs w:val="22"/>
              </w:rPr>
            </w:pPr>
            <w:r w:rsidRPr="00967B6D">
              <w:rPr>
                <w:sz w:val="22"/>
                <w:szCs w:val="22"/>
              </w:rPr>
              <w:t>Население</w:t>
            </w:r>
          </w:p>
        </w:tc>
        <w:tc>
          <w:tcPr>
            <w:tcW w:w="2268" w:type="dxa"/>
            <w:gridSpan w:val="2"/>
            <w:shd w:val="clear" w:color="auto" w:fill="D9D9D9"/>
            <w:vAlign w:val="center"/>
          </w:tcPr>
          <w:p w:rsidR="00967B6D" w:rsidRPr="00967B6D" w:rsidRDefault="00967B6D" w:rsidP="00967B6D">
            <w:pPr>
              <w:spacing w:after="0"/>
              <w:ind w:firstLine="0"/>
              <w:jc w:val="center"/>
              <w:rPr>
                <w:sz w:val="22"/>
                <w:szCs w:val="22"/>
              </w:rPr>
            </w:pPr>
            <w:r w:rsidRPr="00967B6D">
              <w:rPr>
                <w:sz w:val="22"/>
                <w:szCs w:val="22"/>
              </w:rPr>
              <w:t>Территория</w:t>
            </w:r>
          </w:p>
        </w:tc>
        <w:tc>
          <w:tcPr>
            <w:tcW w:w="1843" w:type="dxa"/>
            <w:shd w:val="clear" w:color="auto" w:fill="D9D9D9"/>
          </w:tcPr>
          <w:p w:rsidR="00967B6D" w:rsidRPr="00967B6D" w:rsidRDefault="00967B6D" w:rsidP="00967B6D">
            <w:pPr>
              <w:spacing w:after="0"/>
              <w:ind w:firstLine="0"/>
              <w:jc w:val="center"/>
              <w:rPr>
                <w:sz w:val="22"/>
                <w:szCs w:val="22"/>
              </w:rPr>
            </w:pPr>
            <w:r w:rsidRPr="00967B6D">
              <w:rPr>
                <w:sz w:val="22"/>
                <w:szCs w:val="22"/>
              </w:rPr>
              <w:t>Плотность населения</w:t>
            </w:r>
          </w:p>
        </w:tc>
      </w:tr>
      <w:tr w:rsidR="00967B6D" w:rsidRPr="00967B6D" w:rsidTr="005A34D9">
        <w:trPr>
          <w:trHeight w:val="284"/>
        </w:trPr>
        <w:tc>
          <w:tcPr>
            <w:tcW w:w="3161" w:type="dxa"/>
            <w:vMerge/>
            <w:shd w:val="clear" w:color="auto" w:fill="D9D9D9"/>
            <w:vAlign w:val="center"/>
          </w:tcPr>
          <w:p w:rsidR="00967B6D" w:rsidRPr="00967B6D" w:rsidRDefault="00967B6D" w:rsidP="00967B6D">
            <w:pPr>
              <w:spacing w:after="0"/>
              <w:ind w:firstLine="0"/>
              <w:jc w:val="center"/>
              <w:rPr>
                <w:sz w:val="22"/>
                <w:szCs w:val="22"/>
              </w:rPr>
            </w:pPr>
          </w:p>
        </w:tc>
        <w:tc>
          <w:tcPr>
            <w:tcW w:w="1276" w:type="dxa"/>
            <w:shd w:val="clear" w:color="auto" w:fill="D9D9D9"/>
            <w:vAlign w:val="center"/>
          </w:tcPr>
          <w:p w:rsidR="00967B6D" w:rsidRPr="00967B6D" w:rsidRDefault="00967B6D" w:rsidP="00967B6D">
            <w:pPr>
              <w:spacing w:after="0"/>
              <w:ind w:firstLine="0"/>
              <w:jc w:val="center"/>
              <w:rPr>
                <w:sz w:val="22"/>
                <w:szCs w:val="22"/>
              </w:rPr>
            </w:pPr>
            <w:r w:rsidRPr="00967B6D">
              <w:rPr>
                <w:sz w:val="22"/>
                <w:szCs w:val="22"/>
              </w:rPr>
              <w:t>тыс. чел.</w:t>
            </w:r>
          </w:p>
        </w:tc>
        <w:tc>
          <w:tcPr>
            <w:tcW w:w="992" w:type="dxa"/>
            <w:shd w:val="clear" w:color="auto" w:fill="D9D9D9"/>
            <w:vAlign w:val="center"/>
          </w:tcPr>
          <w:p w:rsidR="00967B6D" w:rsidRPr="00967B6D" w:rsidRDefault="00967B6D" w:rsidP="00967B6D">
            <w:pPr>
              <w:spacing w:after="0"/>
              <w:ind w:firstLine="0"/>
              <w:jc w:val="center"/>
              <w:rPr>
                <w:sz w:val="22"/>
                <w:szCs w:val="22"/>
              </w:rPr>
            </w:pPr>
            <w:r w:rsidRPr="00967B6D">
              <w:rPr>
                <w:sz w:val="22"/>
                <w:szCs w:val="22"/>
              </w:rPr>
              <w:t>%</w:t>
            </w:r>
          </w:p>
        </w:tc>
        <w:tc>
          <w:tcPr>
            <w:tcW w:w="1417" w:type="dxa"/>
            <w:shd w:val="clear" w:color="auto" w:fill="D9D9D9"/>
          </w:tcPr>
          <w:p w:rsidR="00967B6D" w:rsidRPr="00967B6D" w:rsidRDefault="00967B6D" w:rsidP="00967B6D">
            <w:pPr>
              <w:spacing w:after="0"/>
              <w:ind w:firstLine="0"/>
              <w:jc w:val="center"/>
              <w:rPr>
                <w:sz w:val="22"/>
                <w:szCs w:val="22"/>
              </w:rPr>
            </w:pPr>
            <w:r w:rsidRPr="00967B6D">
              <w:rPr>
                <w:sz w:val="22"/>
                <w:szCs w:val="22"/>
              </w:rPr>
              <w:t>тыс. км</w:t>
            </w:r>
            <w:r w:rsidRPr="00967B6D">
              <w:rPr>
                <w:sz w:val="22"/>
                <w:szCs w:val="22"/>
                <w:vertAlign w:val="superscript"/>
              </w:rPr>
              <w:t>2</w:t>
            </w:r>
          </w:p>
        </w:tc>
        <w:tc>
          <w:tcPr>
            <w:tcW w:w="851" w:type="dxa"/>
            <w:shd w:val="clear" w:color="auto" w:fill="D9D9D9"/>
          </w:tcPr>
          <w:p w:rsidR="00967B6D" w:rsidRPr="00967B6D" w:rsidRDefault="00967B6D" w:rsidP="00967B6D">
            <w:pPr>
              <w:spacing w:after="0"/>
              <w:ind w:firstLine="0"/>
              <w:jc w:val="center"/>
              <w:rPr>
                <w:sz w:val="22"/>
                <w:szCs w:val="22"/>
              </w:rPr>
            </w:pPr>
            <w:r w:rsidRPr="00967B6D">
              <w:rPr>
                <w:sz w:val="22"/>
                <w:szCs w:val="22"/>
              </w:rPr>
              <w:t>%</w:t>
            </w:r>
          </w:p>
        </w:tc>
        <w:tc>
          <w:tcPr>
            <w:tcW w:w="1843" w:type="dxa"/>
            <w:shd w:val="clear" w:color="auto" w:fill="D9D9D9"/>
          </w:tcPr>
          <w:p w:rsidR="00967B6D" w:rsidRPr="00967B6D" w:rsidRDefault="00967B6D" w:rsidP="00967B6D">
            <w:pPr>
              <w:spacing w:after="0"/>
              <w:ind w:firstLine="0"/>
              <w:jc w:val="center"/>
              <w:rPr>
                <w:sz w:val="22"/>
                <w:szCs w:val="22"/>
              </w:rPr>
            </w:pPr>
            <w:r w:rsidRPr="00967B6D">
              <w:rPr>
                <w:sz w:val="22"/>
                <w:szCs w:val="22"/>
              </w:rPr>
              <w:t>чел. на 1 кв. км</w:t>
            </w:r>
          </w:p>
        </w:tc>
      </w:tr>
      <w:tr w:rsidR="00967B6D" w:rsidRPr="00967B6D" w:rsidTr="005A34D9">
        <w:trPr>
          <w:trHeight w:val="505"/>
        </w:trPr>
        <w:tc>
          <w:tcPr>
            <w:tcW w:w="3161"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Тульская область, всего</w:t>
            </w:r>
          </w:p>
        </w:tc>
        <w:tc>
          <w:tcPr>
            <w:tcW w:w="1276"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1506,5</w:t>
            </w:r>
          </w:p>
        </w:tc>
        <w:tc>
          <w:tcPr>
            <w:tcW w:w="992"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100,0</w:t>
            </w:r>
          </w:p>
        </w:tc>
        <w:tc>
          <w:tcPr>
            <w:tcW w:w="1417"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25,7</w:t>
            </w:r>
          </w:p>
        </w:tc>
        <w:tc>
          <w:tcPr>
            <w:tcW w:w="851"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100,0</w:t>
            </w:r>
          </w:p>
        </w:tc>
        <w:tc>
          <w:tcPr>
            <w:tcW w:w="1843"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59</w:t>
            </w:r>
          </w:p>
        </w:tc>
      </w:tr>
      <w:tr w:rsidR="00967B6D" w:rsidRPr="00967B6D" w:rsidTr="005A34D9">
        <w:trPr>
          <w:trHeight w:val="284"/>
        </w:trPr>
        <w:tc>
          <w:tcPr>
            <w:tcW w:w="3161"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Муниципальное образование город Тула, всего</w:t>
            </w:r>
          </w:p>
        </w:tc>
        <w:tc>
          <w:tcPr>
            <w:tcW w:w="1276"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551,2</w:t>
            </w:r>
          </w:p>
        </w:tc>
        <w:tc>
          <w:tcPr>
            <w:tcW w:w="992"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36,6</w:t>
            </w:r>
          </w:p>
        </w:tc>
        <w:tc>
          <w:tcPr>
            <w:tcW w:w="1417"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1,5</w:t>
            </w:r>
          </w:p>
        </w:tc>
        <w:tc>
          <w:tcPr>
            <w:tcW w:w="851"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5,8</w:t>
            </w:r>
          </w:p>
        </w:tc>
        <w:tc>
          <w:tcPr>
            <w:tcW w:w="1843" w:type="dxa"/>
            <w:shd w:val="clear" w:color="auto" w:fill="FFFFFF"/>
            <w:vAlign w:val="center"/>
          </w:tcPr>
          <w:p w:rsidR="00967B6D" w:rsidRPr="00967B6D" w:rsidRDefault="00967B6D" w:rsidP="00967B6D">
            <w:pPr>
              <w:spacing w:after="0"/>
              <w:ind w:firstLine="0"/>
              <w:jc w:val="center"/>
              <w:rPr>
                <w:sz w:val="22"/>
                <w:szCs w:val="22"/>
              </w:rPr>
            </w:pPr>
            <w:r w:rsidRPr="00967B6D">
              <w:rPr>
                <w:sz w:val="22"/>
                <w:szCs w:val="22"/>
              </w:rPr>
              <w:t>369</w:t>
            </w:r>
          </w:p>
        </w:tc>
      </w:tr>
    </w:tbl>
    <w:p w:rsidR="00967B6D" w:rsidRPr="00967B6D" w:rsidRDefault="00967B6D" w:rsidP="00967B6D">
      <w:pPr>
        <w:spacing w:after="0" w:line="360" w:lineRule="auto"/>
        <w:rPr>
          <w:sz w:val="28"/>
          <w:szCs w:val="28"/>
        </w:rPr>
      </w:pPr>
    </w:p>
    <w:p w:rsidR="00967B6D" w:rsidRPr="00967B6D" w:rsidRDefault="00967B6D" w:rsidP="00967B6D">
      <w:pPr>
        <w:pStyle w:val="4"/>
        <w:spacing w:before="120"/>
        <w:ind w:firstLine="0"/>
        <w:rPr>
          <w:rFonts w:ascii="Times New Roman" w:eastAsiaTheme="minorEastAsia" w:hAnsi="Times New Roman"/>
          <w:color w:val="auto"/>
          <w:sz w:val="28"/>
          <w:szCs w:val="28"/>
        </w:rPr>
      </w:pPr>
      <w:r w:rsidRPr="00967B6D">
        <w:rPr>
          <w:rFonts w:ascii="Times New Roman" w:eastAsiaTheme="minorEastAsia" w:hAnsi="Times New Roman"/>
          <w:color w:val="auto"/>
          <w:sz w:val="28"/>
          <w:szCs w:val="28"/>
        </w:rPr>
        <w:t>1.1.2. Состав и границы муниципального образования город Тула</w:t>
      </w:r>
    </w:p>
    <w:p w:rsidR="00967B6D" w:rsidRPr="00967B6D" w:rsidRDefault="00967B6D" w:rsidP="00967B6D">
      <w:pPr>
        <w:rPr>
          <w:rFonts w:eastAsiaTheme="minorEastAsia"/>
          <w:sz w:val="28"/>
          <w:szCs w:val="28"/>
        </w:rPr>
      </w:pPr>
      <w:r w:rsidRPr="00967B6D">
        <w:rPr>
          <w:rFonts w:eastAsiaTheme="minorEastAsia"/>
          <w:sz w:val="28"/>
          <w:szCs w:val="28"/>
        </w:rPr>
        <w:t>11 июня 2014 года Тульской областной Думой принят Закон Тульской области "Об объединении муниципальных образований, расположенных на территории Ленинского района Тульской области, с муниципальным образованием город Тула, о внесении изменений в Закон Тульской области «О переименовании „Муниципального образования город Тула Тульской области“, установлении границы муниципального образования город Тула и наделении его статусом городского округа».</w:t>
      </w:r>
    </w:p>
    <w:p w:rsidR="00967B6D" w:rsidRPr="00967B6D" w:rsidRDefault="00967B6D" w:rsidP="00967B6D">
      <w:pPr>
        <w:rPr>
          <w:rFonts w:eastAsiaTheme="minorEastAsia"/>
          <w:sz w:val="28"/>
          <w:szCs w:val="28"/>
        </w:rPr>
      </w:pPr>
      <w:r w:rsidRPr="00967B6D">
        <w:rPr>
          <w:rFonts w:eastAsiaTheme="minorEastAsia"/>
          <w:sz w:val="28"/>
          <w:szCs w:val="28"/>
        </w:rPr>
        <w:t>В соответствии с Законом муниципальное образование город Тула было объединено с муниципальными образованиями рабочий посёлок </w:t>
      </w:r>
      <w:hyperlink r:id="rId23" w:tooltip="Ленинский (Тульская область)" w:history="1">
        <w:r w:rsidRPr="00967B6D">
          <w:rPr>
            <w:rFonts w:eastAsiaTheme="minorEastAsia"/>
            <w:sz w:val="28"/>
            <w:szCs w:val="28"/>
          </w:rPr>
          <w:t>Ленинский Ленинского района</w:t>
        </w:r>
      </w:hyperlink>
      <w:r w:rsidRPr="00967B6D">
        <w:rPr>
          <w:rFonts w:eastAsiaTheme="minorEastAsia"/>
          <w:sz w:val="28"/>
          <w:szCs w:val="28"/>
        </w:rPr>
        <w:t>, рабочий посёлок </w:t>
      </w:r>
      <w:hyperlink r:id="rId24" w:tooltip="Плеханово (Тульская область)" w:history="1">
        <w:r w:rsidRPr="00967B6D">
          <w:rPr>
            <w:rFonts w:eastAsiaTheme="minorEastAsia"/>
            <w:sz w:val="28"/>
            <w:szCs w:val="28"/>
          </w:rPr>
          <w:t>Плеханово Ленинского района</w:t>
        </w:r>
      </w:hyperlink>
      <w:r w:rsidRPr="00967B6D">
        <w:rPr>
          <w:rFonts w:eastAsiaTheme="minorEastAsia"/>
          <w:sz w:val="28"/>
          <w:szCs w:val="28"/>
        </w:rPr>
        <w:t>, Рождественское </w:t>
      </w:r>
      <w:hyperlink r:id="rId25" w:tooltip="Рождественское сельское поселение (Тульская область)" w:history="1">
        <w:r w:rsidRPr="00967B6D">
          <w:rPr>
            <w:rFonts w:eastAsiaTheme="minorEastAsia"/>
            <w:sz w:val="28"/>
            <w:szCs w:val="28"/>
          </w:rPr>
          <w:t>Ленинского района</w:t>
        </w:r>
      </w:hyperlink>
      <w:r w:rsidRPr="00967B6D">
        <w:rPr>
          <w:rFonts w:eastAsiaTheme="minorEastAsia"/>
          <w:sz w:val="28"/>
          <w:szCs w:val="28"/>
        </w:rPr>
        <w:t>, Медвенское Ленинского района, Шатское Ленинского района, Ильинское Ленинского района, Иншинское Ленинского района, </w:t>
      </w:r>
      <w:hyperlink r:id="rId26" w:tooltip="Фёдоровское сельское поселение (Ленинский район Тульской области)" w:history="1">
        <w:r w:rsidRPr="00967B6D">
          <w:rPr>
            <w:rFonts w:eastAsiaTheme="minorEastAsia"/>
            <w:sz w:val="28"/>
            <w:szCs w:val="28"/>
          </w:rPr>
          <w:t>Фёдоровское Ленинского района</w:t>
        </w:r>
      </w:hyperlink>
      <w:r w:rsidRPr="00967B6D">
        <w:rPr>
          <w:rFonts w:eastAsiaTheme="minorEastAsia"/>
          <w:sz w:val="28"/>
          <w:szCs w:val="28"/>
        </w:rPr>
        <w:t>, </w:t>
      </w:r>
      <w:hyperlink r:id="rId27" w:tooltip="Хрущевское сельское поселение (Тульская область)" w:history="1">
        <w:r w:rsidRPr="00967B6D">
          <w:rPr>
            <w:rFonts w:eastAsiaTheme="minorEastAsia"/>
            <w:sz w:val="28"/>
            <w:szCs w:val="28"/>
          </w:rPr>
          <w:t>Хрущёвское Ленинского района</w:t>
        </w:r>
      </w:hyperlink>
      <w:r w:rsidRPr="00967B6D">
        <w:rPr>
          <w:rFonts w:eastAsiaTheme="minorEastAsia"/>
          <w:sz w:val="28"/>
          <w:szCs w:val="28"/>
        </w:rPr>
        <w:t> и </w:t>
      </w:r>
      <w:hyperlink r:id="rId28" w:tooltip="Обидимское сельское поселение" w:history="1">
        <w:r w:rsidRPr="00967B6D">
          <w:rPr>
            <w:rFonts w:eastAsiaTheme="minorEastAsia"/>
            <w:sz w:val="28"/>
            <w:szCs w:val="28"/>
          </w:rPr>
          <w:t>Обидимское Ленинского района</w:t>
        </w:r>
      </w:hyperlink>
      <w:r w:rsidRPr="00967B6D">
        <w:rPr>
          <w:rFonts w:eastAsiaTheme="minorEastAsia"/>
          <w:sz w:val="28"/>
          <w:szCs w:val="28"/>
        </w:rPr>
        <w:t>.</w:t>
      </w:r>
    </w:p>
    <w:p w:rsidR="00967B6D" w:rsidRPr="00967B6D" w:rsidRDefault="00967B6D" w:rsidP="00967B6D">
      <w:pPr>
        <w:rPr>
          <w:rFonts w:eastAsiaTheme="minorEastAsia"/>
          <w:sz w:val="28"/>
          <w:szCs w:val="28"/>
        </w:rPr>
      </w:pPr>
      <w:r w:rsidRPr="00967B6D">
        <w:rPr>
          <w:rFonts w:eastAsiaTheme="minorEastAsia"/>
          <w:sz w:val="28"/>
          <w:szCs w:val="28"/>
        </w:rPr>
        <w:t xml:space="preserve">В состав муниципального образования город Тула входят 247 населённых пунктов. Административный центр – город Тула. </w:t>
      </w:r>
    </w:p>
    <w:p w:rsidR="00967B6D" w:rsidRPr="00967B6D" w:rsidRDefault="00967B6D" w:rsidP="00967B6D">
      <w:pPr>
        <w:rPr>
          <w:rFonts w:eastAsiaTheme="minorEastAsia"/>
          <w:sz w:val="28"/>
          <w:szCs w:val="28"/>
        </w:rPr>
      </w:pPr>
      <w:r w:rsidRPr="00967B6D">
        <w:rPr>
          <w:rFonts w:eastAsiaTheme="minorEastAsia"/>
          <w:sz w:val="28"/>
          <w:szCs w:val="28"/>
        </w:rPr>
        <w:t>Городской округ Тула состоит из пяти территориальных округов: Зареченский, Привокзальный, Пролетарский, Советский, Центральный.</w:t>
      </w:r>
    </w:p>
    <w:p w:rsidR="00967B6D" w:rsidRPr="00967B6D" w:rsidRDefault="00967B6D" w:rsidP="00967B6D">
      <w:pPr>
        <w:autoSpaceDE w:val="0"/>
        <w:autoSpaceDN w:val="0"/>
        <w:adjustRightInd w:val="0"/>
        <w:rPr>
          <w:sz w:val="28"/>
          <w:szCs w:val="28"/>
        </w:rPr>
      </w:pPr>
      <w:r w:rsidRPr="00967B6D">
        <w:rPr>
          <w:b/>
          <w:sz w:val="28"/>
          <w:szCs w:val="28"/>
        </w:rPr>
        <w:t>1. Зареченский территориальный округ:</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 xml:space="preserve">Зареченский район г. Тулы, </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56 насёлённых пунктов:</w:t>
      </w:r>
    </w:p>
    <w:p w:rsidR="00967B6D" w:rsidRPr="00967B6D" w:rsidRDefault="00967B6D" w:rsidP="00967B6D">
      <w:pPr>
        <w:autoSpaceDE w:val="0"/>
        <w:autoSpaceDN w:val="0"/>
        <w:adjustRightInd w:val="0"/>
        <w:rPr>
          <w:rFonts w:eastAsiaTheme="minorEastAsia"/>
          <w:sz w:val="28"/>
          <w:szCs w:val="28"/>
        </w:rPr>
      </w:pPr>
      <w:r w:rsidRPr="00967B6D">
        <w:rPr>
          <w:sz w:val="28"/>
          <w:szCs w:val="28"/>
        </w:rPr>
        <w:t>-</w:t>
      </w:r>
      <w:r>
        <w:rPr>
          <w:sz w:val="28"/>
          <w:szCs w:val="28"/>
        </w:rPr>
        <w:tab/>
      </w:r>
      <w:r w:rsidRPr="00967B6D">
        <w:rPr>
          <w:sz w:val="28"/>
          <w:szCs w:val="28"/>
        </w:rPr>
        <w:t xml:space="preserve">11 посёлков: </w:t>
      </w:r>
      <w:r w:rsidRPr="00967B6D">
        <w:rPr>
          <w:rFonts w:eastAsiaTheme="minorEastAsia"/>
          <w:sz w:val="28"/>
          <w:szCs w:val="28"/>
        </w:rPr>
        <w:t>Ленинский, Барсуки, Плеханово, Рождественский, Восточный, Октябрьский, ВНИИКОП, Первомайский, Ревякино, Тесницкий, Обидимо;</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7 сёл – Архангельское, Бушово, Ионино, Слободка, Хрущево, Обидимо, Пятницкое;</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37 деревень – Гнездино, Долматовка, Журавлевка, Ивановка, Кудрино, Скорнево, Федоровка, Самылинка, Некрасово, Рождественка, Семеновка, Скобелево, Ульяновка, Акульшино, Белое поле, Волоть, Курлутовка, Липки, Малахово, Погромное, Севрюково, Форино, Хомяково, Барсуки, Варфаламеево, Гремячево, Занино, Ильино, Костино, Конино, Кривцово, Кутепово, Луковицы, Малиновка, Поповкино, Сальково, Хомутовка;</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1 п. при станции Тесницкая.</w:t>
      </w:r>
    </w:p>
    <w:p w:rsidR="00967B6D" w:rsidRPr="00967B6D" w:rsidRDefault="00967B6D" w:rsidP="00967B6D">
      <w:pPr>
        <w:rPr>
          <w:b/>
          <w:sz w:val="28"/>
          <w:szCs w:val="28"/>
        </w:rPr>
      </w:pPr>
      <w:r w:rsidRPr="00967B6D">
        <w:rPr>
          <w:b/>
          <w:sz w:val="28"/>
          <w:szCs w:val="28"/>
        </w:rPr>
        <w:t>2. Привокзальный территориальный округ:</w:t>
      </w:r>
    </w:p>
    <w:p w:rsidR="00967B6D" w:rsidRPr="00967B6D" w:rsidRDefault="00967B6D" w:rsidP="00967B6D">
      <w:pPr>
        <w:rPr>
          <w:sz w:val="28"/>
          <w:szCs w:val="28"/>
        </w:rPr>
      </w:pPr>
      <w:r w:rsidRPr="00967B6D">
        <w:rPr>
          <w:sz w:val="28"/>
          <w:szCs w:val="28"/>
        </w:rPr>
        <w:t>-</w:t>
      </w:r>
      <w:r>
        <w:rPr>
          <w:sz w:val="28"/>
          <w:szCs w:val="28"/>
        </w:rPr>
        <w:tab/>
      </w:r>
      <w:r w:rsidRPr="00967B6D">
        <w:rPr>
          <w:sz w:val="28"/>
          <w:szCs w:val="28"/>
        </w:rPr>
        <w:t>Привокзальный район г. Тулы,</w:t>
      </w:r>
    </w:p>
    <w:p w:rsidR="00967B6D" w:rsidRPr="00967B6D" w:rsidRDefault="00967B6D" w:rsidP="00967B6D">
      <w:pPr>
        <w:rPr>
          <w:sz w:val="28"/>
          <w:szCs w:val="28"/>
        </w:rPr>
      </w:pPr>
      <w:r w:rsidRPr="00967B6D">
        <w:rPr>
          <w:sz w:val="28"/>
          <w:szCs w:val="28"/>
        </w:rPr>
        <w:t>-</w:t>
      </w:r>
      <w:r>
        <w:rPr>
          <w:sz w:val="28"/>
          <w:szCs w:val="28"/>
        </w:rPr>
        <w:tab/>
      </w:r>
      <w:r w:rsidRPr="00967B6D">
        <w:rPr>
          <w:sz w:val="28"/>
          <w:szCs w:val="28"/>
        </w:rPr>
        <w:t>107 населённых пунктов:</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11 посёлков – Иншинский, Лесной, Непрейка, Новая Мыза, Новый, Петровский, Рассвет, Южный, Первомайский, Георгиево, Новая Земля;</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9 сёл – Зайцево, Алешня, Борщевка, Медведки, Федоровка, Барыково, Маслово, Масловский Водозабор, Шепилово;</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83 деревни – Астафьево, Балакирево, Бутырки, Беликово, Борисово, Большие Кузьменки, Борзуново, Верхнее Елькино, Верхняя Иншинка, Волынь, Горюшино, Дементеево, Долгое, Кожино, Комаренки, Криволапово, Кураково, Логвиново, Маршалинки, Малые Кузьменки, Малахово, Малое Хлыново, Мыза, Нижняя Китаевка, Нижнее Елькино, Новое Спасское, Островки, Пахомово, Петрово, Прудное, Пятницкое, Раздолки, Ратово, Рвы, Садки, Сергеево, Судаково, Стукалово, Струково, Татьево, Труфаново, Труново, Темненево, Уваровка, Харино, Хмелевое, Хопилово, Чириково, Шевелевка, Юрьево, Батищево, Берники, , Буколово, Верхние Брусы, Волково, Городенки, Ефимово, Занино, Комеревка, Костомарово, Мерлиновка, Натальинка, Нижние Брусы, Остринки, Площанки, Полянское, Рождество, Рыдомо, Селиховое, Старое Петрищево, Алексеевка, Беломутово, Большое Хлыново, Жировка, Иврово, Интюшово, Коптево, Крюково, Малое Хлыново, Помогалово, Сторожевое, Ямны, Янчерево;</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3 п. при станции – Рвы, Сторожевое, Берники;</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1 военный городок – Берники.</w:t>
      </w:r>
    </w:p>
    <w:p w:rsidR="00967B6D" w:rsidRPr="00967B6D" w:rsidRDefault="00967B6D" w:rsidP="00967B6D">
      <w:pPr>
        <w:autoSpaceDE w:val="0"/>
        <w:autoSpaceDN w:val="0"/>
        <w:adjustRightInd w:val="0"/>
        <w:rPr>
          <w:b/>
          <w:sz w:val="28"/>
          <w:szCs w:val="28"/>
        </w:rPr>
      </w:pPr>
      <w:r w:rsidRPr="00967B6D">
        <w:rPr>
          <w:b/>
          <w:sz w:val="28"/>
          <w:szCs w:val="28"/>
        </w:rPr>
        <w:t xml:space="preserve">3. Пролетарский территориальный округ: </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Пролетарский район города Тулы,</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49 населённых пунктов:</w:t>
      </w:r>
    </w:p>
    <w:p w:rsidR="00967B6D" w:rsidRPr="00967B6D" w:rsidRDefault="00967B6D" w:rsidP="00967B6D">
      <w:pPr>
        <w:rPr>
          <w:rFonts w:eastAsiaTheme="minorEastAsia"/>
          <w:sz w:val="28"/>
          <w:szCs w:val="28"/>
        </w:rPr>
      </w:pPr>
      <w:r w:rsidRPr="00967B6D">
        <w:rPr>
          <w:sz w:val="28"/>
          <w:szCs w:val="28"/>
        </w:rPr>
        <w:t>-</w:t>
      </w:r>
      <w:r>
        <w:rPr>
          <w:sz w:val="28"/>
          <w:szCs w:val="28"/>
        </w:rPr>
        <w:tab/>
      </w:r>
      <w:r w:rsidRPr="00967B6D">
        <w:rPr>
          <w:rFonts w:eastAsiaTheme="minorEastAsia"/>
          <w:sz w:val="28"/>
          <w:szCs w:val="28"/>
        </w:rPr>
        <w:t>9 посёлков – Перевал, Присады, Сежа, Водный, Молодежный, Придорожный, Волынцевский, Торхово, Шатск;</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9 сёл – Верхние Присады, Высокое, Глухие Поляны, Частое, Руднево, Волынцево, Дорофеево, Торхово, Теплое;</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31 деревня – Балабаевка, Бежка, Георгиевское, Демидовка, Казачий Хутор, Красный Хутор, Крутое, Марьино, Морозовка, Новоселки, Оленино, Пещерово, Сеженские Выселки, Сигитово, Частинские Выселки, Барыбинка, Городище, Кишкино, Медвенка, Мыза, Сине-Тулица, Страхово, Ширино, Алферьево, Бабанино, Журавка, Колодезное, Крюково, Новая Знаменка, Теплое, Акулинино.</w:t>
      </w:r>
    </w:p>
    <w:p w:rsidR="00967B6D" w:rsidRPr="00967B6D" w:rsidRDefault="00967B6D" w:rsidP="00967B6D">
      <w:pPr>
        <w:rPr>
          <w:rFonts w:eastAsiaTheme="minorEastAsia"/>
          <w:sz w:val="28"/>
          <w:szCs w:val="28"/>
        </w:rPr>
      </w:pPr>
      <w:r w:rsidRPr="00967B6D">
        <w:rPr>
          <w:rFonts w:eastAsiaTheme="minorEastAsia"/>
          <w:b/>
          <w:sz w:val="28"/>
          <w:szCs w:val="28"/>
        </w:rPr>
        <w:t>4.</w:t>
      </w:r>
      <w:r>
        <w:rPr>
          <w:rFonts w:eastAsiaTheme="minorEastAsia"/>
          <w:b/>
          <w:sz w:val="28"/>
          <w:szCs w:val="28"/>
        </w:rPr>
        <w:t xml:space="preserve"> </w:t>
      </w:r>
      <w:r w:rsidRPr="00967B6D">
        <w:rPr>
          <w:rFonts w:eastAsiaTheme="minorEastAsia"/>
          <w:b/>
          <w:sz w:val="28"/>
          <w:szCs w:val="28"/>
        </w:rPr>
        <w:t>Советский территориальный округ:</w:t>
      </w:r>
      <w:r w:rsidRPr="00967B6D">
        <w:rPr>
          <w:rFonts w:eastAsiaTheme="minorEastAsia"/>
          <w:sz w:val="28"/>
          <w:szCs w:val="28"/>
        </w:rPr>
        <w:t xml:space="preserve"> Советский район г. Тулы;</w:t>
      </w:r>
    </w:p>
    <w:p w:rsidR="00967B6D" w:rsidRPr="00967B6D" w:rsidRDefault="00967B6D" w:rsidP="00967B6D">
      <w:pPr>
        <w:rPr>
          <w:rFonts w:eastAsiaTheme="minorEastAsia"/>
          <w:b/>
          <w:sz w:val="28"/>
          <w:szCs w:val="28"/>
        </w:rPr>
      </w:pPr>
      <w:r w:rsidRPr="00967B6D">
        <w:rPr>
          <w:rFonts w:eastAsiaTheme="minorEastAsia"/>
          <w:b/>
          <w:sz w:val="28"/>
          <w:szCs w:val="28"/>
        </w:rPr>
        <w:t>5. Центральный территориальный округ:</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 xml:space="preserve"> Центральный район города Тулы,</w:t>
      </w:r>
    </w:p>
    <w:p w:rsidR="00967B6D" w:rsidRPr="00967B6D" w:rsidRDefault="00967B6D" w:rsidP="00967B6D">
      <w:pPr>
        <w:autoSpaceDE w:val="0"/>
        <w:autoSpaceDN w:val="0"/>
        <w:adjustRightInd w:val="0"/>
        <w:rPr>
          <w:sz w:val="28"/>
          <w:szCs w:val="28"/>
        </w:rPr>
      </w:pPr>
      <w:r w:rsidRPr="00967B6D">
        <w:rPr>
          <w:sz w:val="28"/>
          <w:szCs w:val="28"/>
        </w:rPr>
        <w:t>-</w:t>
      </w:r>
      <w:r>
        <w:rPr>
          <w:sz w:val="28"/>
          <w:szCs w:val="28"/>
        </w:rPr>
        <w:tab/>
      </w:r>
      <w:r w:rsidRPr="00967B6D">
        <w:rPr>
          <w:sz w:val="28"/>
          <w:szCs w:val="28"/>
        </w:rPr>
        <w:t>34 населённых пункта:</w:t>
      </w:r>
    </w:p>
    <w:p w:rsidR="00967B6D" w:rsidRPr="00967B6D" w:rsidRDefault="00967B6D" w:rsidP="00967B6D">
      <w:pPr>
        <w:rPr>
          <w:rFonts w:eastAsiaTheme="minorEastAsia"/>
          <w:sz w:val="28"/>
          <w:szCs w:val="28"/>
        </w:rPr>
      </w:pPr>
      <w:r w:rsidRPr="00967B6D">
        <w:rPr>
          <w:sz w:val="28"/>
          <w:szCs w:val="28"/>
        </w:rPr>
        <w:t>-</w:t>
      </w:r>
      <w:r>
        <w:rPr>
          <w:sz w:val="28"/>
          <w:szCs w:val="28"/>
        </w:rPr>
        <w:tab/>
      </w:r>
      <w:r w:rsidRPr="00967B6D">
        <w:rPr>
          <w:rFonts w:eastAsiaTheme="minorEastAsia"/>
          <w:sz w:val="28"/>
          <w:szCs w:val="28"/>
        </w:rPr>
        <w:t>5 посёлков: Ильинка, Петелино, Прилепы, Сергиевский,</w:t>
      </w:r>
      <w:r w:rsidRPr="00967B6D">
        <w:rPr>
          <w:sz w:val="28"/>
          <w:szCs w:val="28"/>
        </w:rPr>
        <w:t xml:space="preserve"> 1477 квартал  </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3 села: Лутовиново, Осиновая Гора, Фалдино;</w:t>
      </w:r>
    </w:p>
    <w:p w:rsidR="00967B6D" w:rsidRPr="00967B6D" w:rsidRDefault="00967B6D" w:rsidP="00967B6D">
      <w:pPr>
        <w:rPr>
          <w:rFonts w:eastAsiaTheme="minorEastAsia"/>
          <w:sz w:val="28"/>
          <w:szCs w:val="28"/>
        </w:rPr>
      </w:pPr>
      <w:r w:rsidRPr="00967B6D">
        <w:rPr>
          <w:rFonts w:eastAsiaTheme="minorEastAsia"/>
          <w:sz w:val="28"/>
          <w:szCs w:val="28"/>
        </w:rPr>
        <w:t>-</w:t>
      </w:r>
      <w:r>
        <w:rPr>
          <w:rFonts w:eastAsiaTheme="minorEastAsia"/>
          <w:sz w:val="28"/>
          <w:szCs w:val="28"/>
        </w:rPr>
        <w:tab/>
      </w:r>
      <w:r w:rsidRPr="00967B6D">
        <w:rPr>
          <w:rFonts w:eastAsiaTheme="minorEastAsia"/>
          <w:sz w:val="28"/>
          <w:szCs w:val="28"/>
        </w:rPr>
        <w:t>26 деревень: Большая Еловая, Барыково, Березовка, Большая Стрекаловка, Варваровка, Вечерняя Заря, Гостеевка, Зимаровка, Крутое, Кишкино, Крюковка, Ливенское, Лобынское, Малевка, Малая Еловая, Малая Стрекаловка, Никитино, Нижние Присады, Петелино, Прилепы, Плужниково, Прилепские Выселки, Приваловка, Старое Басово, Тихвинка, Фроловка</w:t>
      </w:r>
    </w:p>
    <w:p w:rsidR="00967B6D" w:rsidRPr="00967B6D" w:rsidRDefault="00967B6D" w:rsidP="00967B6D">
      <w:pPr>
        <w:rPr>
          <w:rFonts w:eastAsiaTheme="minorEastAsia"/>
          <w:sz w:val="28"/>
          <w:szCs w:val="28"/>
        </w:rPr>
      </w:pPr>
      <w:r w:rsidRPr="00967B6D">
        <w:rPr>
          <w:rFonts w:eastAsiaTheme="minorEastAsia"/>
          <w:sz w:val="28"/>
          <w:szCs w:val="28"/>
        </w:rPr>
        <w:t xml:space="preserve">Границы муниципального образования, а также большинство населённых пунктов не имеют координатного описания, что влечёт за собой неточности отображения в различных документах территориального планирования и расхождения при составлении баланса территории. Установленные и отображенные в Государственном кадастре недвижимости границы имеют лишь г. Тула и 27 населённых пунктов. </w:t>
      </w:r>
    </w:p>
    <w:p w:rsidR="001C1E47" w:rsidRPr="00870D88" w:rsidRDefault="00967B6D" w:rsidP="005904F6">
      <w:pPr>
        <w:rPr>
          <w:rFonts w:eastAsiaTheme="minorHAnsi"/>
          <w:b/>
          <w:sz w:val="2"/>
          <w:szCs w:val="2"/>
          <w:lang w:eastAsia="en-US"/>
        </w:rPr>
      </w:pPr>
      <w:r w:rsidRPr="00967B6D">
        <w:rPr>
          <w:rFonts w:eastAsiaTheme="minorEastAsia"/>
          <w:sz w:val="28"/>
          <w:szCs w:val="28"/>
        </w:rPr>
        <w:t xml:space="preserve">Границы территориальных округов также не имеют описания и графического отображения. </w:t>
      </w:r>
    </w:p>
    <w:p w:rsidR="001C1E47" w:rsidRDefault="008B7937" w:rsidP="00F042D5">
      <w:pPr>
        <w:pStyle w:val="24"/>
        <w:spacing w:before="240" w:after="240"/>
        <w:ind w:left="0" w:firstLine="0"/>
        <w:rPr>
          <w:rFonts w:eastAsiaTheme="minorEastAsia"/>
          <w:b/>
        </w:rPr>
      </w:pPr>
      <w:bookmarkStart w:id="71" w:name="_Toc449977129"/>
      <w:r>
        <w:rPr>
          <w:rFonts w:eastAsiaTheme="minorEastAsia"/>
          <w:b/>
        </w:rPr>
        <w:t>1</w:t>
      </w:r>
      <w:r w:rsidR="00F042D5">
        <w:rPr>
          <w:rFonts w:eastAsiaTheme="minorEastAsia"/>
          <w:b/>
        </w:rPr>
        <w:t xml:space="preserve">.2. </w:t>
      </w:r>
      <w:r>
        <w:rPr>
          <w:rFonts w:eastAsiaTheme="minorEastAsia"/>
          <w:b/>
        </w:rPr>
        <w:t>Структура землепользования</w:t>
      </w:r>
      <w:bookmarkEnd w:id="71"/>
    </w:p>
    <w:p w:rsidR="008B7937" w:rsidRPr="008B7937" w:rsidRDefault="008B7937" w:rsidP="00BA3975">
      <w:pPr>
        <w:rPr>
          <w:sz w:val="28"/>
          <w:szCs w:val="28"/>
        </w:rPr>
      </w:pPr>
      <w:r w:rsidRPr="008B7937">
        <w:rPr>
          <w:sz w:val="28"/>
          <w:szCs w:val="28"/>
        </w:rPr>
        <w:t>В соответствии с данными Управления Росреестра по Тульской области территория городского округа Тула по состоянию на 01.01.2016 г. составляла 149,6 тыс. га, в том числе по городу Тула – 14,6 тыс. га.</w:t>
      </w:r>
    </w:p>
    <w:p w:rsidR="008B7937" w:rsidRPr="008B7937" w:rsidRDefault="008B7937" w:rsidP="00BA3975">
      <w:pPr>
        <w:rPr>
          <w:sz w:val="28"/>
          <w:szCs w:val="28"/>
        </w:rPr>
      </w:pPr>
      <w:r w:rsidRPr="008B7937">
        <w:rPr>
          <w:sz w:val="28"/>
          <w:szCs w:val="28"/>
        </w:rPr>
        <w:t xml:space="preserve">Из общего объёма земельного фонда городского округа 43,5% приходится на земли сельскохозяйственного назначения. </w:t>
      </w:r>
    </w:p>
    <w:p w:rsidR="008B7937" w:rsidRPr="008B7937" w:rsidRDefault="008B7937" w:rsidP="00BA3975">
      <w:pPr>
        <w:rPr>
          <w:sz w:val="28"/>
          <w:szCs w:val="28"/>
        </w:rPr>
      </w:pPr>
      <w:r w:rsidRPr="008B7937">
        <w:rPr>
          <w:sz w:val="28"/>
          <w:szCs w:val="28"/>
        </w:rPr>
        <w:t xml:space="preserve">Четвёртая часть территории округа – земли лесного фонда. </w:t>
      </w:r>
    </w:p>
    <w:p w:rsidR="008B7937" w:rsidRPr="008B7937" w:rsidRDefault="008B7937" w:rsidP="00BA3975">
      <w:pPr>
        <w:rPr>
          <w:sz w:val="28"/>
          <w:szCs w:val="28"/>
        </w:rPr>
      </w:pPr>
      <w:r w:rsidRPr="008B7937">
        <w:rPr>
          <w:sz w:val="28"/>
          <w:szCs w:val="28"/>
        </w:rPr>
        <w:t>Земли населённых пунктов занимают 18,3% территории округа, в том числе собственно город Тула – 9,7%, населённые пункты – 8,5%.</w:t>
      </w:r>
    </w:p>
    <w:p w:rsidR="008B7937" w:rsidRPr="008B7937" w:rsidRDefault="008B7937" w:rsidP="00BA3975">
      <w:pPr>
        <w:rPr>
          <w:spacing w:val="-10"/>
          <w:sz w:val="28"/>
          <w:szCs w:val="28"/>
        </w:rPr>
      </w:pPr>
      <w:r w:rsidRPr="008B7937">
        <w:rPr>
          <w:spacing w:val="-10"/>
          <w:sz w:val="28"/>
          <w:szCs w:val="28"/>
        </w:rPr>
        <w:t>На з</w:t>
      </w:r>
      <w:r w:rsidRPr="008B7937">
        <w:rPr>
          <w:color w:val="000000"/>
          <w:spacing w:val="-10"/>
          <w:sz w:val="28"/>
          <w:szCs w:val="28"/>
        </w:rPr>
        <w:t>емли промышленности, транспорта, земли обороны, безопасности и земли иного специального назначения приходится десятая часть территории.</w:t>
      </w:r>
    </w:p>
    <w:p w:rsidR="008B7937" w:rsidRPr="008B7937" w:rsidRDefault="008B7937" w:rsidP="008B7937">
      <w:pPr>
        <w:spacing w:after="0"/>
        <w:jc w:val="right"/>
        <w:rPr>
          <w:sz w:val="28"/>
          <w:szCs w:val="28"/>
        </w:rPr>
      </w:pPr>
      <w:r w:rsidRPr="008B7937">
        <w:rPr>
          <w:sz w:val="28"/>
          <w:szCs w:val="28"/>
        </w:rPr>
        <w:t xml:space="preserve">Таблица </w:t>
      </w:r>
      <w:r w:rsidR="00BA3975">
        <w:rPr>
          <w:sz w:val="28"/>
          <w:szCs w:val="28"/>
        </w:rPr>
        <w:t>1.2</w:t>
      </w:r>
    </w:p>
    <w:p w:rsidR="008B7937" w:rsidRPr="008B7937" w:rsidRDefault="008B7937" w:rsidP="008B7937">
      <w:pPr>
        <w:spacing w:after="0"/>
        <w:ind w:firstLine="0"/>
        <w:jc w:val="center"/>
        <w:rPr>
          <w:sz w:val="28"/>
          <w:szCs w:val="28"/>
        </w:rPr>
      </w:pPr>
      <w:r w:rsidRPr="008B7937">
        <w:rPr>
          <w:sz w:val="28"/>
          <w:szCs w:val="28"/>
        </w:rPr>
        <w:t xml:space="preserve">Распределение земель городского округа по категориям </w:t>
      </w:r>
    </w:p>
    <w:p w:rsidR="008B7937" w:rsidRPr="008B7937" w:rsidRDefault="008B7937" w:rsidP="008B7937">
      <w:pPr>
        <w:ind w:firstLine="0"/>
        <w:jc w:val="center"/>
        <w:rPr>
          <w:sz w:val="28"/>
          <w:szCs w:val="28"/>
        </w:rPr>
      </w:pPr>
      <w:r w:rsidRPr="008B7937">
        <w:rPr>
          <w:sz w:val="28"/>
          <w:szCs w:val="28"/>
        </w:rPr>
        <w:t>по состоянию на 01.01.2016 г.</w:t>
      </w: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67"/>
        <w:gridCol w:w="6379"/>
        <w:gridCol w:w="1276"/>
        <w:gridCol w:w="1134"/>
      </w:tblGrid>
      <w:tr w:rsidR="008B7937" w:rsidRPr="008B7937" w:rsidTr="005A34D9">
        <w:trPr>
          <w:trHeight w:val="567"/>
          <w:tblHeader/>
        </w:trPr>
        <w:tc>
          <w:tcPr>
            <w:tcW w:w="567" w:type="dxa"/>
            <w:tcBorders>
              <w:top w:val="single" w:sz="4" w:space="0" w:color="auto"/>
              <w:left w:val="single" w:sz="4" w:space="0" w:color="auto"/>
              <w:bottom w:val="single" w:sz="6" w:space="0" w:color="auto"/>
              <w:right w:val="single" w:sz="6" w:space="0" w:color="auto"/>
            </w:tcBorders>
            <w:shd w:val="clear" w:color="auto" w:fill="D9D9D9"/>
            <w:vAlign w:val="center"/>
          </w:tcPr>
          <w:p w:rsidR="008B7937" w:rsidRPr="008B7937" w:rsidRDefault="008B7937" w:rsidP="005A34D9">
            <w:pPr>
              <w:spacing w:after="0"/>
              <w:ind w:firstLine="0"/>
              <w:jc w:val="center"/>
              <w:rPr>
                <w:color w:val="000000"/>
              </w:rPr>
            </w:pPr>
          </w:p>
        </w:tc>
        <w:tc>
          <w:tcPr>
            <w:tcW w:w="6379" w:type="dxa"/>
            <w:tcBorders>
              <w:top w:val="single" w:sz="4" w:space="0" w:color="auto"/>
              <w:left w:val="single" w:sz="6" w:space="0" w:color="auto"/>
              <w:bottom w:val="single" w:sz="6" w:space="0" w:color="auto"/>
              <w:right w:val="single" w:sz="6" w:space="0" w:color="auto"/>
            </w:tcBorders>
            <w:shd w:val="clear" w:color="auto" w:fill="D9D9D9"/>
            <w:vAlign w:val="center"/>
            <w:hideMark/>
          </w:tcPr>
          <w:p w:rsidR="008B7937" w:rsidRPr="008B7937" w:rsidRDefault="008B7937" w:rsidP="005A34D9">
            <w:pPr>
              <w:spacing w:after="0"/>
              <w:ind w:firstLine="0"/>
              <w:jc w:val="center"/>
              <w:rPr>
                <w:color w:val="000000"/>
              </w:rPr>
            </w:pPr>
            <w:r w:rsidRPr="008B7937">
              <w:rPr>
                <w:color w:val="000000"/>
                <w:sz w:val="22"/>
                <w:szCs w:val="22"/>
              </w:rPr>
              <w:t>Категории земель</w:t>
            </w:r>
          </w:p>
        </w:tc>
        <w:tc>
          <w:tcPr>
            <w:tcW w:w="1276" w:type="dxa"/>
            <w:tcBorders>
              <w:top w:val="single" w:sz="4" w:space="0" w:color="auto"/>
              <w:left w:val="single" w:sz="6" w:space="0" w:color="auto"/>
              <w:bottom w:val="single" w:sz="6" w:space="0" w:color="auto"/>
              <w:right w:val="single" w:sz="6" w:space="0" w:color="auto"/>
            </w:tcBorders>
            <w:shd w:val="clear" w:color="auto" w:fill="D9D9D9"/>
            <w:vAlign w:val="center"/>
            <w:hideMark/>
          </w:tcPr>
          <w:p w:rsidR="008B7937" w:rsidRPr="008B7937" w:rsidRDefault="008B7937" w:rsidP="005A34D9">
            <w:pPr>
              <w:spacing w:after="0"/>
              <w:ind w:firstLine="0"/>
              <w:jc w:val="center"/>
              <w:rPr>
                <w:color w:val="000000"/>
              </w:rPr>
            </w:pPr>
            <w:r w:rsidRPr="008B7937">
              <w:rPr>
                <w:color w:val="000000"/>
                <w:sz w:val="22"/>
                <w:szCs w:val="22"/>
              </w:rPr>
              <w:t>га</w:t>
            </w:r>
          </w:p>
        </w:tc>
        <w:tc>
          <w:tcPr>
            <w:tcW w:w="1134" w:type="dxa"/>
            <w:tcBorders>
              <w:top w:val="single" w:sz="4" w:space="0" w:color="auto"/>
              <w:left w:val="single" w:sz="6" w:space="0" w:color="auto"/>
              <w:bottom w:val="single" w:sz="6" w:space="0" w:color="auto"/>
              <w:right w:val="single" w:sz="4" w:space="0" w:color="auto"/>
            </w:tcBorders>
            <w:shd w:val="clear" w:color="auto" w:fill="D9D9D9"/>
            <w:vAlign w:val="center"/>
            <w:hideMark/>
          </w:tcPr>
          <w:p w:rsidR="008B7937" w:rsidRPr="008B7937" w:rsidRDefault="008B7937" w:rsidP="005A34D9">
            <w:pPr>
              <w:spacing w:after="0"/>
              <w:ind w:firstLine="0"/>
              <w:jc w:val="center"/>
              <w:rPr>
                <w:color w:val="000000"/>
                <w:spacing w:val="-16"/>
              </w:rPr>
            </w:pPr>
            <w:r w:rsidRPr="008B7937">
              <w:rPr>
                <w:color w:val="000000"/>
                <w:spacing w:val="-16"/>
                <w:sz w:val="22"/>
                <w:szCs w:val="22"/>
              </w:rPr>
              <w:t xml:space="preserve">% </w:t>
            </w:r>
            <w:r w:rsidR="00BA3975">
              <w:rPr>
                <w:color w:val="000000"/>
                <w:spacing w:val="-16"/>
                <w:sz w:val="22"/>
                <w:szCs w:val="22"/>
              </w:rPr>
              <w:t xml:space="preserve"> </w:t>
            </w:r>
            <w:r w:rsidRPr="008B7937">
              <w:rPr>
                <w:color w:val="000000"/>
                <w:spacing w:val="-16"/>
                <w:sz w:val="22"/>
                <w:szCs w:val="22"/>
              </w:rPr>
              <w:t>к  итогу</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сельскохозяйственного назначения, в том числе</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65095</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43,5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1.1</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фонд перераспределения земель</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1661</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1,1</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населённых пунктов, всего</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27345</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18,3</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2.1</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город Тула</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14581</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9,7</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2.2</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иные населённые пункты</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12766</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8,5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промышленности, энергетики, транспорта, связи, земли обороны, безопасности и земли иного специального назначения</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15726</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10,5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3.1</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промышленности</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2363</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1,6</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3.2.</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транспорта, в том числе</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2174</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3.2.1</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железнодорожного</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861</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0,6</w:t>
            </w:r>
          </w:p>
        </w:tc>
      </w:tr>
      <w:tr w:rsidR="008B7937" w:rsidRPr="008B7937" w:rsidTr="005A34D9">
        <w:trPr>
          <w:trHeight w:val="197"/>
        </w:trPr>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3.2.2</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автомобильного</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1313</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0,9</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3.3</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обороны и безопасности</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9664</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6,5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3.4</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иного специального назначения</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1525</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1,0</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4</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особо охраняемых территорий и объектов. Земли рекреационного назначения</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31</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0,02</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5</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лесного фонда</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36612</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24,5</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6</w:t>
            </w: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Земли запаса</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4745</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3,2</w:t>
            </w:r>
          </w:p>
        </w:tc>
      </w:tr>
      <w:tr w:rsidR="008B7937" w:rsidRPr="008B7937" w:rsidTr="005A34D9">
        <w:tc>
          <w:tcPr>
            <w:tcW w:w="567" w:type="dxa"/>
            <w:tcBorders>
              <w:top w:val="single" w:sz="6" w:space="0" w:color="auto"/>
              <w:left w:val="single" w:sz="4"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p>
        </w:tc>
        <w:tc>
          <w:tcPr>
            <w:tcW w:w="6379"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left"/>
              <w:rPr>
                <w:color w:val="000000"/>
              </w:rPr>
            </w:pPr>
            <w:r w:rsidRPr="008B7937">
              <w:rPr>
                <w:color w:val="000000"/>
                <w:sz w:val="22"/>
                <w:szCs w:val="22"/>
              </w:rPr>
              <w:t>ИТОГО ЗЕМЕЛЬ В ГРАНИЦАХ ГОРОДСКОГО ОКРУГА</w:t>
            </w:r>
          </w:p>
        </w:tc>
        <w:tc>
          <w:tcPr>
            <w:tcW w:w="1276" w:type="dxa"/>
            <w:tcBorders>
              <w:top w:val="single" w:sz="6" w:space="0" w:color="auto"/>
              <w:left w:val="single" w:sz="6" w:space="0" w:color="auto"/>
              <w:bottom w:val="single" w:sz="6" w:space="0" w:color="auto"/>
              <w:right w:val="single" w:sz="6"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149556</w:t>
            </w:r>
          </w:p>
        </w:tc>
        <w:tc>
          <w:tcPr>
            <w:tcW w:w="1134" w:type="dxa"/>
            <w:tcBorders>
              <w:top w:val="single" w:sz="6" w:space="0" w:color="auto"/>
              <w:left w:val="single" w:sz="6" w:space="0" w:color="auto"/>
              <w:bottom w:val="single" w:sz="6" w:space="0" w:color="auto"/>
              <w:right w:val="single" w:sz="4" w:space="0" w:color="auto"/>
            </w:tcBorders>
            <w:vAlign w:val="center"/>
          </w:tcPr>
          <w:p w:rsidR="008B7937" w:rsidRPr="008B7937" w:rsidRDefault="008B7937" w:rsidP="005A34D9">
            <w:pPr>
              <w:spacing w:after="0"/>
              <w:ind w:firstLine="0"/>
              <w:jc w:val="center"/>
              <w:rPr>
                <w:color w:val="000000"/>
              </w:rPr>
            </w:pPr>
            <w:r w:rsidRPr="008B7937">
              <w:rPr>
                <w:color w:val="000000"/>
                <w:sz w:val="22"/>
                <w:szCs w:val="22"/>
              </w:rPr>
              <w:t>100,0</w:t>
            </w:r>
          </w:p>
        </w:tc>
      </w:tr>
    </w:tbl>
    <w:p w:rsidR="005904F6" w:rsidRDefault="005904F6" w:rsidP="008B7937">
      <w:pPr>
        <w:ind w:firstLine="0"/>
        <w:jc w:val="right"/>
        <w:rPr>
          <w:sz w:val="28"/>
          <w:szCs w:val="28"/>
        </w:rPr>
      </w:pPr>
    </w:p>
    <w:p w:rsidR="008B7937" w:rsidRPr="008B7937" w:rsidRDefault="008B7937" w:rsidP="008B7937">
      <w:pPr>
        <w:ind w:firstLine="0"/>
        <w:jc w:val="right"/>
        <w:rPr>
          <w:sz w:val="28"/>
          <w:szCs w:val="28"/>
        </w:rPr>
      </w:pPr>
      <w:r w:rsidRPr="008B7937">
        <w:rPr>
          <w:sz w:val="28"/>
          <w:szCs w:val="28"/>
        </w:rPr>
        <w:t xml:space="preserve">Таблица </w:t>
      </w:r>
      <w:r w:rsidR="00BA3975">
        <w:rPr>
          <w:sz w:val="28"/>
          <w:szCs w:val="28"/>
        </w:rPr>
        <w:t>1.3</w:t>
      </w:r>
    </w:p>
    <w:p w:rsidR="008B7937" w:rsidRPr="008B7937" w:rsidRDefault="008B7937" w:rsidP="008B7937">
      <w:pPr>
        <w:spacing w:after="0"/>
        <w:ind w:firstLine="0"/>
        <w:jc w:val="center"/>
        <w:rPr>
          <w:sz w:val="28"/>
          <w:szCs w:val="28"/>
        </w:rPr>
      </w:pPr>
      <w:r w:rsidRPr="008B7937">
        <w:rPr>
          <w:sz w:val="28"/>
          <w:szCs w:val="28"/>
        </w:rPr>
        <w:t>Распределение земель по собственности</w:t>
      </w:r>
    </w:p>
    <w:p w:rsidR="008B7937" w:rsidRPr="008B7937" w:rsidRDefault="008B7937" w:rsidP="008B7937">
      <w:pPr>
        <w:ind w:firstLine="0"/>
        <w:jc w:val="center"/>
        <w:rPr>
          <w:sz w:val="28"/>
          <w:szCs w:val="28"/>
        </w:rPr>
      </w:pPr>
      <w:r w:rsidRPr="008B7937">
        <w:rPr>
          <w:sz w:val="28"/>
          <w:szCs w:val="28"/>
        </w:rPr>
        <w:t>по состоянию на 01.01.2016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6595"/>
        <w:gridCol w:w="1134"/>
        <w:gridCol w:w="1240"/>
      </w:tblGrid>
      <w:tr w:rsidR="008B7937" w:rsidRPr="008B7937" w:rsidTr="00BD1A14">
        <w:trPr>
          <w:trHeight w:val="248"/>
        </w:trPr>
        <w:tc>
          <w:tcPr>
            <w:tcW w:w="493" w:type="dxa"/>
            <w:tcBorders>
              <w:top w:val="single" w:sz="4" w:space="0" w:color="auto"/>
              <w:left w:val="single" w:sz="4" w:space="0" w:color="auto"/>
              <w:bottom w:val="single" w:sz="4" w:space="0" w:color="auto"/>
              <w:right w:val="single" w:sz="4" w:space="0" w:color="auto"/>
            </w:tcBorders>
            <w:shd w:val="clear" w:color="auto" w:fill="D9D9D9"/>
            <w:vAlign w:val="center"/>
          </w:tcPr>
          <w:p w:rsidR="008B7937" w:rsidRPr="008B7937" w:rsidRDefault="008B7937" w:rsidP="00BA3975">
            <w:pPr>
              <w:ind w:firstLine="0"/>
              <w:jc w:val="center"/>
            </w:pPr>
          </w:p>
        </w:tc>
        <w:tc>
          <w:tcPr>
            <w:tcW w:w="65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7937" w:rsidRPr="008B7937" w:rsidRDefault="008B7937" w:rsidP="00BA3975">
            <w:pPr>
              <w:ind w:firstLine="0"/>
              <w:jc w:val="center"/>
            </w:pPr>
            <w:r w:rsidRPr="008B7937">
              <w:rPr>
                <w:sz w:val="22"/>
                <w:szCs w:val="22"/>
              </w:rPr>
              <w:t>Вид собственности</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7937" w:rsidRPr="008B7937" w:rsidRDefault="008B7937" w:rsidP="00BA3975">
            <w:pPr>
              <w:ind w:firstLine="0"/>
              <w:jc w:val="center"/>
            </w:pPr>
            <w:r w:rsidRPr="008B7937">
              <w:rPr>
                <w:sz w:val="22"/>
                <w:szCs w:val="22"/>
              </w:rPr>
              <w:t>га</w:t>
            </w:r>
          </w:p>
        </w:tc>
        <w:tc>
          <w:tcPr>
            <w:tcW w:w="12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7937" w:rsidRPr="008B7937" w:rsidRDefault="008B7937" w:rsidP="00BA3975">
            <w:pPr>
              <w:ind w:firstLine="0"/>
              <w:jc w:val="center"/>
            </w:pPr>
            <w:r w:rsidRPr="008B7937">
              <w:rPr>
                <w:sz w:val="22"/>
                <w:szCs w:val="22"/>
              </w:rPr>
              <w:t>% к итогу</w:t>
            </w:r>
          </w:p>
        </w:tc>
      </w:tr>
      <w:tr w:rsidR="008B7937" w:rsidRPr="008B7937" w:rsidTr="00BD1A14">
        <w:trPr>
          <w:trHeight w:val="165"/>
        </w:trPr>
        <w:tc>
          <w:tcPr>
            <w:tcW w:w="493"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jc w:val="center"/>
            </w:pPr>
            <w:r w:rsidRPr="008B7937">
              <w:rPr>
                <w:sz w:val="22"/>
                <w:szCs w:val="22"/>
              </w:rPr>
              <w:t>1</w:t>
            </w:r>
          </w:p>
        </w:tc>
        <w:tc>
          <w:tcPr>
            <w:tcW w:w="6595"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pPr>
            <w:r w:rsidRPr="008B7937">
              <w:rPr>
                <w:sz w:val="22"/>
                <w:szCs w:val="22"/>
              </w:rPr>
              <w:t>В собственности граждан</w:t>
            </w:r>
          </w:p>
        </w:tc>
        <w:tc>
          <w:tcPr>
            <w:tcW w:w="1134"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pPr>
            <w:r w:rsidRPr="008B7937">
              <w:rPr>
                <w:sz w:val="22"/>
                <w:szCs w:val="22"/>
              </w:rPr>
              <w:t>50901</w:t>
            </w:r>
          </w:p>
        </w:tc>
        <w:tc>
          <w:tcPr>
            <w:tcW w:w="1240"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rPr>
                <w:color w:val="000000"/>
              </w:rPr>
            </w:pPr>
            <w:r w:rsidRPr="008B7937">
              <w:rPr>
                <w:color w:val="000000"/>
                <w:sz w:val="22"/>
                <w:szCs w:val="22"/>
              </w:rPr>
              <w:t>34,0</w:t>
            </w:r>
          </w:p>
        </w:tc>
      </w:tr>
      <w:tr w:rsidR="008B7937" w:rsidRPr="008B7937" w:rsidTr="00BD1A14">
        <w:trPr>
          <w:trHeight w:val="131"/>
        </w:trPr>
        <w:tc>
          <w:tcPr>
            <w:tcW w:w="493"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jc w:val="center"/>
            </w:pPr>
            <w:r w:rsidRPr="008B7937">
              <w:rPr>
                <w:sz w:val="22"/>
                <w:szCs w:val="22"/>
              </w:rPr>
              <w:t>2</w:t>
            </w:r>
          </w:p>
        </w:tc>
        <w:tc>
          <w:tcPr>
            <w:tcW w:w="6595"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pPr>
            <w:r w:rsidRPr="008B7937">
              <w:rPr>
                <w:sz w:val="22"/>
                <w:szCs w:val="22"/>
              </w:rPr>
              <w:t>В собственности юридических лиц</w:t>
            </w:r>
          </w:p>
        </w:tc>
        <w:tc>
          <w:tcPr>
            <w:tcW w:w="1134"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pPr>
            <w:r w:rsidRPr="008B7937">
              <w:rPr>
                <w:sz w:val="22"/>
                <w:szCs w:val="22"/>
              </w:rPr>
              <w:t>12145</w:t>
            </w:r>
          </w:p>
        </w:tc>
        <w:tc>
          <w:tcPr>
            <w:tcW w:w="1240"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rPr>
                <w:color w:val="000000"/>
              </w:rPr>
            </w:pPr>
            <w:r w:rsidRPr="008B7937">
              <w:rPr>
                <w:color w:val="000000"/>
                <w:sz w:val="22"/>
                <w:szCs w:val="22"/>
              </w:rPr>
              <w:t>8,1</w:t>
            </w:r>
          </w:p>
        </w:tc>
      </w:tr>
      <w:tr w:rsidR="008B7937" w:rsidRPr="008B7937" w:rsidTr="00BD1A14">
        <w:trPr>
          <w:trHeight w:val="273"/>
        </w:trPr>
        <w:tc>
          <w:tcPr>
            <w:tcW w:w="493"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jc w:val="center"/>
            </w:pPr>
            <w:r w:rsidRPr="008B7937">
              <w:rPr>
                <w:sz w:val="22"/>
                <w:szCs w:val="22"/>
              </w:rPr>
              <w:t>3</w:t>
            </w:r>
          </w:p>
        </w:tc>
        <w:tc>
          <w:tcPr>
            <w:tcW w:w="6595"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pPr>
            <w:r w:rsidRPr="008B7937">
              <w:rPr>
                <w:sz w:val="22"/>
                <w:szCs w:val="22"/>
              </w:rPr>
              <w:t>В государственной и муниципальной собственности</w:t>
            </w:r>
          </w:p>
        </w:tc>
        <w:tc>
          <w:tcPr>
            <w:tcW w:w="1134"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pPr>
            <w:r w:rsidRPr="008B7937">
              <w:rPr>
                <w:sz w:val="22"/>
                <w:szCs w:val="22"/>
              </w:rPr>
              <w:t>86510</w:t>
            </w:r>
          </w:p>
        </w:tc>
        <w:tc>
          <w:tcPr>
            <w:tcW w:w="1240"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rPr>
                <w:color w:val="000000"/>
              </w:rPr>
            </w:pPr>
            <w:r w:rsidRPr="008B7937">
              <w:rPr>
                <w:color w:val="000000"/>
                <w:sz w:val="22"/>
                <w:szCs w:val="22"/>
              </w:rPr>
              <w:t>57,9</w:t>
            </w:r>
          </w:p>
        </w:tc>
      </w:tr>
      <w:tr w:rsidR="008B7937" w:rsidRPr="008B7937" w:rsidTr="00BD1A14">
        <w:trPr>
          <w:trHeight w:val="280"/>
        </w:trPr>
        <w:tc>
          <w:tcPr>
            <w:tcW w:w="493" w:type="dxa"/>
            <w:tcBorders>
              <w:top w:val="single" w:sz="4" w:space="0" w:color="auto"/>
              <w:left w:val="single" w:sz="4" w:space="0" w:color="auto"/>
              <w:bottom w:val="single" w:sz="4" w:space="0" w:color="auto"/>
              <w:right w:val="single" w:sz="4" w:space="0" w:color="auto"/>
            </w:tcBorders>
            <w:vAlign w:val="center"/>
          </w:tcPr>
          <w:p w:rsidR="008B7937" w:rsidRPr="008B7937" w:rsidRDefault="008B7937" w:rsidP="00BA3975">
            <w:pPr>
              <w:ind w:firstLine="0"/>
              <w:jc w:val="center"/>
            </w:pPr>
          </w:p>
        </w:tc>
        <w:tc>
          <w:tcPr>
            <w:tcW w:w="6595"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pPr>
            <w:r w:rsidRPr="008B7937">
              <w:rPr>
                <w:color w:val="000000"/>
                <w:sz w:val="22"/>
                <w:szCs w:val="22"/>
              </w:rPr>
              <w:t>ИТОГО ЗЕМЕЛЬ В ГРАНИЦАХ ГОРОДСКОГО ОКРУГА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jc w:val="center"/>
              <w:rPr>
                <w:color w:val="000000"/>
              </w:rPr>
            </w:pPr>
            <w:r w:rsidRPr="008B7937">
              <w:rPr>
                <w:color w:val="000000"/>
                <w:sz w:val="22"/>
                <w:szCs w:val="22"/>
              </w:rPr>
              <w:t>149556</w:t>
            </w:r>
          </w:p>
        </w:tc>
        <w:tc>
          <w:tcPr>
            <w:tcW w:w="1240" w:type="dxa"/>
            <w:tcBorders>
              <w:top w:val="single" w:sz="4" w:space="0" w:color="auto"/>
              <w:left w:val="single" w:sz="4" w:space="0" w:color="auto"/>
              <w:bottom w:val="single" w:sz="4" w:space="0" w:color="auto"/>
              <w:right w:val="single" w:sz="4" w:space="0" w:color="auto"/>
            </w:tcBorders>
            <w:vAlign w:val="center"/>
            <w:hideMark/>
          </w:tcPr>
          <w:p w:rsidR="008B7937" w:rsidRPr="008B7937" w:rsidRDefault="008B7937" w:rsidP="00BA3975">
            <w:pPr>
              <w:ind w:firstLine="0"/>
              <w:jc w:val="center"/>
            </w:pPr>
            <w:r w:rsidRPr="008B7937">
              <w:rPr>
                <w:sz w:val="22"/>
                <w:szCs w:val="22"/>
              </w:rPr>
              <w:t>100,0</w:t>
            </w:r>
          </w:p>
        </w:tc>
      </w:tr>
    </w:tbl>
    <w:p w:rsidR="008B7937" w:rsidRDefault="008B7937" w:rsidP="008B7937">
      <w:pPr>
        <w:spacing w:after="0"/>
        <w:ind w:firstLine="0"/>
        <w:jc w:val="left"/>
      </w:pPr>
    </w:p>
    <w:p w:rsidR="00382A20" w:rsidRDefault="00382A20" w:rsidP="008B7937">
      <w:pPr>
        <w:spacing w:after="0"/>
        <w:ind w:firstLine="0"/>
        <w:jc w:val="left"/>
      </w:pPr>
    </w:p>
    <w:p w:rsidR="00382A20" w:rsidRDefault="00382A20" w:rsidP="008B7937">
      <w:pPr>
        <w:spacing w:after="0"/>
        <w:ind w:firstLine="0"/>
        <w:jc w:val="left"/>
      </w:pPr>
    </w:p>
    <w:p w:rsidR="00382A20" w:rsidRDefault="00382A20" w:rsidP="008B7937">
      <w:pPr>
        <w:spacing w:after="0"/>
        <w:ind w:firstLine="0"/>
        <w:jc w:val="left"/>
      </w:pPr>
    </w:p>
    <w:p w:rsidR="00382A20" w:rsidRDefault="00382A20" w:rsidP="008B7937">
      <w:pPr>
        <w:spacing w:after="0"/>
        <w:ind w:firstLine="0"/>
        <w:jc w:val="left"/>
      </w:pPr>
    </w:p>
    <w:p w:rsidR="00382A20" w:rsidRPr="00292708" w:rsidRDefault="00382A20" w:rsidP="008B7937">
      <w:pPr>
        <w:spacing w:after="0"/>
        <w:ind w:firstLine="0"/>
        <w:jc w:val="left"/>
        <w:rPr>
          <w:sz w:val="16"/>
          <w:szCs w:val="16"/>
        </w:rPr>
      </w:pPr>
    </w:p>
    <w:p w:rsidR="008B7937" w:rsidRDefault="00574130" w:rsidP="00BA3975">
      <w:pPr>
        <w:pStyle w:val="24"/>
        <w:spacing w:before="240" w:after="240"/>
        <w:ind w:left="0" w:firstLine="0"/>
        <w:rPr>
          <w:rFonts w:eastAsiaTheme="minorEastAsia"/>
          <w:b/>
        </w:rPr>
      </w:pPr>
      <w:r>
        <w:rPr>
          <w:noProof/>
          <w:sz w:val="24"/>
        </w:rPr>
        <w:drawing>
          <wp:inline distT="0" distB="0" distL="0" distR="0">
            <wp:extent cx="5769610" cy="4500880"/>
            <wp:effectExtent l="0" t="0" r="21590" b="1397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sz w:val="24"/>
        </w:rPr>
        <w:drawing>
          <wp:inline distT="0" distB="0" distL="0" distR="0">
            <wp:extent cx="5769610" cy="3390900"/>
            <wp:effectExtent l="0" t="0" r="21590" b="1905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BA3975">
        <w:rPr>
          <w:rFonts w:eastAsiaTheme="minorEastAsia"/>
        </w:rPr>
        <w:br w:type="page"/>
      </w:r>
      <w:bookmarkStart w:id="72" w:name="_Toc449977130"/>
      <w:r w:rsidR="00BA3975" w:rsidRPr="00BA3975">
        <w:rPr>
          <w:rFonts w:eastAsiaTheme="minorEastAsia"/>
          <w:b/>
        </w:rPr>
        <w:t>1.3. Демографические и трудовые ресурсы территории</w:t>
      </w:r>
      <w:bookmarkEnd w:id="72"/>
    </w:p>
    <w:p w:rsidR="00320987" w:rsidRPr="002F6DDC" w:rsidRDefault="00320987" w:rsidP="002F6DDC">
      <w:pPr>
        <w:rPr>
          <w:sz w:val="28"/>
          <w:szCs w:val="28"/>
          <w:u w:val="single"/>
        </w:rPr>
      </w:pPr>
      <w:r w:rsidRPr="002F6DDC">
        <w:rPr>
          <w:sz w:val="28"/>
          <w:szCs w:val="28"/>
          <w:u w:val="single"/>
        </w:rPr>
        <w:t>Расселение и население</w:t>
      </w:r>
    </w:p>
    <w:p w:rsidR="00320987" w:rsidRPr="00320987" w:rsidRDefault="00320987" w:rsidP="0072699E">
      <w:pPr>
        <w:rPr>
          <w:sz w:val="28"/>
          <w:szCs w:val="28"/>
        </w:rPr>
      </w:pPr>
      <w:r w:rsidRPr="00320987">
        <w:rPr>
          <w:sz w:val="28"/>
          <w:szCs w:val="28"/>
        </w:rPr>
        <w:t xml:space="preserve">Городской округ Тула состоит из пяти территориальных округов: Зареченский, Привокзальный,  Пролетарский, Советский и Центральный. </w:t>
      </w:r>
    </w:p>
    <w:p w:rsidR="00320987" w:rsidRPr="00320987" w:rsidRDefault="00320987" w:rsidP="0072699E">
      <w:pPr>
        <w:rPr>
          <w:sz w:val="28"/>
          <w:szCs w:val="28"/>
        </w:rPr>
      </w:pPr>
      <w:r w:rsidRPr="00320987">
        <w:rPr>
          <w:sz w:val="28"/>
          <w:szCs w:val="28"/>
        </w:rPr>
        <w:t>Характерной особенностью сложившейся системы сельского расселения на территории городского округа является ее мелкоселенность – на долю населенных пунктов с численностью населения менее 50 человек приходится 63% поселений, в них проживает только 3,5% сельского населения. В тоже время в 18 населенных пунктах с численностью населения свыше 1000 чел. (7,3% всех поселений) проживает 79,7% сельского населения.</w:t>
      </w:r>
    </w:p>
    <w:p w:rsidR="0072699E" w:rsidRPr="0072699E" w:rsidRDefault="00320987" w:rsidP="0072699E">
      <w:pPr>
        <w:spacing w:after="0" w:line="300" w:lineRule="auto"/>
        <w:ind w:firstLine="0"/>
        <w:jc w:val="right"/>
        <w:rPr>
          <w:sz w:val="28"/>
          <w:szCs w:val="28"/>
        </w:rPr>
      </w:pPr>
      <w:r w:rsidRPr="00320987">
        <w:rPr>
          <w:sz w:val="28"/>
          <w:szCs w:val="28"/>
        </w:rPr>
        <w:t>Таблица</w:t>
      </w:r>
      <w:r w:rsidR="00864072">
        <w:rPr>
          <w:sz w:val="28"/>
          <w:szCs w:val="28"/>
        </w:rPr>
        <w:t xml:space="preserve"> 1.4</w:t>
      </w:r>
    </w:p>
    <w:p w:rsidR="00320987" w:rsidRPr="002F6DDC" w:rsidRDefault="00320987" w:rsidP="002F6DDC">
      <w:pPr>
        <w:pStyle w:val="4"/>
        <w:jc w:val="center"/>
        <w:rPr>
          <w:rFonts w:ascii="Times New Roman" w:hAnsi="Times New Roman"/>
          <w:color w:val="auto"/>
          <w:sz w:val="28"/>
          <w:szCs w:val="28"/>
        </w:rPr>
      </w:pPr>
      <w:r w:rsidRPr="002F6DDC">
        <w:rPr>
          <w:rFonts w:ascii="Times New Roman" w:hAnsi="Times New Roman"/>
          <w:color w:val="auto"/>
          <w:sz w:val="28"/>
          <w:szCs w:val="28"/>
        </w:rPr>
        <w:t>1.3.1. Группировка сельских населенных пунктов</w:t>
      </w:r>
    </w:p>
    <w:p w:rsidR="00320987" w:rsidRPr="00320987" w:rsidRDefault="00320987" w:rsidP="0072699E">
      <w:pPr>
        <w:spacing w:after="0" w:line="300" w:lineRule="auto"/>
        <w:ind w:firstLine="0"/>
        <w:jc w:val="center"/>
        <w:rPr>
          <w:sz w:val="28"/>
          <w:szCs w:val="28"/>
        </w:rPr>
      </w:pPr>
      <w:r w:rsidRPr="00320987">
        <w:rPr>
          <w:sz w:val="28"/>
          <w:szCs w:val="28"/>
        </w:rPr>
        <w:t>(по данным переписи 2010 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1665"/>
        <w:gridCol w:w="1666"/>
        <w:gridCol w:w="1665"/>
        <w:gridCol w:w="1666"/>
      </w:tblGrid>
      <w:tr w:rsidR="00320987" w:rsidRPr="00320987" w:rsidTr="00C615B3">
        <w:trPr>
          <w:tblHeader/>
        </w:trPr>
        <w:tc>
          <w:tcPr>
            <w:tcW w:w="2709" w:type="dxa"/>
            <w:vMerge w:val="restart"/>
            <w:shd w:val="clear" w:color="auto" w:fill="D9D9D9"/>
            <w:noWrap/>
            <w:vAlign w:val="center"/>
            <w:hideMark/>
          </w:tcPr>
          <w:p w:rsidR="00320987" w:rsidRPr="00320987" w:rsidRDefault="00320987" w:rsidP="00320987">
            <w:pPr>
              <w:spacing w:after="0"/>
              <w:ind w:firstLine="0"/>
              <w:jc w:val="center"/>
              <w:rPr>
                <w:color w:val="000000"/>
              </w:rPr>
            </w:pPr>
            <w:r w:rsidRPr="00320987">
              <w:rPr>
                <w:color w:val="000000"/>
              </w:rPr>
              <w:t>Населенные пункты с численностью населения, чел.</w:t>
            </w:r>
          </w:p>
        </w:tc>
        <w:tc>
          <w:tcPr>
            <w:tcW w:w="3331" w:type="dxa"/>
            <w:gridSpan w:val="2"/>
            <w:shd w:val="clear" w:color="auto" w:fill="D9D9D9"/>
            <w:noWrap/>
            <w:vAlign w:val="center"/>
            <w:hideMark/>
          </w:tcPr>
          <w:p w:rsidR="00320987" w:rsidRPr="00320987" w:rsidRDefault="00320987" w:rsidP="00320987">
            <w:pPr>
              <w:spacing w:after="0"/>
              <w:ind w:firstLine="0"/>
              <w:jc w:val="center"/>
              <w:rPr>
                <w:color w:val="000000"/>
              </w:rPr>
            </w:pPr>
            <w:r w:rsidRPr="00320987">
              <w:rPr>
                <w:color w:val="000000"/>
              </w:rPr>
              <w:t>Количество населенных пунктов</w:t>
            </w:r>
          </w:p>
        </w:tc>
        <w:tc>
          <w:tcPr>
            <w:tcW w:w="3331" w:type="dxa"/>
            <w:gridSpan w:val="2"/>
            <w:shd w:val="clear" w:color="auto" w:fill="D9D9D9"/>
            <w:noWrap/>
            <w:vAlign w:val="center"/>
            <w:hideMark/>
          </w:tcPr>
          <w:p w:rsidR="00320987" w:rsidRPr="00320987" w:rsidRDefault="00320987" w:rsidP="00320987">
            <w:pPr>
              <w:spacing w:after="0"/>
              <w:ind w:firstLine="0"/>
              <w:jc w:val="center"/>
              <w:rPr>
                <w:color w:val="000000"/>
              </w:rPr>
            </w:pPr>
            <w:r w:rsidRPr="00320987">
              <w:rPr>
                <w:color w:val="000000"/>
              </w:rPr>
              <w:t>Количество проживающих</w:t>
            </w:r>
          </w:p>
        </w:tc>
      </w:tr>
      <w:tr w:rsidR="00320987" w:rsidRPr="00320987" w:rsidTr="00C615B3">
        <w:trPr>
          <w:tblHeader/>
        </w:trPr>
        <w:tc>
          <w:tcPr>
            <w:tcW w:w="2709" w:type="dxa"/>
            <w:vMerge/>
            <w:shd w:val="clear" w:color="auto" w:fill="D9D9D9"/>
            <w:vAlign w:val="center"/>
          </w:tcPr>
          <w:p w:rsidR="00320987" w:rsidRPr="00320987" w:rsidRDefault="00320987" w:rsidP="00320987">
            <w:pPr>
              <w:spacing w:after="0"/>
              <w:ind w:firstLine="0"/>
              <w:jc w:val="center"/>
            </w:pPr>
          </w:p>
        </w:tc>
        <w:tc>
          <w:tcPr>
            <w:tcW w:w="1665" w:type="dxa"/>
            <w:shd w:val="clear" w:color="auto" w:fill="D9D9D9"/>
            <w:vAlign w:val="center"/>
          </w:tcPr>
          <w:p w:rsidR="00320987" w:rsidRPr="00320987" w:rsidRDefault="00320987" w:rsidP="00320987">
            <w:pPr>
              <w:spacing w:after="0"/>
              <w:ind w:firstLine="0"/>
              <w:jc w:val="center"/>
            </w:pPr>
            <w:r w:rsidRPr="00320987">
              <w:t>ед.</w:t>
            </w:r>
          </w:p>
        </w:tc>
        <w:tc>
          <w:tcPr>
            <w:tcW w:w="1666" w:type="dxa"/>
            <w:shd w:val="clear" w:color="auto" w:fill="D9D9D9"/>
            <w:noWrap/>
            <w:vAlign w:val="center"/>
          </w:tcPr>
          <w:p w:rsidR="00320987" w:rsidRPr="00320987" w:rsidRDefault="00320987" w:rsidP="00320987">
            <w:pPr>
              <w:spacing w:after="0"/>
              <w:ind w:firstLine="0"/>
              <w:jc w:val="center"/>
              <w:rPr>
                <w:color w:val="000000"/>
              </w:rPr>
            </w:pPr>
            <w:r w:rsidRPr="00320987">
              <w:rPr>
                <w:color w:val="000000"/>
              </w:rPr>
              <w:t>% к итогу</w:t>
            </w:r>
          </w:p>
        </w:tc>
        <w:tc>
          <w:tcPr>
            <w:tcW w:w="1665" w:type="dxa"/>
            <w:shd w:val="clear" w:color="auto" w:fill="D9D9D9"/>
            <w:vAlign w:val="center"/>
          </w:tcPr>
          <w:p w:rsidR="00320987" w:rsidRPr="00320987" w:rsidRDefault="00320987" w:rsidP="00320987">
            <w:pPr>
              <w:spacing w:after="0"/>
              <w:ind w:firstLine="0"/>
              <w:jc w:val="center"/>
            </w:pPr>
            <w:r w:rsidRPr="00320987">
              <w:t>чел..</w:t>
            </w:r>
          </w:p>
        </w:tc>
        <w:tc>
          <w:tcPr>
            <w:tcW w:w="1666" w:type="dxa"/>
            <w:shd w:val="clear" w:color="auto" w:fill="D9D9D9"/>
            <w:noWrap/>
            <w:vAlign w:val="center"/>
          </w:tcPr>
          <w:p w:rsidR="00320987" w:rsidRPr="00320987" w:rsidRDefault="00320987" w:rsidP="00320987">
            <w:pPr>
              <w:spacing w:after="0"/>
              <w:ind w:firstLine="0"/>
              <w:jc w:val="center"/>
              <w:rPr>
                <w:color w:val="000000"/>
              </w:rPr>
            </w:pPr>
            <w:r w:rsidRPr="00320987">
              <w:rPr>
                <w:color w:val="000000"/>
              </w:rPr>
              <w:t>% к итогу</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без населения</w:t>
            </w:r>
          </w:p>
        </w:tc>
        <w:tc>
          <w:tcPr>
            <w:tcW w:w="1665" w:type="dxa"/>
            <w:shd w:val="clear" w:color="auto" w:fill="auto"/>
            <w:vAlign w:val="center"/>
            <w:hideMark/>
          </w:tcPr>
          <w:p w:rsidR="00320987" w:rsidRPr="00320987" w:rsidRDefault="00320987" w:rsidP="00320987">
            <w:pPr>
              <w:spacing w:after="0"/>
              <w:ind w:firstLine="0"/>
              <w:jc w:val="center"/>
            </w:pPr>
            <w:r w:rsidRPr="00320987">
              <w:t>19</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7,7%</w:t>
            </w:r>
          </w:p>
        </w:tc>
        <w:tc>
          <w:tcPr>
            <w:tcW w:w="1665" w:type="dxa"/>
            <w:shd w:val="clear" w:color="auto" w:fill="auto"/>
            <w:vAlign w:val="center"/>
            <w:hideMark/>
          </w:tcPr>
          <w:p w:rsidR="00320987" w:rsidRPr="00320987" w:rsidRDefault="00320987" w:rsidP="00320987">
            <w:pPr>
              <w:spacing w:after="0"/>
              <w:ind w:firstLine="0"/>
              <w:jc w:val="center"/>
            </w:pPr>
            <w:r w:rsidRPr="00320987">
              <w:t>0</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менее 6</w:t>
            </w:r>
          </w:p>
        </w:tc>
        <w:tc>
          <w:tcPr>
            <w:tcW w:w="1665" w:type="dxa"/>
            <w:shd w:val="clear" w:color="auto" w:fill="auto"/>
            <w:vAlign w:val="center"/>
            <w:hideMark/>
          </w:tcPr>
          <w:p w:rsidR="00320987" w:rsidRPr="00320987" w:rsidRDefault="00320987" w:rsidP="00320987">
            <w:pPr>
              <w:spacing w:after="0"/>
              <w:ind w:firstLine="0"/>
              <w:jc w:val="center"/>
            </w:pPr>
            <w:r w:rsidRPr="00320987">
              <w:t>36</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14,6%</w:t>
            </w:r>
          </w:p>
        </w:tc>
        <w:tc>
          <w:tcPr>
            <w:tcW w:w="1665" w:type="dxa"/>
            <w:shd w:val="clear" w:color="auto" w:fill="auto"/>
            <w:vAlign w:val="center"/>
            <w:hideMark/>
          </w:tcPr>
          <w:p w:rsidR="00320987" w:rsidRPr="00320987" w:rsidRDefault="00320987" w:rsidP="00320987">
            <w:pPr>
              <w:spacing w:after="0"/>
              <w:ind w:firstLine="0"/>
              <w:jc w:val="center"/>
            </w:pPr>
            <w:r w:rsidRPr="00320987">
              <w:t>100</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0,2%</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6 – 10</w:t>
            </w:r>
          </w:p>
        </w:tc>
        <w:tc>
          <w:tcPr>
            <w:tcW w:w="1665" w:type="dxa"/>
            <w:shd w:val="clear" w:color="auto" w:fill="auto"/>
            <w:vAlign w:val="center"/>
            <w:hideMark/>
          </w:tcPr>
          <w:p w:rsidR="00320987" w:rsidRPr="00320987" w:rsidRDefault="00320987" w:rsidP="00320987">
            <w:pPr>
              <w:spacing w:after="0"/>
              <w:ind w:firstLine="0"/>
              <w:jc w:val="center"/>
            </w:pPr>
            <w:r w:rsidRPr="00320987">
              <w:t>22</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8,9%</w:t>
            </w:r>
          </w:p>
        </w:tc>
        <w:tc>
          <w:tcPr>
            <w:tcW w:w="1665" w:type="dxa"/>
            <w:shd w:val="clear" w:color="auto" w:fill="auto"/>
            <w:vAlign w:val="center"/>
            <w:hideMark/>
          </w:tcPr>
          <w:p w:rsidR="00320987" w:rsidRPr="00320987" w:rsidRDefault="00320987" w:rsidP="00320987">
            <w:pPr>
              <w:spacing w:after="0"/>
              <w:ind w:firstLine="0"/>
              <w:jc w:val="center"/>
            </w:pPr>
            <w:r w:rsidRPr="00320987">
              <w:t>167</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0,3%</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11 – 25</w:t>
            </w:r>
          </w:p>
        </w:tc>
        <w:tc>
          <w:tcPr>
            <w:tcW w:w="1665" w:type="dxa"/>
            <w:shd w:val="clear" w:color="auto" w:fill="auto"/>
            <w:vAlign w:val="center"/>
            <w:hideMark/>
          </w:tcPr>
          <w:p w:rsidR="00320987" w:rsidRPr="00320987" w:rsidRDefault="00320987" w:rsidP="00320987">
            <w:pPr>
              <w:spacing w:after="0"/>
              <w:ind w:firstLine="0"/>
              <w:jc w:val="center"/>
            </w:pPr>
            <w:r w:rsidRPr="00320987">
              <w:t>42</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17,0%</w:t>
            </w:r>
          </w:p>
        </w:tc>
        <w:tc>
          <w:tcPr>
            <w:tcW w:w="1665" w:type="dxa"/>
            <w:shd w:val="clear" w:color="auto" w:fill="auto"/>
            <w:vAlign w:val="center"/>
            <w:hideMark/>
          </w:tcPr>
          <w:p w:rsidR="00320987" w:rsidRPr="00320987" w:rsidRDefault="00320987" w:rsidP="00320987">
            <w:pPr>
              <w:spacing w:after="0"/>
              <w:ind w:firstLine="0"/>
              <w:jc w:val="center"/>
            </w:pPr>
            <w:r w:rsidRPr="00320987">
              <w:t>687</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1,1%</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26 – 50</w:t>
            </w:r>
          </w:p>
        </w:tc>
        <w:tc>
          <w:tcPr>
            <w:tcW w:w="1665" w:type="dxa"/>
            <w:shd w:val="clear" w:color="auto" w:fill="auto"/>
            <w:vAlign w:val="center"/>
            <w:hideMark/>
          </w:tcPr>
          <w:p w:rsidR="00320987" w:rsidRPr="00320987" w:rsidRDefault="00320987" w:rsidP="00320987">
            <w:pPr>
              <w:spacing w:after="0"/>
              <w:ind w:firstLine="0"/>
              <w:jc w:val="center"/>
            </w:pPr>
            <w:r w:rsidRPr="00320987">
              <w:t>37</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15,0%</w:t>
            </w:r>
          </w:p>
        </w:tc>
        <w:tc>
          <w:tcPr>
            <w:tcW w:w="1665" w:type="dxa"/>
            <w:shd w:val="clear" w:color="auto" w:fill="auto"/>
            <w:vAlign w:val="center"/>
            <w:hideMark/>
          </w:tcPr>
          <w:p w:rsidR="00320987" w:rsidRPr="00320987" w:rsidRDefault="00320987" w:rsidP="00320987">
            <w:pPr>
              <w:spacing w:after="0"/>
              <w:ind w:firstLine="0"/>
              <w:jc w:val="center"/>
            </w:pPr>
            <w:r w:rsidRPr="00320987">
              <w:t>1282</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2,0%</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51 – 100</w:t>
            </w:r>
          </w:p>
        </w:tc>
        <w:tc>
          <w:tcPr>
            <w:tcW w:w="1665" w:type="dxa"/>
            <w:shd w:val="clear" w:color="auto" w:fill="auto"/>
            <w:vAlign w:val="center"/>
            <w:hideMark/>
          </w:tcPr>
          <w:p w:rsidR="00320987" w:rsidRPr="00320987" w:rsidRDefault="00320987" w:rsidP="00320987">
            <w:pPr>
              <w:spacing w:after="0"/>
              <w:ind w:firstLine="0"/>
              <w:jc w:val="center"/>
            </w:pPr>
            <w:r w:rsidRPr="00320987">
              <w:t>29</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11,7%</w:t>
            </w:r>
          </w:p>
        </w:tc>
        <w:tc>
          <w:tcPr>
            <w:tcW w:w="1665" w:type="dxa"/>
            <w:shd w:val="clear" w:color="auto" w:fill="auto"/>
            <w:vAlign w:val="center"/>
            <w:hideMark/>
          </w:tcPr>
          <w:p w:rsidR="00320987" w:rsidRPr="00320987" w:rsidRDefault="00320987" w:rsidP="00320987">
            <w:pPr>
              <w:spacing w:after="0"/>
              <w:ind w:firstLine="0"/>
              <w:jc w:val="center"/>
            </w:pPr>
            <w:r w:rsidRPr="00320987">
              <w:t>2094</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101 – 200</w:t>
            </w:r>
          </w:p>
        </w:tc>
        <w:tc>
          <w:tcPr>
            <w:tcW w:w="1665" w:type="dxa"/>
            <w:shd w:val="clear" w:color="auto" w:fill="auto"/>
            <w:vAlign w:val="center"/>
            <w:hideMark/>
          </w:tcPr>
          <w:p w:rsidR="00320987" w:rsidRPr="00320987" w:rsidRDefault="00320987" w:rsidP="00320987">
            <w:pPr>
              <w:spacing w:after="0"/>
              <w:ind w:firstLine="0"/>
              <w:jc w:val="center"/>
            </w:pPr>
            <w:r w:rsidRPr="00320987">
              <w:t>20</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8,1%</w:t>
            </w:r>
          </w:p>
        </w:tc>
        <w:tc>
          <w:tcPr>
            <w:tcW w:w="1665" w:type="dxa"/>
            <w:shd w:val="clear" w:color="auto" w:fill="auto"/>
            <w:vAlign w:val="center"/>
            <w:hideMark/>
          </w:tcPr>
          <w:p w:rsidR="00320987" w:rsidRPr="00320987" w:rsidRDefault="00320987" w:rsidP="00320987">
            <w:pPr>
              <w:spacing w:after="0"/>
              <w:ind w:firstLine="0"/>
              <w:jc w:val="center"/>
            </w:pPr>
            <w:r w:rsidRPr="00320987">
              <w:t>2957</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4,7%</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201 – 500</w:t>
            </w:r>
          </w:p>
        </w:tc>
        <w:tc>
          <w:tcPr>
            <w:tcW w:w="1665" w:type="dxa"/>
            <w:shd w:val="clear" w:color="auto" w:fill="auto"/>
            <w:vAlign w:val="center"/>
            <w:hideMark/>
          </w:tcPr>
          <w:p w:rsidR="00320987" w:rsidRPr="00320987" w:rsidRDefault="00320987" w:rsidP="00320987">
            <w:pPr>
              <w:spacing w:after="0"/>
              <w:ind w:firstLine="0"/>
              <w:jc w:val="center"/>
            </w:pPr>
            <w:r w:rsidRPr="00320987">
              <w:t>17</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6,9%</w:t>
            </w:r>
          </w:p>
        </w:tc>
        <w:tc>
          <w:tcPr>
            <w:tcW w:w="1665" w:type="dxa"/>
            <w:shd w:val="clear" w:color="auto" w:fill="auto"/>
            <w:vAlign w:val="center"/>
            <w:hideMark/>
          </w:tcPr>
          <w:p w:rsidR="00320987" w:rsidRPr="00320987" w:rsidRDefault="00320987" w:rsidP="00320987">
            <w:pPr>
              <w:spacing w:after="0"/>
              <w:ind w:firstLine="0"/>
              <w:jc w:val="center"/>
            </w:pPr>
            <w:r w:rsidRPr="00320987">
              <w:t>5190</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8,2%</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501 – 1000</w:t>
            </w:r>
          </w:p>
        </w:tc>
        <w:tc>
          <w:tcPr>
            <w:tcW w:w="1665" w:type="dxa"/>
            <w:shd w:val="clear" w:color="auto" w:fill="auto"/>
            <w:vAlign w:val="center"/>
            <w:hideMark/>
          </w:tcPr>
          <w:p w:rsidR="00320987" w:rsidRPr="00320987" w:rsidRDefault="00320987" w:rsidP="00320987">
            <w:pPr>
              <w:spacing w:after="0"/>
              <w:ind w:firstLine="0"/>
              <w:jc w:val="center"/>
            </w:pPr>
            <w:r w:rsidRPr="00320987">
              <w:t>7</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2,8%</w:t>
            </w:r>
          </w:p>
        </w:tc>
        <w:tc>
          <w:tcPr>
            <w:tcW w:w="1665" w:type="dxa"/>
            <w:shd w:val="clear" w:color="auto" w:fill="auto"/>
            <w:vAlign w:val="center"/>
            <w:hideMark/>
          </w:tcPr>
          <w:p w:rsidR="00320987" w:rsidRPr="00320987" w:rsidRDefault="00320987" w:rsidP="00320987">
            <w:pPr>
              <w:spacing w:after="0"/>
              <w:ind w:firstLine="0"/>
              <w:jc w:val="center"/>
            </w:pPr>
            <w:r w:rsidRPr="00320987">
              <w:t>4995</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7,9%</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1001 – 2000</w:t>
            </w:r>
          </w:p>
        </w:tc>
        <w:tc>
          <w:tcPr>
            <w:tcW w:w="1665" w:type="dxa"/>
            <w:shd w:val="clear" w:color="auto" w:fill="auto"/>
            <w:vAlign w:val="center"/>
            <w:hideMark/>
          </w:tcPr>
          <w:p w:rsidR="00320987" w:rsidRPr="00320987" w:rsidRDefault="00320987" w:rsidP="00320987">
            <w:pPr>
              <w:spacing w:after="0"/>
              <w:ind w:firstLine="0"/>
              <w:jc w:val="center"/>
            </w:pPr>
            <w:r w:rsidRPr="00320987">
              <w:t>6</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2,4%</w:t>
            </w:r>
          </w:p>
        </w:tc>
        <w:tc>
          <w:tcPr>
            <w:tcW w:w="1665" w:type="dxa"/>
            <w:shd w:val="clear" w:color="auto" w:fill="auto"/>
            <w:vAlign w:val="center"/>
            <w:hideMark/>
          </w:tcPr>
          <w:p w:rsidR="00320987" w:rsidRPr="00320987" w:rsidRDefault="00320987" w:rsidP="00320987">
            <w:pPr>
              <w:spacing w:after="0"/>
              <w:ind w:firstLine="0"/>
              <w:jc w:val="center"/>
            </w:pPr>
            <w:r w:rsidRPr="00320987">
              <w:t>7430</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11,7%</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2001 – 3000</w:t>
            </w:r>
          </w:p>
        </w:tc>
        <w:tc>
          <w:tcPr>
            <w:tcW w:w="1665" w:type="dxa"/>
            <w:shd w:val="clear" w:color="auto" w:fill="auto"/>
            <w:vAlign w:val="center"/>
            <w:hideMark/>
          </w:tcPr>
          <w:p w:rsidR="00320987" w:rsidRPr="00320987" w:rsidRDefault="00320987" w:rsidP="00320987">
            <w:pPr>
              <w:spacing w:after="0"/>
              <w:ind w:firstLine="0"/>
              <w:jc w:val="center"/>
            </w:pPr>
            <w:r w:rsidRPr="00320987">
              <w:t>5</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2,0%</w:t>
            </w:r>
          </w:p>
        </w:tc>
        <w:tc>
          <w:tcPr>
            <w:tcW w:w="1665" w:type="dxa"/>
            <w:shd w:val="clear" w:color="auto" w:fill="auto"/>
            <w:vAlign w:val="center"/>
            <w:hideMark/>
          </w:tcPr>
          <w:p w:rsidR="00320987" w:rsidRPr="00320987" w:rsidRDefault="00320987" w:rsidP="00320987">
            <w:pPr>
              <w:spacing w:after="0"/>
              <w:ind w:firstLine="0"/>
              <w:jc w:val="center"/>
            </w:pPr>
            <w:r w:rsidRPr="00320987">
              <w:t>11390</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18,0%</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3001 – 5000</w:t>
            </w:r>
          </w:p>
        </w:tc>
        <w:tc>
          <w:tcPr>
            <w:tcW w:w="1665" w:type="dxa"/>
            <w:shd w:val="clear" w:color="auto" w:fill="auto"/>
            <w:vAlign w:val="center"/>
            <w:hideMark/>
          </w:tcPr>
          <w:p w:rsidR="00320987" w:rsidRPr="00320987" w:rsidRDefault="00320987" w:rsidP="00320987">
            <w:pPr>
              <w:spacing w:after="0"/>
              <w:ind w:firstLine="0"/>
              <w:jc w:val="center"/>
            </w:pPr>
            <w:r w:rsidRPr="00320987">
              <w:t>3</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1,2%</w:t>
            </w:r>
          </w:p>
        </w:tc>
        <w:tc>
          <w:tcPr>
            <w:tcW w:w="1665" w:type="dxa"/>
            <w:shd w:val="clear" w:color="auto" w:fill="auto"/>
            <w:vAlign w:val="center"/>
            <w:hideMark/>
          </w:tcPr>
          <w:p w:rsidR="00320987" w:rsidRPr="00320987" w:rsidRDefault="00320987" w:rsidP="00320987">
            <w:pPr>
              <w:spacing w:after="0"/>
              <w:ind w:firstLine="0"/>
              <w:jc w:val="center"/>
            </w:pPr>
            <w:r w:rsidRPr="00320987">
              <w:t>10838</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17,1%</w:t>
            </w:r>
          </w:p>
        </w:tc>
      </w:tr>
      <w:tr w:rsidR="00320987" w:rsidRPr="00320987" w:rsidTr="00C615B3">
        <w:tc>
          <w:tcPr>
            <w:tcW w:w="2709" w:type="dxa"/>
            <w:shd w:val="clear" w:color="auto" w:fill="auto"/>
            <w:vAlign w:val="center"/>
            <w:hideMark/>
          </w:tcPr>
          <w:p w:rsidR="00320987" w:rsidRPr="00320987" w:rsidRDefault="00320987" w:rsidP="00320987">
            <w:pPr>
              <w:spacing w:after="0"/>
              <w:ind w:firstLine="0"/>
              <w:jc w:val="center"/>
            </w:pPr>
            <w:r w:rsidRPr="00320987">
              <w:t>более 5000</w:t>
            </w:r>
          </w:p>
        </w:tc>
        <w:tc>
          <w:tcPr>
            <w:tcW w:w="1665" w:type="dxa"/>
            <w:shd w:val="clear" w:color="auto" w:fill="auto"/>
            <w:vAlign w:val="center"/>
            <w:hideMark/>
          </w:tcPr>
          <w:p w:rsidR="00320987" w:rsidRPr="00320987" w:rsidRDefault="00320987" w:rsidP="00320987">
            <w:pPr>
              <w:spacing w:after="0"/>
              <w:ind w:firstLine="0"/>
              <w:jc w:val="center"/>
            </w:pPr>
            <w:r w:rsidRPr="00320987">
              <w:t>4</w:t>
            </w:r>
          </w:p>
        </w:tc>
        <w:tc>
          <w:tcPr>
            <w:tcW w:w="1666"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1,6%</w:t>
            </w:r>
          </w:p>
        </w:tc>
        <w:tc>
          <w:tcPr>
            <w:tcW w:w="1665" w:type="dxa"/>
            <w:shd w:val="clear" w:color="auto" w:fill="auto"/>
            <w:vAlign w:val="center"/>
            <w:hideMark/>
          </w:tcPr>
          <w:p w:rsidR="00320987" w:rsidRPr="00320987" w:rsidRDefault="00320987" w:rsidP="00320987">
            <w:pPr>
              <w:spacing w:after="0"/>
              <w:ind w:firstLine="0"/>
              <w:jc w:val="center"/>
            </w:pPr>
            <w:r w:rsidRPr="00320987">
              <w:t>16225</w:t>
            </w:r>
          </w:p>
        </w:tc>
        <w:tc>
          <w:tcPr>
            <w:tcW w:w="1666" w:type="dxa"/>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25,6%</w:t>
            </w:r>
          </w:p>
        </w:tc>
      </w:tr>
      <w:tr w:rsidR="00320987" w:rsidRPr="00320987" w:rsidTr="00C615B3">
        <w:tc>
          <w:tcPr>
            <w:tcW w:w="2709" w:type="dxa"/>
            <w:shd w:val="clear" w:color="auto" w:fill="auto"/>
            <w:vAlign w:val="center"/>
          </w:tcPr>
          <w:p w:rsidR="00320987" w:rsidRPr="00320987" w:rsidRDefault="00320987" w:rsidP="00320987">
            <w:pPr>
              <w:spacing w:after="0"/>
              <w:ind w:firstLine="0"/>
              <w:jc w:val="center"/>
            </w:pPr>
            <w:r w:rsidRPr="00320987">
              <w:t>ВСЕГО</w:t>
            </w:r>
          </w:p>
        </w:tc>
        <w:tc>
          <w:tcPr>
            <w:tcW w:w="1665" w:type="dxa"/>
            <w:shd w:val="clear" w:color="auto" w:fill="auto"/>
            <w:vAlign w:val="center"/>
          </w:tcPr>
          <w:p w:rsidR="00320987" w:rsidRPr="00320987" w:rsidRDefault="00320987" w:rsidP="00320987">
            <w:pPr>
              <w:spacing w:after="0"/>
              <w:ind w:firstLine="0"/>
              <w:jc w:val="center"/>
            </w:pPr>
            <w:r w:rsidRPr="00320987">
              <w:t>247</w:t>
            </w:r>
          </w:p>
        </w:tc>
        <w:tc>
          <w:tcPr>
            <w:tcW w:w="1666" w:type="dxa"/>
            <w:shd w:val="clear" w:color="auto" w:fill="auto"/>
            <w:noWrap/>
            <w:vAlign w:val="center"/>
          </w:tcPr>
          <w:p w:rsidR="00320987" w:rsidRPr="00320987" w:rsidRDefault="00320987" w:rsidP="00320987">
            <w:pPr>
              <w:spacing w:after="0"/>
              <w:ind w:firstLine="0"/>
              <w:jc w:val="center"/>
              <w:rPr>
                <w:color w:val="000000"/>
              </w:rPr>
            </w:pPr>
            <w:r w:rsidRPr="00320987">
              <w:rPr>
                <w:color w:val="000000"/>
              </w:rPr>
              <w:t>100,0</w:t>
            </w:r>
          </w:p>
        </w:tc>
        <w:tc>
          <w:tcPr>
            <w:tcW w:w="1665" w:type="dxa"/>
            <w:shd w:val="clear" w:color="auto" w:fill="auto"/>
            <w:vAlign w:val="center"/>
          </w:tcPr>
          <w:p w:rsidR="00320987" w:rsidRPr="00320987" w:rsidRDefault="00320987" w:rsidP="00320987">
            <w:pPr>
              <w:spacing w:after="0"/>
              <w:ind w:firstLine="0"/>
              <w:jc w:val="center"/>
            </w:pPr>
            <w:r w:rsidRPr="00320987">
              <w:t>63355</w:t>
            </w:r>
          </w:p>
        </w:tc>
        <w:tc>
          <w:tcPr>
            <w:tcW w:w="1666" w:type="dxa"/>
            <w:shd w:val="clear" w:color="auto" w:fill="auto"/>
            <w:noWrap/>
            <w:vAlign w:val="bottom"/>
          </w:tcPr>
          <w:p w:rsidR="00320987" w:rsidRPr="00320987" w:rsidRDefault="00320987" w:rsidP="00320987">
            <w:pPr>
              <w:spacing w:after="0"/>
              <w:ind w:firstLine="0"/>
              <w:jc w:val="center"/>
              <w:rPr>
                <w:color w:val="000000"/>
              </w:rPr>
            </w:pPr>
            <w:r w:rsidRPr="00320987">
              <w:rPr>
                <w:color w:val="000000"/>
              </w:rPr>
              <w:t>100,0</w:t>
            </w:r>
          </w:p>
        </w:tc>
      </w:tr>
    </w:tbl>
    <w:p w:rsidR="00320987" w:rsidRPr="00320987" w:rsidRDefault="00320987" w:rsidP="00320987">
      <w:pPr>
        <w:spacing w:after="0" w:line="300" w:lineRule="auto"/>
      </w:pPr>
    </w:p>
    <w:p w:rsidR="00320987" w:rsidRPr="00320987" w:rsidRDefault="00320987" w:rsidP="0072699E">
      <w:pPr>
        <w:rPr>
          <w:sz w:val="28"/>
          <w:szCs w:val="28"/>
        </w:rPr>
      </w:pPr>
      <w:r w:rsidRPr="00320987">
        <w:rPr>
          <w:sz w:val="28"/>
          <w:szCs w:val="28"/>
        </w:rPr>
        <w:t>Численность населения городского округа Тула на 01.01.2015 составила 552,4 человек, в том числе городское население – 507,3 человек (91,8 %), сельское население – 45,0 человек (8,2 %).</w:t>
      </w:r>
    </w:p>
    <w:p w:rsidR="00320987" w:rsidRPr="00320987" w:rsidRDefault="00320987" w:rsidP="0072699E">
      <w:pPr>
        <w:rPr>
          <w:sz w:val="28"/>
          <w:szCs w:val="28"/>
        </w:rPr>
      </w:pPr>
      <w:r w:rsidRPr="00320987">
        <w:rPr>
          <w:sz w:val="28"/>
          <w:szCs w:val="28"/>
        </w:rPr>
        <w:t xml:space="preserve">Динамика численности населения городского округа Тула за период 2010-2015 гг. в разрезе территориальных округов, входящих в его состав, приведена в таблице 1.1, а сравнение с данными переписи </w:t>
      </w:r>
      <w:smartTag w:uri="urn:schemas-microsoft-com:office:smarttags" w:element="metricconverter">
        <w:smartTagPr>
          <w:attr w:name="ProductID" w:val="2002 г"/>
        </w:smartTagPr>
        <w:r w:rsidRPr="00320987">
          <w:rPr>
            <w:sz w:val="28"/>
            <w:szCs w:val="28"/>
          </w:rPr>
          <w:t>2002 г</w:t>
        </w:r>
      </w:smartTag>
      <w:r w:rsidRPr="00320987">
        <w:rPr>
          <w:sz w:val="28"/>
          <w:szCs w:val="28"/>
        </w:rPr>
        <w:t xml:space="preserve">. и </w:t>
      </w:r>
      <w:smartTag w:uri="urn:schemas-microsoft-com:office:smarttags" w:element="metricconverter">
        <w:smartTagPr>
          <w:attr w:name="ProductID" w:val="2010 г"/>
        </w:smartTagPr>
        <w:r w:rsidRPr="00320987">
          <w:rPr>
            <w:sz w:val="28"/>
            <w:szCs w:val="28"/>
          </w:rPr>
          <w:t>2010 г</w:t>
        </w:r>
      </w:smartTag>
      <w:r w:rsidRPr="00320987">
        <w:rPr>
          <w:sz w:val="28"/>
          <w:szCs w:val="28"/>
        </w:rPr>
        <w:t xml:space="preserve">. </w:t>
      </w:r>
      <w:r w:rsidR="0072699E" w:rsidRPr="00320987">
        <w:rPr>
          <w:sz w:val="28"/>
          <w:szCs w:val="28"/>
        </w:rPr>
        <w:t>–</w:t>
      </w:r>
      <w:r w:rsidRPr="00320987">
        <w:rPr>
          <w:sz w:val="28"/>
          <w:szCs w:val="28"/>
        </w:rPr>
        <w:t xml:space="preserve"> в таблице 1.</w:t>
      </w:r>
      <w:r w:rsidR="00864072">
        <w:rPr>
          <w:sz w:val="28"/>
          <w:szCs w:val="28"/>
        </w:rPr>
        <w:t>5</w:t>
      </w:r>
      <w:r w:rsidRPr="00320987">
        <w:rPr>
          <w:sz w:val="28"/>
          <w:szCs w:val="28"/>
        </w:rPr>
        <w:t>.</w:t>
      </w:r>
    </w:p>
    <w:p w:rsidR="0072699E" w:rsidRPr="0072699E" w:rsidRDefault="00320987" w:rsidP="0072699E">
      <w:pPr>
        <w:spacing w:after="0"/>
        <w:ind w:firstLine="0"/>
        <w:jc w:val="right"/>
        <w:rPr>
          <w:sz w:val="28"/>
          <w:szCs w:val="28"/>
        </w:rPr>
      </w:pPr>
      <w:r w:rsidRPr="00320987">
        <w:rPr>
          <w:sz w:val="28"/>
          <w:szCs w:val="28"/>
        </w:rPr>
        <w:t>Таблица 1.</w:t>
      </w:r>
      <w:r w:rsidR="00864072">
        <w:rPr>
          <w:sz w:val="28"/>
          <w:szCs w:val="28"/>
        </w:rPr>
        <w:t>5</w:t>
      </w:r>
      <w:r w:rsidRPr="00320987">
        <w:rPr>
          <w:sz w:val="28"/>
          <w:szCs w:val="28"/>
        </w:rPr>
        <w:t xml:space="preserve"> </w:t>
      </w:r>
    </w:p>
    <w:p w:rsidR="00320987" w:rsidRPr="00320987" w:rsidRDefault="00320987" w:rsidP="002F6DDC">
      <w:pPr>
        <w:pStyle w:val="afffd"/>
        <w:jc w:val="center"/>
      </w:pPr>
      <w:r w:rsidRPr="00320987">
        <w:t>Численность населения городского округа Тула в разрезе территориальных округов  (на 01.01), тыс. чел. *</w:t>
      </w:r>
    </w:p>
    <w:tbl>
      <w:tblPr>
        <w:tblW w:w="9472" w:type="dxa"/>
        <w:tblInd w:w="93" w:type="dxa"/>
        <w:tblLook w:val="04A0" w:firstRow="1" w:lastRow="0" w:firstColumn="1" w:lastColumn="0" w:noHBand="0" w:noVBand="1"/>
      </w:tblPr>
      <w:tblGrid>
        <w:gridCol w:w="2992"/>
        <w:gridCol w:w="1080"/>
        <w:gridCol w:w="1080"/>
        <w:gridCol w:w="1080"/>
        <w:gridCol w:w="1080"/>
        <w:gridCol w:w="1080"/>
        <w:gridCol w:w="1080"/>
      </w:tblGrid>
      <w:tr w:rsidR="00320987" w:rsidRPr="00320987" w:rsidTr="00C615B3">
        <w:trPr>
          <w:trHeight w:val="315"/>
          <w:tblHeader/>
        </w:trPr>
        <w:tc>
          <w:tcPr>
            <w:tcW w:w="299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20987" w:rsidRPr="00320987" w:rsidRDefault="00320987" w:rsidP="00320987">
            <w:pPr>
              <w:spacing w:after="0"/>
              <w:ind w:firstLine="0"/>
              <w:jc w:val="left"/>
              <w:rPr>
                <w:color w:val="000000"/>
              </w:rPr>
            </w:pPr>
            <w:r w:rsidRPr="00320987">
              <w:rPr>
                <w:color w:val="000000"/>
              </w:rPr>
              <w:t> </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 xml:space="preserve">2010 г. </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2011 г.</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2012 г.</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2013 г.</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2014 г.</w:t>
            </w:r>
          </w:p>
        </w:tc>
        <w:tc>
          <w:tcPr>
            <w:tcW w:w="1080" w:type="dxa"/>
            <w:tcBorders>
              <w:top w:val="single" w:sz="4" w:space="0" w:color="auto"/>
              <w:left w:val="nil"/>
              <w:bottom w:val="single" w:sz="4" w:space="0" w:color="auto"/>
              <w:right w:val="single" w:sz="4" w:space="0" w:color="auto"/>
            </w:tcBorders>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2015 г.</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71,9</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73,0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73,5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71,9</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71,9</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73,0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73,5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71,9</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0,0</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Центральный</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108,3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105,2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105,5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104,3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103,6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103,1</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100,2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97,1</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97,3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96,0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95,2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94,6</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8,1</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8,5</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Пролетарский</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162,8</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163,3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162,9</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161,4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160,6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159,9</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155,6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156,4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155,8</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154,2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153,2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152,3</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6,9</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7,6</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93,1</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93,2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92,5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91,6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91,0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90,7</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78,7</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78,6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77,5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76,6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76,0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75,6</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14,4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14,6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15,1</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128,7</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129,0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129,3</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128,0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127,0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126,9</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94,8</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95,4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95,5</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94,4</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93,8</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93,4</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34,0</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33,7</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33,8</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33,6</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33,2</w:t>
            </w:r>
          </w:p>
        </w:tc>
        <w:tc>
          <w:tcPr>
            <w:tcW w:w="1080" w:type="dxa"/>
            <w:tcBorders>
              <w:top w:val="nil"/>
              <w:left w:val="nil"/>
              <w:bottom w:val="single" w:sz="4" w:space="0" w:color="auto"/>
              <w:right w:val="single" w:sz="4" w:space="0" w:color="auto"/>
            </w:tcBorders>
            <w:shd w:val="clear" w:color="auto" w:fill="auto"/>
            <w:noWrap/>
            <w:vAlign w:val="bottom"/>
            <w:hideMark/>
          </w:tcPr>
          <w:p w:rsidR="00320987" w:rsidRPr="00320987" w:rsidRDefault="00320987" w:rsidP="00320987">
            <w:pPr>
              <w:spacing w:after="0"/>
              <w:ind w:firstLine="0"/>
              <w:jc w:val="center"/>
              <w:rPr>
                <w:color w:val="000000"/>
              </w:rPr>
            </w:pPr>
            <w:r w:rsidRPr="00320987">
              <w:rPr>
                <w:color w:val="000000"/>
              </w:rPr>
              <w:t>33,4</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ИТОГО</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564,9</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563,6</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563,7</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557,9</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554,6</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b/>
                <w:bCs/>
                <w:color w:val="000000"/>
              </w:rPr>
            </w:pPr>
            <w:r w:rsidRPr="00320987">
              <w:rPr>
                <w:b/>
                <w:bCs/>
                <w:color w:val="000000"/>
              </w:rPr>
              <w:t>552,4</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521,6</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520,7</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519,9</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513,8</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509,9</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507,3</w:t>
            </w:r>
          </w:p>
        </w:tc>
      </w:tr>
      <w:tr w:rsidR="00320987" w:rsidRPr="00320987" w:rsidTr="00C615B3">
        <w:trPr>
          <w:trHeight w:val="31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right"/>
              <w:rPr>
                <w:color w:val="000000"/>
              </w:rPr>
            </w:pPr>
            <w:r w:rsidRPr="00320987">
              <w:rPr>
                <w:color w:val="000000"/>
              </w:rPr>
              <w:t>населенные пункты</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43,2</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42,9</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43,8</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44,1</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44,7</w:t>
            </w:r>
          </w:p>
        </w:tc>
        <w:tc>
          <w:tcPr>
            <w:tcW w:w="1080" w:type="dxa"/>
            <w:tcBorders>
              <w:top w:val="nil"/>
              <w:left w:val="nil"/>
              <w:bottom w:val="single" w:sz="4" w:space="0" w:color="auto"/>
              <w:right w:val="single" w:sz="4" w:space="0" w:color="auto"/>
            </w:tcBorders>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45</w:t>
            </w:r>
          </w:p>
        </w:tc>
      </w:tr>
      <w:tr w:rsidR="00320987" w:rsidRPr="00320987" w:rsidTr="00C615B3">
        <w:trPr>
          <w:trHeight w:val="315"/>
        </w:trPr>
        <w:tc>
          <w:tcPr>
            <w:tcW w:w="9472" w:type="dxa"/>
            <w:gridSpan w:val="7"/>
            <w:tcBorders>
              <w:top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xml:space="preserve">* Население приведено в сопоставимый вид на 1.01.2015 </w:t>
            </w:r>
          </w:p>
        </w:tc>
      </w:tr>
    </w:tbl>
    <w:p w:rsidR="00320987" w:rsidRPr="00320987" w:rsidRDefault="00320987" w:rsidP="00320987">
      <w:pPr>
        <w:spacing w:after="0" w:line="300" w:lineRule="auto"/>
        <w:rPr>
          <w:sz w:val="16"/>
          <w:szCs w:val="16"/>
        </w:rPr>
      </w:pPr>
    </w:p>
    <w:p w:rsidR="00320987" w:rsidRPr="007679A8" w:rsidRDefault="00320987" w:rsidP="0072699E">
      <w:pPr>
        <w:spacing w:after="0"/>
        <w:rPr>
          <w:spacing w:val="-12"/>
          <w:sz w:val="28"/>
          <w:szCs w:val="28"/>
        </w:rPr>
      </w:pPr>
      <w:r w:rsidRPr="007679A8">
        <w:rPr>
          <w:spacing w:val="-12"/>
          <w:sz w:val="28"/>
          <w:szCs w:val="28"/>
        </w:rPr>
        <w:t>Как видно из приведенных данных, численность населения в целом по городскому округу в период с 2002 по 2010 год снизилась на 26,8 тыс. человек или на 4,5 % (среднегодовой темп снижения составил 0,46%). За период 2010-2015 гг. население округа сократилось еще на 12,2 тыс.</w:t>
      </w:r>
      <w:r w:rsidR="0072699E" w:rsidRPr="007679A8">
        <w:rPr>
          <w:spacing w:val="-12"/>
          <w:sz w:val="28"/>
          <w:szCs w:val="28"/>
        </w:rPr>
        <w:t xml:space="preserve"> </w:t>
      </w:r>
      <w:r w:rsidRPr="007679A8">
        <w:rPr>
          <w:spacing w:val="-12"/>
          <w:sz w:val="28"/>
          <w:szCs w:val="28"/>
        </w:rPr>
        <w:t>чел., или 2,2% (среднегодовой темп снижения составил 0,28%). Важно отметить, что за последние 5 лет темп сокращения численности населения снизился в 1,6 раза. При этом годовые темпы роста (снижения) численности населения сильно варьируют (табл.1.</w:t>
      </w:r>
      <w:r w:rsidR="00864072">
        <w:rPr>
          <w:spacing w:val="-12"/>
          <w:sz w:val="28"/>
          <w:szCs w:val="28"/>
        </w:rPr>
        <w:t>7</w:t>
      </w:r>
      <w:r w:rsidRPr="007679A8">
        <w:rPr>
          <w:spacing w:val="-12"/>
          <w:sz w:val="28"/>
          <w:szCs w:val="28"/>
        </w:rPr>
        <w:t>)</w:t>
      </w:r>
    </w:p>
    <w:p w:rsidR="0072699E" w:rsidRDefault="00320987" w:rsidP="0072699E">
      <w:pPr>
        <w:spacing w:after="0"/>
        <w:ind w:firstLine="0"/>
        <w:jc w:val="right"/>
        <w:rPr>
          <w:sz w:val="28"/>
          <w:szCs w:val="28"/>
        </w:rPr>
      </w:pPr>
      <w:r w:rsidRPr="00320987">
        <w:rPr>
          <w:sz w:val="28"/>
          <w:szCs w:val="28"/>
        </w:rPr>
        <w:t>Таблица 1.</w:t>
      </w:r>
      <w:r w:rsidR="00864072">
        <w:rPr>
          <w:sz w:val="28"/>
          <w:szCs w:val="28"/>
        </w:rPr>
        <w:t>6</w:t>
      </w:r>
      <w:r w:rsidRPr="00320987">
        <w:rPr>
          <w:sz w:val="28"/>
          <w:szCs w:val="28"/>
        </w:rPr>
        <w:t xml:space="preserve"> </w:t>
      </w:r>
    </w:p>
    <w:p w:rsidR="00320987" w:rsidRPr="00320987" w:rsidRDefault="00320987" w:rsidP="007679A8">
      <w:pPr>
        <w:ind w:firstLine="0"/>
        <w:jc w:val="center"/>
        <w:rPr>
          <w:sz w:val="28"/>
          <w:szCs w:val="28"/>
        </w:rPr>
      </w:pPr>
      <w:r w:rsidRPr="00320987">
        <w:rPr>
          <w:sz w:val="28"/>
          <w:szCs w:val="28"/>
        </w:rPr>
        <w:t xml:space="preserve">Динамика численности населения ГО Тула по данным переписи </w:t>
      </w:r>
      <w:smartTag w:uri="urn:schemas-microsoft-com:office:smarttags" w:element="metricconverter">
        <w:smartTagPr>
          <w:attr w:name="ProductID" w:val="2002 г"/>
        </w:smartTagPr>
        <w:r w:rsidRPr="00320987">
          <w:rPr>
            <w:sz w:val="28"/>
            <w:szCs w:val="28"/>
          </w:rPr>
          <w:t>2002 г</w:t>
        </w:r>
      </w:smartTag>
      <w:r w:rsidRPr="00320987">
        <w:rPr>
          <w:sz w:val="28"/>
          <w:szCs w:val="28"/>
        </w:rPr>
        <w:t xml:space="preserve">. и </w:t>
      </w:r>
      <w:smartTag w:uri="urn:schemas-microsoft-com:office:smarttags" w:element="metricconverter">
        <w:smartTagPr>
          <w:attr w:name="ProductID" w:val="2010 г"/>
        </w:smartTagPr>
        <w:r w:rsidRPr="00320987">
          <w:rPr>
            <w:sz w:val="28"/>
            <w:szCs w:val="28"/>
          </w:rPr>
          <w:t>2010 г</w:t>
        </w:r>
      </w:smartTag>
      <w:r w:rsidRPr="00320987">
        <w:rPr>
          <w:sz w:val="28"/>
          <w:szCs w:val="28"/>
        </w:rPr>
        <w:t>. тыс. чел.</w:t>
      </w:r>
    </w:p>
    <w:tbl>
      <w:tblPr>
        <w:tblW w:w="9486" w:type="dxa"/>
        <w:jc w:val="center"/>
        <w:tblLook w:val="04A0" w:firstRow="1" w:lastRow="0" w:firstColumn="1" w:lastColumn="0" w:noHBand="0" w:noVBand="1"/>
      </w:tblPr>
      <w:tblGrid>
        <w:gridCol w:w="2391"/>
        <w:gridCol w:w="1178"/>
        <w:gridCol w:w="1422"/>
        <w:gridCol w:w="1474"/>
        <w:gridCol w:w="1497"/>
        <w:gridCol w:w="1524"/>
      </w:tblGrid>
      <w:tr w:rsidR="00320987" w:rsidRPr="00320987" w:rsidTr="0072699E">
        <w:trPr>
          <w:jc w:val="center"/>
        </w:trPr>
        <w:tc>
          <w:tcPr>
            <w:tcW w:w="2391" w:type="dxa"/>
            <w:vMerge w:val="restart"/>
            <w:tcBorders>
              <w:top w:val="single" w:sz="4" w:space="0" w:color="auto"/>
              <w:left w:val="single" w:sz="4" w:space="0" w:color="auto"/>
              <w:right w:val="single" w:sz="4" w:space="0" w:color="000000"/>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Районы</w:t>
            </w:r>
          </w:p>
        </w:tc>
        <w:tc>
          <w:tcPr>
            <w:tcW w:w="2600" w:type="dxa"/>
            <w:gridSpan w:val="2"/>
            <w:tcBorders>
              <w:top w:val="single" w:sz="4" w:space="0" w:color="auto"/>
              <w:left w:val="nil"/>
              <w:bottom w:val="single" w:sz="4" w:space="0" w:color="auto"/>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Численность населения по данным переписи населения</w:t>
            </w:r>
          </w:p>
        </w:tc>
        <w:tc>
          <w:tcPr>
            <w:tcW w:w="1474" w:type="dxa"/>
            <w:vMerge w:val="restart"/>
            <w:tcBorders>
              <w:top w:val="single" w:sz="4" w:space="0" w:color="auto"/>
              <w:left w:val="nil"/>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Прирост (убыль) населения за период</w:t>
            </w:r>
          </w:p>
          <w:p w:rsidR="00320987" w:rsidRPr="00320987" w:rsidRDefault="00320987" w:rsidP="0072699E">
            <w:pPr>
              <w:spacing w:after="0"/>
              <w:ind w:firstLine="0"/>
              <w:jc w:val="center"/>
              <w:rPr>
                <w:sz w:val="22"/>
                <w:szCs w:val="22"/>
              </w:rPr>
            </w:pPr>
            <w:r w:rsidRPr="00320987">
              <w:rPr>
                <w:sz w:val="22"/>
                <w:szCs w:val="22"/>
              </w:rPr>
              <w:t>2002-2010 гг.</w:t>
            </w:r>
          </w:p>
        </w:tc>
        <w:tc>
          <w:tcPr>
            <w:tcW w:w="1497" w:type="dxa"/>
            <w:vMerge w:val="restart"/>
            <w:tcBorders>
              <w:top w:val="single" w:sz="4" w:space="0" w:color="auto"/>
              <w:left w:val="nil"/>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Численность населения на 01.01.2015</w:t>
            </w:r>
          </w:p>
        </w:tc>
        <w:tc>
          <w:tcPr>
            <w:tcW w:w="1524" w:type="dxa"/>
            <w:vMerge w:val="restart"/>
            <w:tcBorders>
              <w:top w:val="single" w:sz="4" w:space="0" w:color="auto"/>
              <w:left w:val="nil"/>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Прирост (убыль) населения за период</w:t>
            </w:r>
          </w:p>
          <w:p w:rsidR="00320987" w:rsidRPr="00320987" w:rsidRDefault="00320987" w:rsidP="0072699E">
            <w:pPr>
              <w:spacing w:after="0"/>
              <w:ind w:firstLine="0"/>
              <w:jc w:val="center"/>
              <w:rPr>
                <w:sz w:val="22"/>
                <w:szCs w:val="22"/>
              </w:rPr>
            </w:pPr>
            <w:r w:rsidRPr="00320987">
              <w:rPr>
                <w:sz w:val="22"/>
                <w:szCs w:val="22"/>
              </w:rPr>
              <w:t>2010-2015 гг.</w:t>
            </w:r>
          </w:p>
        </w:tc>
      </w:tr>
      <w:tr w:rsidR="00320987" w:rsidRPr="00320987" w:rsidTr="00C615B3">
        <w:trPr>
          <w:jc w:val="center"/>
        </w:trPr>
        <w:tc>
          <w:tcPr>
            <w:tcW w:w="2391" w:type="dxa"/>
            <w:vMerge/>
            <w:tcBorders>
              <w:left w:val="single" w:sz="4" w:space="0" w:color="auto"/>
              <w:bottom w:val="single" w:sz="4" w:space="0" w:color="auto"/>
              <w:right w:val="single" w:sz="4" w:space="0" w:color="000000"/>
            </w:tcBorders>
            <w:shd w:val="clear" w:color="auto" w:fill="D9D9D9"/>
          </w:tcPr>
          <w:p w:rsidR="00320987" w:rsidRPr="00320987" w:rsidRDefault="00320987" w:rsidP="00320987">
            <w:pPr>
              <w:spacing w:after="0"/>
              <w:ind w:firstLine="0"/>
              <w:jc w:val="center"/>
              <w:rPr>
                <w:sz w:val="22"/>
                <w:szCs w:val="22"/>
              </w:rPr>
            </w:pPr>
          </w:p>
        </w:tc>
        <w:tc>
          <w:tcPr>
            <w:tcW w:w="1178" w:type="dxa"/>
            <w:tcBorders>
              <w:top w:val="single" w:sz="4" w:space="0" w:color="auto"/>
              <w:left w:val="nil"/>
              <w:bottom w:val="single" w:sz="4" w:space="0" w:color="auto"/>
              <w:right w:val="single" w:sz="4" w:space="0" w:color="auto"/>
            </w:tcBorders>
            <w:shd w:val="clear" w:color="auto" w:fill="D9D9D9"/>
            <w:vAlign w:val="bottom"/>
          </w:tcPr>
          <w:p w:rsidR="00320987" w:rsidRPr="00320987" w:rsidRDefault="00320987" w:rsidP="00320987">
            <w:pPr>
              <w:spacing w:after="0"/>
              <w:ind w:firstLine="0"/>
              <w:jc w:val="center"/>
              <w:rPr>
                <w:color w:val="000000"/>
              </w:rPr>
            </w:pPr>
            <w:r w:rsidRPr="00320987">
              <w:rPr>
                <w:sz w:val="22"/>
                <w:szCs w:val="22"/>
              </w:rPr>
              <w:t>2002 года</w:t>
            </w:r>
          </w:p>
        </w:tc>
        <w:tc>
          <w:tcPr>
            <w:tcW w:w="1422" w:type="dxa"/>
            <w:tcBorders>
              <w:top w:val="single" w:sz="4" w:space="0" w:color="auto"/>
              <w:left w:val="nil"/>
              <w:bottom w:val="single" w:sz="4" w:space="0" w:color="auto"/>
              <w:right w:val="single" w:sz="4" w:space="0" w:color="auto"/>
            </w:tcBorders>
            <w:shd w:val="clear" w:color="auto" w:fill="D9D9D9"/>
            <w:vAlign w:val="bottom"/>
          </w:tcPr>
          <w:p w:rsidR="00320987" w:rsidRPr="00320987" w:rsidRDefault="00320987" w:rsidP="00320987">
            <w:pPr>
              <w:spacing w:after="0"/>
              <w:ind w:firstLine="0"/>
              <w:jc w:val="center"/>
              <w:rPr>
                <w:color w:val="000000"/>
              </w:rPr>
            </w:pPr>
            <w:r w:rsidRPr="00320987">
              <w:rPr>
                <w:sz w:val="22"/>
                <w:szCs w:val="22"/>
              </w:rPr>
              <w:t>2010 года</w:t>
            </w:r>
          </w:p>
        </w:tc>
        <w:tc>
          <w:tcPr>
            <w:tcW w:w="1474" w:type="dxa"/>
            <w:vMerge/>
            <w:tcBorders>
              <w:left w:val="nil"/>
              <w:bottom w:val="single" w:sz="4" w:space="0" w:color="auto"/>
              <w:right w:val="single" w:sz="4" w:space="0" w:color="auto"/>
            </w:tcBorders>
            <w:shd w:val="clear" w:color="auto" w:fill="D9D9D9"/>
            <w:vAlign w:val="bottom"/>
          </w:tcPr>
          <w:p w:rsidR="00320987" w:rsidRPr="00320987" w:rsidRDefault="00320987" w:rsidP="00320987">
            <w:pPr>
              <w:spacing w:after="0"/>
              <w:ind w:firstLine="0"/>
              <w:jc w:val="center"/>
              <w:rPr>
                <w:color w:val="000000"/>
              </w:rPr>
            </w:pPr>
          </w:p>
        </w:tc>
        <w:tc>
          <w:tcPr>
            <w:tcW w:w="1497" w:type="dxa"/>
            <w:vMerge/>
            <w:tcBorders>
              <w:left w:val="nil"/>
              <w:bottom w:val="single" w:sz="4" w:space="0" w:color="auto"/>
              <w:right w:val="single" w:sz="4" w:space="0" w:color="auto"/>
            </w:tcBorders>
            <w:shd w:val="clear" w:color="auto" w:fill="D9D9D9"/>
            <w:vAlign w:val="bottom"/>
          </w:tcPr>
          <w:p w:rsidR="00320987" w:rsidRPr="00320987" w:rsidRDefault="00320987" w:rsidP="00320987">
            <w:pPr>
              <w:spacing w:after="0"/>
              <w:ind w:firstLine="0"/>
              <w:jc w:val="center"/>
              <w:rPr>
                <w:color w:val="000000"/>
              </w:rPr>
            </w:pPr>
          </w:p>
        </w:tc>
        <w:tc>
          <w:tcPr>
            <w:tcW w:w="1524" w:type="dxa"/>
            <w:vMerge/>
            <w:tcBorders>
              <w:left w:val="nil"/>
              <w:bottom w:val="single" w:sz="4" w:space="0" w:color="auto"/>
              <w:right w:val="single" w:sz="4" w:space="0" w:color="auto"/>
            </w:tcBorders>
            <w:shd w:val="clear" w:color="auto" w:fill="D9D9D9"/>
            <w:vAlign w:val="bottom"/>
          </w:tcPr>
          <w:p w:rsidR="00320987" w:rsidRPr="00320987" w:rsidRDefault="00320987" w:rsidP="00320987">
            <w:pPr>
              <w:spacing w:after="0"/>
              <w:ind w:firstLine="0"/>
              <w:jc w:val="center"/>
              <w:rPr>
                <w:color w:val="000000"/>
              </w:rPr>
            </w:pPr>
          </w:p>
        </w:tc>
      </w:tr>
      <w:tr w:rsidR="00320987" w:rsidRPr="00320987" w:rsidTr="00C615B3">
        <w:trPr>
          <w:jc w:val="center"/>
        </w:trPr>
        <w:tc>
          <w:tcPr>
            <w:tcW w:w="2391" w:type="dxa"/>
            <w:tcBorders>
              <w:top w:val="single" w:sz="4" w:space="0" w:color="auto"/>
              <w:left w:val="single" w:sz="4" w:space="0" w:color="auto"/>
              <w:bottom w:val="single" w:sz="4" w:space="0" w:color="auto"/>
              <w:right w:val="single" w:sz="4" w:space="0" w:color="000000"/>
            </w:tcBorders>
            <w:shd w:val="clear" w:color="auto" w:fill="auto"/>
          </w:tcPr>
          <w:p w:rsidR="00320987" w:rsidRPr="00320987" w:rsidRDefault="00320987" w:rsidP="00320987">
            <w:pPr>
              <w:spacing w:after="0"/>
              <w:ind w:firstLine="0"/>
              <w:jc w:val="center"/>
              <w:rPr>
                <w:sz w:val="22"/>
                <w:szCs w:val="22"/>
              </w:rPr>
            </w:pPr>
            <w:r w:rsidRPr="00320987">
              <w:rPr>
                <w:sz w:val="22"/>
                <w:szCs w:val="22"/>
              </w:rPr>
              <w:t>ГО Тула</w:t>
            </w:r>
          </w:p>
        </w:tc>
        <w:tc>
          <w:tcPr>
            <w:tcW w:w="1178"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591,4</w:t>
            </w:r>
          </w:p>
        </w:tc>
        <w:tc>
          <w:tcPr>
            <w:tcW w:w="1422"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564,6</w:t>
            </w:r>
          </w:p>
        </w:tc>
        <w:tc>
          <w:tcPr>
            <w:tcW w:w="147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-26,8</w:t>
            </w:r>
          </w:p>
        </w:tc>
        <w:tc>
          <w:tcPr>
            <w:tcW w:w="1497"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552,3</w:t>
            </w:r>
          </w:p>
        </w:tc>
        <w:tc>
          <w:tcPr>
            <w:tcW w:w="152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-12,2</w:t>
            </w:r>
          </w:p>
        </w:tc>
      </w:tr>
      <w:tr w:rsidR="00320987" w:rsidRPr="00320987" w:rsidTr="00C615B3">
        <w:trPr>
          <w:jc w:val="center"/>
        </w:trPr>
        <w:tc>
          <w:tcPr>
            <w:tcW w:w="2391" w:type="dxa"/>
            <w:tcBorders>
              <w:top w:val="single" w:sz="4" w:space="0" w:color="auto"/>
              <w:left w:val="single" w:sz="4" w:space="0" w:color="auto"/>
              <w:bottom w:val="single" w:sz="4" w:space="0" w:color="auto"/>
              <w:right w:val="single" w:sz="4" w:space="0" w:color="000000"/>
            </w:tcBorders>
            <w:shd w:val="clear" w:color="auto" w:fill="auto"/>
            <w:vAlign w:val="center"/>
          </w:tcPr>
          <w:p w:rsidR="00320987" w:rsidRPr="00320987" w:rsidRDefault="00320987" w:rsidP="00320987">
            <w:pPr>
              <w:spacing w:after="0"/>
              <w:ind w:firstLine="0"/>
              <w:jc w:val="right"/>
              <w:rPr>
                <w:color w:val="000000"/>
              </w:rPr>
            </w:pPr>
            <w:r w:rsidRPr="00320987">
              <w:rPr>
                <w:color w:val="000000"/>
              </w:rPr>
              <w:t>г.</w:t>
            </w:r>
            <w:r w:rsidR="0072699E">
              <w:rPr>
                <w:color w:val="000000"/>
              </w:rPr>
              <w:t xml:space="preserve"> </w:t>
            </w:r>
            <w:r w:rsidRPr="00320987">
              <w:rPr>
                <w:color w:val="000000"/>
              </w:rPr>
              <w:t>Тула</w:t>
            </w:r>
          </w:p>
        </w:tc>
        <w:tc>
          <w:tcPr>
            <w:tcW w:w="1178"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530,6</w:t>
            </w:r>
          </w:p>
        </w:tc>
        <w:tc>
          <w:tcPr>
            <w:tcW w:w="1422"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501,2</w:t>
            </w:r>
          </w:p>
        </w:tc>
        <w:tc>
          <w:tcPr>
            <w:tcW w:w="147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-29,4</w:t>
            </w:r>
          </w:p>
        </w:tc>
        <w:tc>
          <w:tcPr>
            <w:tcW w:w="1497"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487,9</w:t>
            </w:r>
          </w:p>
        </w:tc>
        <w:tc>
          <w:tcPr>
            <w:tcW w:w="152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-13,3</w:t>
            </w:r>
          </w:p>
        </w:tc>
      </w:tr>
      <w:tr w:rsidR="00320987" w:rsidRPr="00320987" w:rsidTr="00C615B3">
        <w:trPr>
          <w:jc w:val="center"/>
        </w:trPr>
        <w:tc>
          <w:tcPr>
            <w:tcW w:w="2391" w:type="dxa"/>
            <w:tcBorders>
              <w:top w:val="single" w:sz="4" w:space="0" w:color="auto"/>
              <w:left w:val="single" w:sz="4" w:space="0" w:color="auto"/>
              <w:bottom w:val="single" w:sz="4" w:space="0" w:color="auto"/>
              <w:right w:val="single" w:sz="4" w:space="0" w:color="000000"/>
            </w:tcBorders>
            <w:shd w:val="clear" w:color="auto" w:fill="auto"/>
            <w:vAlign w:val="center"/>
          </w:tcPr>
          <w:p w:rsidR="00320987" w:rsidRPr="00320987" w:rsidRDefault="00320987" w:rsidP="00320987">
            <w:pPr>
              <w:spacing w:after="0"/>
              <w:ind w:firstLine="0"/>
              <w:jc w:val="right"/>
              <w:rPr>
                <w:color w:val="000000"/>
              </w:rPr>
            </w:pPr>
            <w:r w:rsidRPr="00320987">
              <w:rPr>
                <w:color w:val="000000"/>
              </w:rPr>
              <w:t>населенные пункты</w:t>
            </w:r>
          </w:p>
        </w:tc>
        <w:tc>
          <w:tcPr>
            <w:tcW w:w="1178"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60,8</w:t>
            </w:r>
          </w:p>
        </w:tc>
        <w:tc>
          <w:tcPr>
            <w:tcW w:w="1422"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63,4</w:t>
            </w:r>
          </w:p>
        </w:tc>
        <w:tc>
          <w:tcPr>
            <w:tcW w:w="147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2,6</w:t>
            </w:r>
          </w:p>
        </w:tc>
        <w:tc>
          <w:tcPr>
            <w:tcW w:w="1497"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64,5</w:t>
            </w:r>
          </w:p>
        </w:tc>
        <w:tc>
          <w:tcPr>
            <w:tcW w:w="1524" w:type="dxa"/>
            <w:tcBorders>
              <w:top w:val="single" w:sz="4" w:space="0" w:color="auto"/>
              <w:left w:val="nil"/>
              <w:bottom w:val="single" w:sz="4" w:space="0" w:color="auto"/>
              <w:right w:val="single" w:sz="4" w:space="0" w:color="auto"/>
            </w:tcBorders>
            <w:shd w:val="clear" w:color="auto" w:fill="auto"/>
            <w:vAlign w:val="bottom"/>
          </w:tcPr>
          <w:p w:rsidR="00320987" w:rsidRPr="00320987" w:rsidRDefault="00320987" w:rsidP="00320987">
            <w:pPr>
              <w:spacing w:after="0"/>
              <w:ind w:firstLine="0"/>
              <w:jc w:val="center"/>
              <w:rPr>
                <w:color w:val="000000"/>
              </w:rPr>
            </w:pPr>
            <w:r w:rsidRPr="00320987">
              <w:rPr>
                <w:color w:val="000000"/>
              </w:rPr>
              <w:t>1,1</w:t>
            </w:r>
          </w:p>
        </w:tc>
      </w:tr>
    </w:tbl>
    <w:p w:rsidR="0072699E" w:rsidRDefault="00320987" w:rsidP="0072699E">
      <w:pPr>
        <w:spacing w:after="0"/>
        <w:ind w:firstLine="0"/>
        <w:jc w:val="right"/>
        <w:rPr>
          <w:sz w:val="28"/>
          <w:szCs w:val="28"/>
        </w:rPr>
      </w:pPr>
      <w:r w:rsidRPr="00320987">
        <w:rPr>
          <w:sz w:val="28"/>
          <w:szCs w:val="28"/>
        </w:rPr>
        <w:t>Таблица 1.</w:t>
      </w:r>
      <w:r w:rsidR="00864072">
        <w:rPr>
          <w:sz w:val="28"/>
          <w:szCs w:val="28"/>
        </w:rPr>
        <w:t>7</w:t>
      </w:r>
      <w:r w:rsidRPr="00320987">
        <w:rPr>
          <w:sz w:val="28"/>
          <w:szCs w:val="28"/>
        </w:rPr>
        <w:t xml:space="preserve"> </w:t>
      </w:r>
    </w:p>
    <w:p w:rsidR="00320987" w:rsidRPr="00320987" w:rsidRDefault="00320987" w:rsidP="0072699E">
      <w:pPr>
        <w:spacing w:after="0"/>
        <w:ind w:firstLine="0"/>
        <w:jc w:val="center"/>
        <w:rPr>
          <w:sz w:val="28"/>
          <w:szCs w:val="28"/>
        </w:rPr>
      </w:pPr>
      <w:r w:rsidRPr="00320987">
        <w:rPr>
          <w:sz w:val="28"/>
          <w:szCs w:val="28"/>
        </w:rPr>
        <w:t>Темпы роста (снижения) численности населения</w:t>
      </w:r>
    </w:p>
    <w:p w:rsidR="00320987" w:rsidRPr="00320987" w:rsidRDefault="00320987" w:rsidP="0072699E">
      <w:pPr>
        <w:ind w:firstLine="0"/>
        <w:jc w:val="center"/>
        <w:rPr>
          <w:sz w:val="28"/>
          <w:szCs w:val="28"/>
        </w:rPr>
      </w:pPr>
      <w:r w:rsidRPr="00320987">
        <w:rPr>
          <w:sz w:val="28"/>
          <w:szCs w:val="28"/>
        </w:rPr>
        <w:t>городского округа Тула</w:t>
      </w:r>
    </w:p>
    <w:tbl>
      <w:tblPr>
        <w:tblW w:w="9294" w:type="dxa"/>
        <w:jc w:val="center"/>
        <w:tblLook w:val="04A0" w:firstRow="1" w:lastRow="0" w:firstColumn="1" w:lastColumn="0" w:noHBand="0" w:noVBand="1"/>
      </w:tblPr>
      <w:tblGrid>
        <w:gridCol w:w="1993"/>
        <w:gridCol w:w="2619"/>
        <w:gridCol w:w="2521"/>
        <w:gridCol w:w="2161"/>
      </w:tblGrid>
      <w:tr w:rsidR="00320987" w:rsidRPr="00320987" w:rsidTr="0072699E">
        <w:trPr>
          <w:jc w:val="center"/>
        </w:trPr>
        <w:tc>
          <w:tcPr>
            <w:tcW w:w="1993" w:type="dxa"/>
            <w:tcBorders>
              <w:top w:val="single" w:sz="4" w:space="0" w:color="auto"/>
              <w:left w:val="single" w:sz="4" w:space="0" w:color="auto"/>
              <w:bottom w:val="single" w:sz="4" w:space="0" w:color="auto"/>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Год</w:t>
            </w:r>
          </w:p>
        </w:tc>
        <w:tc>
          <w:tcPr>
            <w:tcW w:w="2619" w:type="dxa"/>
            <w:tcBorders>
              <w:top w:val="single" w:sz="4" w:space="0" w:color="auto"/>
              <w:left w:val="nil"/>
              <w:bottom w:val="single" w:sz="4" w:space="0" w:color="auto"/>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Численность постоянного населения на 01.01, тыс. чел.</w:t>
            </w:r>
          </w:p>
        </w:tc>
        <w:tc>
          <w:tcPr>
            <w:tcW w:w="2521" w:type="dxa"/>
            <w:tcBorders>
              <w:top w:val="single" w:sz="4" w:space="0" w:color="auto"/>
              <w:left w:val="nil"/>
              <w:bottom w:val="single" w:sz="4" w:space="0" w:color="auto"/>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Общий прирост (убыль) населения тыс. чел.</w:t>
            </w:r>
          </w:p>
        </w:tc>
        <w:tc>
          <w:tcPr>
            <w:tcW w:w="2161" w:type="dxa"/>
            <w:tcBorders>
              <w:top w:val="single" w:sz="4" w:space="0" w:color="auto"/>
              <w:left w:val="nil"/>
              <w:bottom w:val="single" w:sz="4" w:space="0" w:color="auto"/>
              <w:right w:val="single" w:sz="4" w:space="0" w:color="auto"/>
            </w:tcBorders>
            <w:shd w:val="clear" w:color="auto" w:fill="D9D9D9"/>
            <w:vAlign w:val="center"/>
          </w:tcPr>
          <w:p w:rsidR="00320987" w:rsidRPr="00320987" w:rsidRDefault="00320987" w:rsidP="0072699E">
            <w:pPr>
              <w:spacing w:after="0"/>
              <w:ind w:firstLine="0"/>
              <w:jc w:val="center"/>
              <w:rPr>
                <w:sz w:val="22"/>
                <w:szCs w:val="22"/>
              </w:rPr>
            </w:pPr>
            <w:r w:rsidRPr="00320987">
              <w:rPr>
                <w:sz w:val="22"/>
                <w:szCs w:val="22"/>
              </w:rPr>
              <w:t>Темпы роста (убыли) % за год</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2009</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555,70</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2010</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564,86</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9,16</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1,65</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2011</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563,61</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-1,25</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-0,22</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2012</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563,65</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0,04</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0,01</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2013</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557,90</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-5,75</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-1,02</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2014</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554,59</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-3,31</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-0,59</w:t>
            </w:r>
          </w:p>
        </w:tc>
      </w:tr>
      <w:tr w:rsidR="00320987" w:rsidRPr="00320987" w:rsidTr="00C615B3">
        <w:trPr>
          <w:jc w:val="center"/>
        </w:trPr>
        <w:tc>
          <w:tcPr>
            <w:tcW w:w="1993"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2015</w:t>
            </w:r>
          </w:p>
        </w:tc>
        <w:tc>
          <w:tcPr>
            <w:tcW w:w="2619"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552,36</w:t>
            </w:r>
          </w:p>
        </w:tc>
        <w:tc>
          <w:tcPr>
            <w:tcW w:w="252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-2,23</w:t>
            </w:r>
          </w:p>
        </w:tc>
        <w:tc>
          <w:tcPr>
            <w:tcW w:w="216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-0,40</w:t>
            </w:r>
          </w:p>
        </w:tc>
      </w:tr>
    </w:tbl>
    <w:p w:rsidR="00320987" w:rsidRPr="00320987" w:rsidRDefault="00320987" w:rsidP="00320987">
      <w:pPr>
        <w:spacing w:after="0"/>
        <w:ind w:firstLine="0"/>
        <w:jc w:val="left"/>
        <w:rPr>
          <w:highlight w:val="lightGray"/>
          <w:u w:val="single"/>
        </w:rPr>
      </w:pPr>
    </w:p>
    <w:p w:rsidR="00320987" w:rsidRPr="00320987" w:rsidRDefault="00320987" w:rsidP="0072699E">
      <w:pPr>
        <w:rPr>
          <w:sz w:val="28"/>
          <w:szCs w:val="28"/>
        </w:rPr>
      </w:pPr>
      <w:r w:rsidRPr="00320987">
        <w:rPr>
          <w:sz w:val="28"/>
          <w:szCs w:val="28"/>
        </w:rPr>
        <w:t xml:space="preserve">В период с 2009 по 2011 год численность населения городского округа увеличилась на 7,91 тыс. человек (1,4%), что обусловлено уточнениями данных по переписи населения 2010 года. Далее с 2012 по 2015 год наблюдалось сокращение численности на 11,29 тыс. человек (2 %). </w:t>
      </w:r>
    </w:p>
    <w:p w:rsidR="00320987" w:rsidRPr="00320987" w:rsidRDefault="00320987" w:rsidP="0072699E">
      <w:pPr>
        <w:rPr>
          <w:sz w:val="28"/>
          <w:szCs w:val="28"/>
        </w:rPr>
      </w:pPr>
      <w:r w:rsidRPr="00320987">
        <w:rPr>
          <w:sz w:val="28"/>
          <w:szCs w:val="28"/>
        </w:rPr>
        <w:t>Демографическая ситуация городского округа Тула в 2014 году характеризовалась продолжающимся процессом естественной убыли населения, связанной с превышением  смертности над рождаемостью.</w:t>
      </w:r>
    </w:p>
    <w:p w:rsidR="00320987" w:rsidRPr="00320987" w:rsidRDefault="00320987" w:rsidP="0072699E">
      <w:pPr>
        <w:rPr>
          <w:sz w:val="28"/>
          <w:szCs w:val="28"/>
        </w:rPr>
      </w:pPr>
      <w:r w:rsidRPr="00320987">
        <w:rPr>
          <w:sz w:val="28"/>
          <w:szCs w:val="28"/>
        </w:rPr>
        <w:t xml:space="preserve">Вместе с тем, в течение 2014 года по отношению к 2013 году наметились позитивные тенденции, связанные с ростом численности родившихся на 0,37 тыс. чел. или 8,4% (с 4,48 тыс. чел. в 2013 году до 4,85 тыс. чел. в 2014 году) и снижением численности умерших на 0,07 тыс. чел. или на 1,2 % (с 8,87 тыс. чел. в 2013 году до 8,8 тыс. чел. в 2014 году). Естественная убыль населения уменьшилась по сравнению с 2013 годом на 10,1% и составила 3,95 тыс. чел. </w:t>
      </w:r>
    </w:p>
    <w:p w:rsidR="00320987" w:rsidRPr="00320987" w:rsidRDefault="00320987" w:rsidP="0072699E">
      <w:pPr>
        <w:rPr>
          <w:sz w:val="28"/>
          <w:szCs w:val="28"/>
        </w:rPr>
      </w:pPr>
      <w:r w:rsidRPr="00320987">
        <w:rPr>
          <w:sz w:val="28"/>
          <w:szCs w:val="28"/>
        </w:rPr>
        <w:t xml:space="preserve">За 2014 год миграционный прирост населения городского округа Тула увеличился на 37 % и составил 1,72 тыс. чел. </w:t>
      </w:r>
    </w:p>
    <w:p w:rsidR="00320987" w:rsidRPr="00320987" w:rsidRDefault="00320987" w:rsidP="0072699E">
      <w:pPr>
        <w:rPr>
          <w:sz w:val="28"/>
          <w:szCs w:val="28"/>
          <w:u w:val="single"/>
        </w:rPr>
      </w:pPr>
      <w:r w:rsidRPr="00320987">
        <w:rPr>
          <w:sz w:val="28"/>
          <w:szCs w:val="28"/>
        </w:rPr>
        <w:t>Динамика естественного и миграционного движения населения приводится в таблице 1.</w:t>
      </w:r>
      <w:r w:rsidR="00864072">
        <w:rPr>
          <w:sz w:val="28"/>
          <w:szCs w:val="28"/>
        </w:rPr>
        <w:t>8</w:t>
      </w:r>
      <w:r w:rsidRPr="00320987">
        <w:rPr>
          <w:sz w:val="28"/>
          <w:szCs w:val="28"/>
        </w:rPr>
        <w:t>.</w:t>
      </w:r>
    </w:p>
    <w:p w:rsidR="0072699E" w:rsidRDefault="00320987" w:rsidP="0072699E">
      <w:pPr>
        <w:spacing w:after="0"/>
        <w:ind w:firstLine="0"/>
        <w:jc w:val="right"/>
        <w:rPr>
          <w:sz w:val="28"/>
          <w:szCs w:val="28"/>
        </w:rPr>
      </w:pPr>
      <w:r w:rsidRPr="00320987">
        <w:rPr>
          <w:sz w:val="28"/>
          <w:szCs w:val="28"/>
        </w:rPr>
        <w:t>Таблица 1.</w:t>
      </w:r>
      <w:r w:rsidR="00864072">
        <w:rPr>
          <w:sz w:val="28"/>
          <w:szCs w:val="28"/>
        </w:rPr>
        <w:t>8</w:t>
      </w:r>
      <w:r w:rsidRPr="00320987">
        <w:rPr>
          <w:sz w:val="28"/>
          <w:szCs w:val="28"/>
        </w:rPr>
        <w:t xml:space="preserve"> </w:t>
      </w:r>
    </w:p>
    <w:p w:rsidR="00320987" w:rsidRPr="00320987" w:rsidRDefault="00320987" w:rsidP="0072699E">
      <w:pPr>
        <w:ind w:firstLine="0"/>
        <w:jc w:val="center"/>
        <w:rPr>
          <w:sz w:val="28"/>
          <w:szCs w:val="28"/>
          <w:highlight w:val="lightGray"/>
          <w:u w:val="single"/>
        </w:rPr>
      </w:pPr>
      <w:r w:rsidRPr="00320987">
        <w:rPr>
          <w:sz w:val="28"/>
          <w:szCs w:val="28"/>
        </w:rPr>
        <w:t>Динамика естественного и миграционного движения населения городского округа Тула (тыс. чел. / 1000 чел. населения)</w:t>
      </w:r>
      <w:r w:rsidRPr="00320987">
        <w:rPr>
          <w:sz w:val="28"/>
          <w:szCs w:val="28"/>
          <w:highlight w:val="yellow"/>
        </w:rPr>
        <w:t xml:space="preserve"> </w:t>
      </w: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394"/>
        <w:gridCol w:w="1374"/>
        <w:gridCol w:w="1140"/>
        <w:gridCol w:w="1018"/>
        <w:gridCol w:w="1032"/>
        <w:gridCol w:w="1049"/>
        <w:gridCol w:w="992"/>
        <w:gridCol w:w="1156"/>
      </w:tblGrid>
      <w:tr w:rsidR="00320987" w:rsidRPr="00320987" w:rsidTr="0072699E">
        <w:trPr>
          <w:tblHeader/>
          <w:jc w:val="center"/>
        </w:trPr>
        <w:tc>
          <w:tcPr>
            <w:tcW w:w="1278" w:type="dxa"/>
            <w:vMerge w:val="restart"/>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Годы</w:t>
            </w:r>
          </w:p>
        </w:tc>
        <w:tc>
          <w:tcPr>
            <w:tcW w:w="1394" w:type="dxa"/>
            <w:vMerge w:val="restart"/>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Постоянное население на начало года,</w:t>
            </w:r>
          </w:p>
          <w:p w:rsidR="00320987" w:rsidRPr="00320987" w:rsidRDefault="00320987" w:rsidP="0072699E">
            <w:pPr>
              <w:spacing w:after="0"/>
              <w:ind w:firstLine="0"/>
              <w:jc w:val="center"/>
              <w:rPr>
                <w:color w:val="000000"/>
                <w:sz w:val="22"/>
                <w:szCs w:val="22"/>
              </w:rPr>
            </w:pPr>
            <w:r w:rsidRPr="00320987">
              <w:rPr>
                <w:color w:val="000000"/>
                <w:sz w:val="22"/>
                <w:szCs w:val="22"/>
              </w:rPr>
              <w:t>тыс.  чел.</w:t>
            </w:r>
          </w:p>
        </w:tc>
        <w:tc>
          <w:tcPr>
            <w:tcW w:w="1374" w:type="dxa"/>
            <w:vMerge w:val="restart"/>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Ежегодный прирост (убыль) населения - всего, тыс. чел.</w:t>
            </w:r>
          </w:p>
        </w:tc>
        <w:tc>
          <w:tcPr>
            <w:tcW w:w="6387" w:type="dxa"/>
            <w:gridSpan w:val="6"/>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в том числе</w:t>
            </w:r>
          </w:p>
        </w:tc>
      </w:tr>
      <w:tr w:rsidR="00320987" w:rsidRPr="00320987" w:rsidTr="0072699E">
        <w:trPr>
          <w:tblHeader/>
          <w:jc w:val="center"/>
        </w:trPr>
        <w:tc>
          <w:tcPr>
            <w:tcW w:w="1278"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1394"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1374"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3190" w:type="dxa"/>
            <w:gridSpan w:val="3"/>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естественный</w:t>
            </w:r>
          </w:p>
        </w:tc>
        <w:tc>
          <w:tcPr>
            <w:tcW w:w="3197" w:type="dxa"/>
            <w:gridSpan w:val="3"/>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миграционный</w:t>
            </w:r>
          </w:p>
        </w:tc>
      </w:tr>
      <w:tr w:rsidR="00320987" w:rsidRPr="00320987" w:rsidTr="0072699E">
        <w:trPr>
          <w:tblHeader/>
          <w:jc w:val="center"/>
        </w:trPr>
        <w:tc>
          <w:tcPr>
            <w:tcW w:w="1278"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1394"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1374" w:type="dxa"/>
            <w:vMerge/>
            <w:shd w:val="clear" w:color="auto" w:fill="D9D9D9"/>
            <w:vAlign w:val="center"/>
          </w:tcPr>
          <w:p w:rsidR="00320987" w:rsidRPr="00320987" w:rsidRDefault="00320987" w:rsidP="0072699E">
            <w:pPr>
              <w:spacing w:after="0"/>
              <w:ind w:firstLine="0"/>
              <w:jc w:val="center"/>
              <w:rPr>
                <w:color w:val="000000"/>
                <w:sz w:val="22"/>
                <w:szCs w:val="22"/>
              </w:rPr>
            </w:pPr>
          </w:p>
        </w:tc>
        <w:tc>
          <w:tcPr>
            <w:tcW w:w="1140"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родилось</w:t>
            </w:r>
          </w:p>
        </w:tc>
        <w:tc>
          <w:tcPr>
            <w:tcW w:w="1018"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умерло</w:t>
            </w:r>
          </w:p>
        </w:tc>
        <w:tc>
          <w:tcPr>
            <w:tcW w:w="1032"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прирост убыль      +   -</w:t>
            </w:r>
          </w:p>
        </w:tc>
        <w:tc>
          <w:tcPr>
            <w:tcW w:w="1049"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прибыло</w:t>
            </w:r>
          </w:p>
        </w:tc>
        <w:tc>
          <w:tcPr>
            <w:tcW w:w="992"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убыло</w:t>
            </w:r>
          </w:p>
        </w:tc>
        <w:tc>
          <w:tcPr>
            <w:tcW w:w="1156" w:type="dxa"/>
            <w:shd w:val="clear" w:color="auto" w:fill="D9D9D9"/>
            <w:vAlign w:val="center"/>
          </w:tcPr>
          <w:p w:rsidR="00320987" w:rsidRPr="00320987" w:rsidRDefault="00320987" w:rsidP="0072699E">
            <w:pPr>
              <w:spacing w:after="0"/>
              <w:ind w:firstLine="0"/>
              <w:jc w:val="center"/>
              <w:rPr>
                <w:color w:val="000000"/>
                <w:sz w:val="22"/>
                <w:szCs w:val="22"/>
              </w:rPr>
            </w:pPr>
            <w:r w:rsidRPr="00320987">
              <w:rPr>
                <w:color w:val="000000"/>
                <w:sz w:val="22"/>
                <w:szCs w:val="22"/>
              </w:rPr>
              <w:t>прирост убыль      +   -</w:t>
            </w: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2009</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555,70</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-4,73</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4,95</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9,69</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-4,74</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4,31</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0,01</w:t>
            </w: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2010</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564,86</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-5,15</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4,95</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9,81</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-4,86</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4,84</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5,13</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-0,29</w:t>
            </w:r>
          </w:p>
        </w:tc>
      </w:tr>
      <w:tr w:rsidR="00320987" w:rsidRPr="00320987" w:rsidTr="00C615B3">
        <w:trPr>
          <w:jc w:val="center"/>
        </w:trPr>
        <w:tc>
          <w:tcPr>
            <w:tcW w:w="1278" w:type="dxa"/>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2011</w:t>
            </w:r>
          </w:p>
        </w:tc>
        <w:tc>
          <w:tcPr>
            <w:tcW w:w="1394"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563,61</w:t>
            </w:r>
          </w:p>
        </w:tc>
        <w:tc>
          <w:tcPr>
            <w:tcW w:w="1374"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0,04</w:t>
            </w:r>
          </w:p>
        </w:tc>
        <w:tc>
          <w:tcPr>
            <w:tcW w:w="1140"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4,67</w:t>
            </w:r>
          </w:p>
        </w:tc>
        <w:tc>
          <w:tcPr>
            <w:tcW w:w="1018"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8,89</w:t>
            </w:r>
          </w:p>
        </w:tc>
        <w:tc>
          <w:tcPr>
            <w:tcW w:w="1032"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-4,22</w:t>
            </w:r>
          </w:p>
        </w:tc>
        <w:tc>
          <w:tcPr>
            <w:tcW w:w="1049"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12,59</w:t>
            </w:r>
          </w:p>
        </w:tc>
        <w:tc>
          <w:tcPr>
            <w:tcW w:w="992"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8,33</w:t>
            </w:r>
          </w:p>
        </w:tc>
        <w:tc>
          <w:tcPr>
            <w:tcW w:w="1156" w:type="dxa"/>
            <w:vMerge w:val="restart"/>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4,26</w:t>
            </w:r>
          </w:p>
        </w:tc>
      </w:tr>
      <w:tr w:rsidR="00320987" w:rsidRPr="00320987" w:rsidTr="00C615B3">
        <w:trPr>
          <w:jc w:val="center"/>
        </w:trPr>
        <w:tc>
          <w:tcPr>
            <w:tcW w:w="1278" w:type="dxa"/>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учетом ВПН – 2010)</w:t>
            </w:r>
          </w:p>
        </w:tc>
        <w:tc>
          <w:tcPr>
            <w:tcW w:w="1394" w:type="dxa"/>
            <w:vMerge/>
            <w:vAlign w:val="center"/>
          </w:tcPr>
          <w:p w:rsidR="00320987" w:rsidRPr="00320987" w:rsidRDefault="00320987" w:rsidP="00320987">
            <w:pPr>
              <w:spacing w:after="0"/>
              <w:ind w:firstLine="0"/>
              <w:jc w:val="left"/>
              <w:rPr>
                <w:color w:val="000000"/>
                <w:sz w:val="22"/>
                <w:szCs w:val="22"/>
              </w:rPr>
            </w:pPr>
          </w:p>
        </w:tc>
        <w:tc>
          <w:tcPr>
            <w:tcW w:w="1374" w:type="dxa"/>
            <w:vMerge/>
            <w:vAlign w:val="center"/>
          </w:tcPr>
          <w:p w:rsidR="00320987" w:rsidRPr="00320987" w:rsidRDefault="00320987" w:rsidP="00320987">
            <w:pPr>
              <w:spacing w:after="0"/>
              <w:ind w:firstLine="0"/>
              <w:jc w:val="left"/>
              <w:rPr>
                <w:color w:val="000000"/>
                <w:sz w:val="22"/>
                <w:szCs w:val="22"/>
              </w:rPr>
            </w:pPr>
          </w:p>
        </w:tc>
        <w:tc>
          <w:tcPr>
            <w:tcW w:w="1140" w:type="dxa"/>
            <w:vMerge/>
            <w:vAlign w:val="center"/>
          </w:tcPr>
          <w:p w:rsidR="00320987" w:rsidRPr="00320987" w:rsidRDefault="00320987" w:rsidP="00320987">
            <w:pPr>
              <w:spacing w:after="0"/>
              <w:ind w:firstLine="0"/>
              <w:jc w:val="left"/>
              <w:rPr>
                <w:color w:val="000000"/>
                <w:sz w:val="22"/>
                <w:szCs w:val="22"/>
              </w:rPr>
            </w:pPr>
          </w:p>
        </w:tc>
        <w:tc>
          <w:tcPr>
            <w:tcW w:w="1018" w:type="dxa"/>
            <w:vMerge/>
            <w:vAlign w:val="center"/>
          </w:tcPr>
          <w:p w:rsidR="00320987" w:rsidRPr="00320987" w:rsidRDefault="00320987" w:rsidP="00320987">
            <w:pPr>
              <w:spacing w:after="0"/>
              <w:ind w:firstLine="0"/>
              <w:jc w:val="left"/>
              <w:rPr>
                <w:color w:val="000000"/>
                <w:sz w:val="22"/>
                <w:szCs w:val="22"/>
              </w:rPr>
            </w:pPr>
          </w:p>
        </w:tc>
        <w:tc>
          <w:tcPr>
            <w:tcW w:w="1032" w:type="dxa"/>
            <w:vMerge/>
            <w:vAlign w:val="center"/>
          </w:tcPr>
          <w:p w:rsidR="00320987" w:rsidRPr="00320987" w:rsidRDefault="00320987" w:rsidP="00320987">
            <w:pPr>
              <w:spacing w:after="0"/>
              <w:ind w:firstLine="0"/>
              <w:jc w:val="left"/>
              <w:rPr>
                <w:color w:val="000000"/>
                <w:sz w:val="22"/>
                <w:szCs w:val="22"/>
              </w:rPr>
            </w:pPr>
          </w:p>
        </w:tc>
        <w:tc>
          <w:tcPr>
            <w:tcW w:w="1049" w:type="dxa"/>
            <w:vMerge/>
            <w:vAlign w:val="center"/>
          </w:tcPr>
          <w:p w:rsidR="00320987" w:rsidRPr="00320987" w:rsidRDefault="00320987" w:rsidP="00320987">
            <w:pPr>
              <w:spacing w:after="0"/>
              <w:ind w:firstLine="0"/>
              <w:jc w:val="left"/>
              <w:rPr>
                <w:color w:val="000000"/>
                <w:sz w:val="22"/>
                <w:szCs w:val="22"/>
              </w:rPr>
            </w:pPr>
          </w:p>
        </w:tc>
        <w:tc>
          <w:tcPr>
            <w:tcW w:w="992" w:type="dxa"/>
            <w:vMerge/>
            <w:vAlign w:val="center"/>
          </w:tcPr>
          <w:p w:rsidR="00320987" w:rsidRPr="00320987" w:rsidRDefault="00320987" w:rsidP="00320987">
            <w:pPr>
              <w:spacing w:after="0"/>
              <w:ind w:firstLine="0"/>
              <w:jc w:val="left"/>
              <w:rPr>
                <w:color w:val="000000"/>
                <w:sz w:val="22"/>
                <w:szCs w:val="22"/>
              </w:rPr>
            </w:pPr>
          </w:p>
        </w:tc>
        <w:tc>
          <w:tcPr>
            <w:tcW w:w="1156" w:type="dxa"/>
            <w:vMerge/>
            <w:vAlign w:val="center"/>
          </w:tcPr>
          <w:p w:rsidR="00320987" w:rsidRPr="00320987" w:rsidRDefault="00320987" w:rsidP="00320987">
            <w:pPr>
              <w:spacing w:after="0"/>
              <w:ind w:firstLine="0"/>
              <w:jc w:val="left"/>
              <w:rPr>
                <w:color w:val="000000"/>
                <w:sz w:val="22"/>
                <w:szCs w:val="22"/>
              </w:rPr>
            </w:pP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2012</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563,65</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-5,77</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4,67</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9,08</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-4,41</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12,71</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14,07</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2013</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557,90</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-3,31</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4,48</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8,87</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-4,39</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12,6</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11,52</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1,08</w:t>
            </w: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2014</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554,59</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-2,23</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4,85</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-3,95</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14,39</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12,67</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1,72</w:t>
            </w:r>
          </w:p>
        </w:tc>
      </w:tr>
      <w:tr w:rsidR="00320987" w:rsidRPr="00320987" w:rsidTr="00C615B3">
        <w:trPr>
          <w:jc w:val="center"/>
        </w:trPr>
        <w:tc>
          <w:tcPr>
            <w:tcW w:w="127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2015</w:t>
            </w:r>
          </w:p>
        </w:tc>
        <w:tc>
          <w:tcPr>
            <w:tcW w:w="139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552,36</w:t>
            </w:r>
          </w:p>
        </w:tc>
        <w:tc>
          <w:tcPr>
            <w:tcW w:w="1374"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1140"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1018"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103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1049"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992"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1156" w:type="dxa"/>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r>
    </w:tbl>
    <w:p w:rsidR="00320987" w:rsidRPr="00320987" w:rsidRDefault="00320987" w:rsidP="00320987">
      <w:pPr>
        <w:overflowPunct w:val="0"/>
        <w:autoSpaceDE w:val="0"/>
        <w:autoSpaceDN w:val="0"/>
        <w:adjustRightInd w:val="0"/>
        <w:spacing w:after="0" w:line="300" w:lineRule="auto"/>
        <w:ind w:firstLine="720"/>
        <w:textAlignment w:val="baseline"/>
        <w:rPr>
          <w:szCs w:val="20"/>
        </w:rPr>
      </w:pPr>
    </w:p>
    <w:p w:rsidR="00320987" w:rsidRPr="00320987" w:rsidRDefault="00320987" w:rsidP="00652140">
      <w:pPr>
        <w:overflowPunct w:val="0"/>
        <w:autoSpaceDE w:val="0"/>
        <w:autoSpaceDN w:val="0"/>
        <w:adjustRightInd w:val="0"/>
        <w:ind w:firstLine="720"/>
        <w:textAlignment w:val="baseline"/>
        <w:rPr>
          <w:spacing w:val="-8"/>
          <w:sz w:val="28"/>
          <w:szCs w:val="28"/>
        </w:rPr>
      </w:pPr>
      <w:r w:rsidRPr="00320987">
        <w:rPr>
          <w:spacing w:val="-8"/>
          <w:sz w:val="28"/>
          <w:szCs w:val="28"/>
        </w:rPr>
        <w:t>Возрастная структура населения городского округа Тула (табл.1.</w:t>
      </w:r>
      <w:r w:rsidR="00864072">
        <w:rPr>
          <w:spacing w:val="-8"/>
          <w:sz w:val="28"/>
          <w:szCs w:val="28"/>
        </w:rPr>
        <w:t>9</w:t>
      </w:r>
      <w:r w:rsidRPr="00320987">
        <w:rPr>
          <w:spacing w:val="-8"/>
          <w:sz w:val="28"/>
          <w:szCs w:val="28"/>
        </w:rPr>
        <w:t>) характеризуется повышенной долей лиц старше трудоспособного возраста (</w:t>
      </w:r>
      <w:smartTag w:uri="urn:schemas-microsoft-com:office:smarttags" w:element="metricconverter">
        <w:smartTagPr>
          <w:attr w:name="ProductID" w:val="2015 г"/>
        </w:smartTagPr>
        <w:r w:rsidRPr="00320987">
          <w:rPr>
            <w:spacing w:val="-8"/>
            <w:sz w:val="28"/>
            <w:szCs w:val="28"/>
          </w:rPr>
          <w:t>2015 г</w:t>
        </w:r>
      </w:smartTag>
      <w:r w:rsidRPr="00320987">
        <w:rPr>
          <w:spacing w:val="-8"/>
          <w:sz w:val="28"/>
          <w:szCs w:val="28"/>
        </w:rPr>
        <w:t>. – 29,2 %), и пониженной долей лиц младше трудоспособного возраста (</w:t>
      </w:r>
      <w:smartTag w:uri="urn:schemas-microsoft-com:office:smarttags" w:element="metricconverter">
        <w:smartTagPr>
          <w:attr w:name="ProductID" w:val="2015 г"/>
        </w:smartTagPr>
        <w:r w:rsidRPr="00320987">
          <w:rPr>
            <w:spacing w:val="-8"/>
            <w:sz w:val="28"/>
            <w:szCs w:val="28"/>
          </w:rPr>
          <w:t>2015 г</w:t>
        </w:r>
      </w:smartTag>
      <w:r w:rsidRPr="00320987">
        <w:rPr>
          <w:spacing w:val="-8"/>
          <w:sz w:val="28"/>
          <w:szCs w:val="28"/>
        </w:rPr>
        <w:t xml:space="preserve">. – 12,3 %). При этом рост доли населения старше трудоспособного возраста (на 1,3 п.п. за 2009-2015 г.г.) обусловлен переходом лиц трудоспособного возраста в пенсионную группу (снижение на 1,2 п.п.). </w:t>
      </w:r>
    </w:p>
    <w:p w:rsidR="00652140" w:rsidRDefault="00320987" w:rsidP="00652140">
      <w:pPr>
        <w:spacing w:after="0"/>
        <w:ind w:firstLine="0"/>
        <w:jc w:val="right"/>
        <w:rPr>
          <w:sz w:val="28"/>
          <w:szCs w:val="28"/>
        </w:rPr>
      </w:pPr>
      <w:r w:rsidRPr="00320987">
        <w:rPr>
          <w:sz w:val="28"/>
          <w:szCs w:val="28"/>
        </w:rPr>
        <w:t>Таблица 1.</w:t>
      </w:r>
      <w:r w:rsidR="00864072">
        <w:rPr>
          <w:sz w:val="28"/>
          <w:szCs w:val="28"/>
        </w:rPr>
        <w:t>9</w:t>
      </w:r>
    </w:p>
    <w:p w:rsidR="00320987" w:rsidRPr="00320987" w:rsidRDefault="00320987" w:rsidP="00652140">
      <w:pPr>
        <w:ind w:firstLine="0"/>
        <w:jc w:val="center"/>
        <w:rPr>
          <w:sz w:val="28"/>
          <w:szCs w:val="28"/>
        </w:rPr>
      </w:pPr>
      <w:r w:rsidRPr="00320987">
        <w:rPr>
          <w:sz w:val="28"/>
          <w:szCs w:val="28"/>
        </w:rPr>
        <w:t>Возрастная структура городского округа Тула</w:t>
      </w:r>
    </w:p>
    <w:tbl>
      <w:tblPr>
        <w:tblW w:w="9474" w:type="dxa"/>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1"/>
        <w:gridCol w:w="1483"/>
        <w:gridCol w:w="1200"/>
        <w:gridCol w:w="1200"/>
        <w:gridCol w:w="1200"/>
      </w:tblGrid>
      <w:tr w:rsidR="00320987" w:rsidRPr="00320987" w:rsidTr="007679A8">
        <w:trPr>
          <w:trHeight w:val="170"/>
          <w:jc w:val="center"/>
        </w:trPr>
        <w:tc>
          <w:tcPr>
            <w:tcW w:w="4391" w:type="dxa"/>
            <w:vMerge w:val="restart"/>
            <w:shd w:val="clear" w:color="auto" w:fill="D9D9D9" w:themeFill="background1" w:themeFillShade="D9"/>
            <w:vAlign w:val="center"/>
          </w:tcPr>
          <w:p w:rsidR="00320987" w:rsidRPr="00320987" w:rsidRDefault="00320987" w:rsidP="00652140">
            <w:pPr>
              <w:spacing w:after="0"/>
              <w:ind w:left="-7" w:firstLine="7"/>
              <w:jc w:val="center"/>
              <w:rPr>
                <w:sz w:val="22"/>
                <w:szCs w:val="22"/>
              </w:rPr>
            </w:pPr>
            <w:r w:rsidRPr="00320987">
              <w:rPr>
                <w:sz w:val="22"/>
                <w:szCs w:val="22"/>
              </w:rPr>
              <w:t>Возрастные группы</w:t>
            </w:r>
          </w:p>
        </w:tc>
        <w:tc>
          <w:tcPr>
            <w:tcW w:w="2683" w:type="dxa"/>
            <w:gridSpan w:val="2"/>
            <w:shd w:val="clear" w:color="auto" w:fill="D9D9D9" w:themeFill="background1" w:themeFillShade="D9"/>
            <w:vAlign w:val="center"/>
          </w:tcPr>
          <w:p w:rsidR="00320987" w:rsidRPr="002F6DDC" w:rsidRDefault="00320987" w:rsidP="002F6DDC">
            <w:pPr>
              <w:pStyle w:val="afffd"/>
              <w:spacing w:after="0"/>
              <w:ind w:firstLine="0"/>
              <w:jc w:val="center"/>
              <w:rPr>
                <w:sz w:val="22"/>
                <w:szCs w:val="22"/>
              </w:rPr>
            </w:pPr>
            <w:r w:rsidRPr="002F6DDC">
              <w:rPr>
                <w:sz w:val="22"/>
                <w:szCs w:val="22"/>
              </w:rPr>
              <w:t>01.01.2009</w:t>
            </w:r>
          </w:p>
        </w:tc>
        <w:tc>
          <w:tcPr>
            <w:tcW w:w="2400" w:type="dxa"/>
            <w:gridSpan w:val="2"/>
            <w:shd w:val="clear" w:color="auto" w:fill="D9D9D9" w:themeFill="background1" w:themeFillShade="D9"/>
            <w:vAlign w:val="center"/>
          </w:tcPr>
          <w:p w:rsidR="00320987" w:rsidRPr="00320987" w:rsidRDefault="00320987" w:rsidP="00652140">
            <w:pPr>
              <w:spacing w:after="0"/>
              <w:ind w:firstLine="0"/>
              <w:jc w:val="center"/>
              <w:rPr>
                <w:sz w:val="22"/>
                <w:szCs w:val="22"/>
                <w:highlight w:val="green"/>
              </w:rPr>
            </w:pPr>
            <w:r w:rsidRPr="00320987">
              <w:rPr>
                <w:sz w:val="22"/>
                <w:szCs w:val="22"/>
              </w:rPr>
              <w:t>01.01.2015</w:t>
            </w:r>
          </w:p>
        </w:tc>
      </w:tr>
      <w:tr w:rsidR="00320987" w:rsidRPr="00320987" w:rsidTr="007679A8">
        <w:trPr>
          <w:trHeight w:val="170"/>
          <w:jc w:val="center"/>
        </w:trPr>
        <w:tc>
          <w:tcPr>
            <w:tcW w:w="4391" w:type="dxa"/>
            <w:vMerge/>
            <w:shd w:val="clear" w:color="auto" w:fill="D9D9D9" w:themeFill="background1" w:themeFillShade="D9"/>
            <w:vAlign w:val="center"/>
          </w:tcPr>
          <w:p w:rsidR="00320987" w:rsidRPr="00320987" w:rsidRDefault="00320987" w:rsidP="00652140">
            <w:pPr>
              <w:spacing w:after="0"/>
              <w:ind w:firstLine="0"/>
              <w:jc w:val="center"/>
              <w:rPr>
                <w:sz w:val="22"/>
                <w:szCs w:val="22"/>
              </w:rPr>
            </w:pPr>
          </w:p>
        </w:tc>
        <w:tc>
          <w:tcPr>
            <w:tcW w:w="1483" w:type="dxa"/>
            <w:shd w:val="clear" w:color="auto" w:fill="D9D9D9" w:themeFill="background1" w:themeFillShade="D9"/>
            <w:vAlign w:val="center"/>
          </w:tcPr>
          <w:p w:rsidR="00320987" w:rsidRPr="00320987" w:rsidRDefault="00320987" w:rsidP="00652140">
            <w:pPr>
              <w:spacing w:after="0"/>
              <w:ind w:firstLine="0"/>
              <w:jc w:val="center"/>
              <w:rPr>
                <w:sz w:val="22"/>
                <w:szCs w:val="22"/>
              </w:rPr>
            </w:pPr>
            <w:r w:rsidRPr="00320987">
              <w:rPr>
                <w:sz w:val="22"/>
                <w:szCs w:val="22"/>
              </w:rPr>
              <w:t>тыс. чел.</w:t>
            </w:r>
          </w:p>
        </w:tc>
        <w:tc>
          <w:tcPr>
            <w:tcW w:w="1200" w:type="dxa"/>
            <w:shd w:val="clear" w:color="auto" w:fill="D9D9D9" w:themeFill="background1" w:themeFillShade="D9"/>
            <w:vAlign w:val="center"/>
          </w:tcPr>
          <w:p w:rsidR="00320987" w:rsidRPr="00320987" w:rsidRDefault="00320987" w:rsidP="00652140">
            <w:pPr>
              <w:spacing w:after="0"/>
              <w:ind w:firstLine="0"/>
              <w:jc w:val="center"/>
              <w:rPr>
                <w:sz w:val="22"/>
                <w:szCs w:val="22"/>
              </w:rPr>
            </w:pPr>
            <w:r w:rsidRPr="00320987">
              <w:rPr>
                <w:sz w:val="22"/>
                <w:szCs w:val="22"/>
              </w:rPr>
              <w:t>%</w:t>
            </w:r>
          </w:p>
        </w:tc>
        <w:tc>
          <w:tcPr>
            <w:tcW w:w="1200" w:type="dxa"/>
            <w:shd w:val="clear" w:color="auto" w:fill="D9D9D9" w:themeFill="background1" w:themeFillShade="D9"/>
            <w:vAlign w:val="center"/>
          </w:tcPr>
          <w:p w:rsidR="00320987" w:rsidRPr="00320987" w:rsidRDefault="00320987" w:rsidP="00652140">
            <w:pPr>
              <w:spacing w:after="0"/>
              <w:ind w:firstLine="0"/>
              <w:jc w:val="center"/>
              <w:rPr>
                <w:sz w:val="22"/>
                <w:szCs w:val="22"/>
              </w:rPr>
            </w:pPr>
            <w:r w:rsidRPr="00320987">
              <w:rPr>
                <w:sz w:val="22"/>
                <w:szCs w:val="22"/>
              </w:rPr>
              <w:t>тыс. чел.</w:t>
            </w:r>
          </w:p>
        </w:tc>
        <w:tc>
          <w:tcPr>
            <w:tcW w:w="1200" w:type="dxa"/>
            <w:shd w:val="clear" w:color="auto" w:fill="D9D9D9" w:themeFill="background1" w:themeFillShade="D9"/>
            <w:vAlign w:val="center"/>
          </w:tcPr>
          <w:p w:rsidR="00320987" w:rsidRPr="00320987" w:rsidRDefault="00320987" w:rsidP="00652140">
            <w:pPr>
              <w:spacing w:after="0"/>
              <w:ind w:firstLine="0"/>
              <w:jc w:val="center"/>
              <w:rPr>
                <w:sz w:val="22"/>
                <w:szCs w:val="22"/>
              </w:rPr>
            </w:pPr>
            <w:r w:rsidRPr="00320987">
              <w:rPr>
                <w:sz w:val="22"/>
                <w:szCs w:val="22"/>
              </w:rPr>
              <w:t>%</w:t>
            </w:r>
          </w:p>
        </w:tc>
      </w:tr>
      <w:tr w:rsidR="00320987" w:rsidRPr="00320987" w:rsidTr="007679A8">
        <w:trPr>
          <w:trHeight w:val="170"/>
          <w:jc w:val="center"/>
        </w:trPr>
        <w:tc>
          <w:tcPr>
            <w:tcW w:w="4391" w:type="dxa"/>
            <w:shd w:val="clear" w:color="auto" w:fill="auto"/>
            <w:vAlign w:val="center"/>
          </w:tcPr>
          <w:p w:rsidR="00320987" w:rsidRPr="00320987" w:rsidRDefault="00320987" w:rsidP="00320987">
            <w:pPr>
              <w:spacing w:after="0"/>
              <w:ind w:firstLine="0"/>
              <w:jc w:val="left"/>
              <w:rPr>
                <w:sz w:val="22"/>
                <w:szCs w:val="22"/>
              </w:rPr>
            </w:pPr>
            <w:r w:rsidRPr="00320987">
              <w:rPr>
                <w:sz w:val="22"/>
                <w:szCs w:val="22"/>
              </w:rPr>
              <w:t xml:space="preserve">Население – всего, </w:t>
            </w:r>
          </w:p>
        </w:tc>
        <w:tc>
          <w:tcPr>
            <w:tcW w:w="148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555,70</w:t>
            </w:r>
          </w:p>
        </w:tc>
        <w:tc>
          <w:tcPr>
            <w:tcW w:w="1200"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100,0</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552,36</w:t>
            </w:r>
          </w:p>
        </w:tc>
        <w:tc>
          <w:tcPr>
            <w:tcW w:w="1200" w:type="dxa"/>
            <w:vAlign w:val="center"/>
          </w:tcPr>
          <w:p w:rsidR="00320987" w:rsidRPr="00320987" w:rsidRDefault="00320987" w:rsidP="00320987">
            <w:pPr>
              <w:spacing w:after="0"/>
              <w:ind w:firstLine="0"/>
              <w:jc w:val="center"/>
              <w:rPr>
                <w:sz w:val="22"/>
                <w:szCs w:val="22"/>
                <w:highlight w:val="green"/>
              </w:rPr>
            </w:pPr>
            <w:r w:rsidRPr="00320987">
              <w:rPr>
                <w:sz w:val="22"/>
                <w:szCs w:val="22"/>
              </w:rPr>
              <w:t>100,0</w:t>
            </w:r>
          </w:p>
        </w:tc>
      </w:tr>
      <w:tr w:rsidR="00320987" w:rsidRPr="00320987" w:rsidTr="007679A8">
        <w:trPr>
          <w:trHeight w:val="170"/>
          <w:jc w:val="center"/>
        </w:trPr>
        <w:tc>
          <w:tcPr>
            <w:tcW w:w="4391" w:type="dxa"/>
            <w:shd w:val="clear" w:color="auto" w:fill="auto"/>
            <w:vAlign w:val="center"/>
          </w:tcPr>
          <w:p w:rsidR="00320987" w:rsidRPr="00320987" w:rsidRDefault="00320987" w:rsidP="00320987">
            <w:pPr>
              <w:spacing w:after="0"/>
              <w:ind w:firstLine="0"/>
              <w:jc w:val="left"/>
              <w:rPr>
                <w:sz w:val="22"/>
                <w:szCs w:val="22"/>
              </w:rPr>
            </w:pPr>
            <w:r w:rsidRPr="00320987">
              <w:rPr>
                <w:sz w:val="22"/>
                <w:szCs w:val="22"/>
              </w:rPr>
              <w:t>в том числе:</w:t>
            </w:r>
          </w:p>
        </w:tc>
        <w:tc>
          <w:tcPr>
            <w:tcW w:w="1483" w:type="dxa"/>
            <w:shd w:val="clear" w:color="auto" w:fill="auto"/>
            <w:vAlign w:val="center"/>
          </w:tcPr>
          <w:p w:rsidR="00320987" w:rsidRPr="00320987" w:rsidRDefault="00320987" w:rsidP="00320987">
            <w:pPr>
              <w:spacing w:after="0"/>
              <w:ind w:firstLine="0"/>
              <w:jc w:val="center"/>
              <w:rPr>
                <w:sz w:val="22"/>
                <w:szCs w:val="22"/>
              </w:rPr>
            </w:pPr>
          </w:p>
        </w:tc>
        <w:tc>
          <w:tcPr>
            <w:tcW w:w="1200" w:type="dxa"/>
            <w:shd w:val="clear" w:color="auto" w:fill="auto"/>
            <w:vAlign w:val="center"/>
          </w:tcPr>
          <w:p w:rsidR="00320987" w:rsidRPr="00320987" w:rsidRDefault="00320987" w:rsidP="00320987">
            <w:pPr>
              <w:spacing w:after="0"/>
              <w:ind w:firstLine="0"/>
              <w:jc w:val="center"/>
              <w:rPr>
                <w:sz w:val="22"/>
                <w:szCs w:val="22"/>
              </w:rPr>
            </w:pPr>
          </w:p>
        </w:tc>
        <w:tc>
          <w:tcPr>
            <w:tcW w:w="1200" w:type="dxa"/>
            <w:vAlign w:val="center"/>
          </w:tcPr>
          <w:p w:rsidR="00320987" w:rsidRPr="00320987" w:rsidRDefault="00320987" w:rsidP="00320987">
            <w:pPr>
              <w:spacing w:after="0"/>
              <w:ind w:firstLine="0"/>
              <w:jc w:val="center"/>
              <w:rPr>
                <w:sz w:val="22"/>
                <w:szCs w:val="22"/>
              </w:rPr>
            </w:pPr>
          </w:p>
        </w:tc>
        <w:tc>
          <w:tcPr>
            <w:tcW w:w="1200" w:type="dxa"/>
            <w:vAlign w:val="center"/>
          </w:tcPr>
          <w:p w:rsidR="00320987" w:rsidRPr="00320987" w:rsidRDefault="00320987" w:rsidP="00320987">
            <w:pPr>
              <w:spacing w:after="0"/>
              <w:ind w:firstLine="0"/>
              <w:jc w:val="center"/>
              <w:rPr>
                <w:sz w:val="22"/>
                <w:szCs w:val="22"/>
                <w:highlight w:val="green"/>
              </w:rPr>
            </w:pPr>
          </w:p>
        </w:tc>
      </w:tr>
      <w:tr w:rsidR="00320987" w:rsidRPr="00320987" w:rsidTr="007679A8">
        <w:trPr>
          <w:trHeight w:val="170"/>
          <w:jc w:val="center"/>
        </w:trPr>
        <w:tc>
          <w:tcPr>
            <w:tcW w:w="4391" w:type="dxa"/>
            <w:shd w:val="clear" w:color="auto" w:fill="auto"/>
            <w:vAlign w:val="center"/>
          </w:tcPr>
          <w:p w:rsidR="00320987" w:rsidRPr="00320987" w:rsidRDefault="00320987" w:rsidP="00320987">
            <w:pPr>
              <w:spacing w:after="0"/>
              <w:ind w:firstLine="0"/>
              <w:jc w:val="left"/>
              <w:rPr>
                <w:sz w:val="22"/>
                <w:szCs w:val="22"/>
              </w:rPr>
            </w:pPr>
            <w:r w:rsidRPr="00320987">
              <w:rPr>
                <w:sz w:val="22"/>
                <w:szCs w:val="22"/>
              </w:rPr>
              <w:t>- моложе трудоспособного возраста</w:t>
            </w:r>
          </w:p>
        </w:tc>
        <w:tc>
          <w:tcPr>
            <w:tcW w:w="148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68,91</w:t>
            </w:r>
          </w:p>
        </w:tc>
        <w:tc>
          <w:tcPr>
            <w:tcW w:w="1200"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12,4</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68,00</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12,3</w:t>
            </w:r>
          </w:p>
        </w:tc>
      </w:tr>
      <w:tr w:rsidR="00320987" w:rsidRPr="00320987" w:rsidTr="007679A8">
        <w:trPr>
          <w:trHeight w:val="170"/>
          <w:jc w:val="center"/>
        </w:trPr>
        <w:tc>
          <w:tcPr>
            <w:tcW w:w="4391" w:type="dxa"/>
            <w:shd w:val="clear" w:color="auto" w:fill="auto"/>
            <w:vAlign w:val="center"/>
          </w:tcPr>
          <w:p w:rsidR="00320987" w:rsidRPr="00320987" w:rsidRDefault="00320987" w:rsidP="00320987">
            <w:pPr>
              <w:spacing w:after="0"/>
              <w:ind w:firstLine="0"/>
              <w:jc w:val="left"/>
              <w:rPr>
                <w:sz w:val="22"/>
                <w:szCs w:val="22"/>
              </w:rPr>
            </w:pPr>
            <w:r w:rsidRPr="00320987">
              <w:rPr>
                <w:sz w:val="22"/>
                <w:szCs w:val="22"/>
              </w:rPr>
              <w:t>- трудоспособного возраста</w:t>
            </w:r>
          </w:p>
        </w:tc>
        <w:tc>
          <w:tcPr>
            <w:tcW w:w="148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331,75</w:t>
            </w:r>
          </w:p>
        </w:tc>
        <w:tc>
          <w:tcPr>
            <w:tcW w:w="1200"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59,7</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323,26</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58,5</w:t>
            </w:r>
          </w:p>
        </w:tc>
      </w:tr>
      <w:tr w:rsidR="00320987" w:rsidRPr="00320987" w:rsidTr="007679A8">
        <w:trPr>
          <w:trHeight w:val="170"/>
          <w:jc w:val="center"/>
        </w:trPr>
        <w:tc>
          <w:tcPr>
            <w:tcW w:w="4391" w:type="dxa"/>
            <w:shd w:val="clear" w:color="auto" w:fill="auto"/>
            <w:vAlign w:val="center"/>
          </w:tcPr>
          <w:p w:rsidR="00320987" w:rsidRPr="00320987" w:rsidRDefault="00320987" w:rsidP="00320987">
            <w:pPr>
              <w:spacing w:after="0"/>
              <w:ind w:firstLine="0"/>
              <w:jc w:val="left"/>
              <w:rPr>
                <w:sz w:val="22"/>
                <w:szCs w:val="22"/>
              </w:rPr>
            </w:pPr>
            <w:r w:rsidRPr="00320987">
              <w:rPr>
                <w:sz w:val="22"/>
                <w:szCs w:val="22"/>
              </w:rPr>
              <w:t>- старше трудоспособного возраста</w:t>
            </w:r>
          </w:p>
        </w:tc>
        <w:tc>
          <w:tcPr>
            <w:tcW w:w="148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155,04</w:t>
            </w:r>
          </w:p>
        </w:tc>
        <w:tc>
          <w:tcPr>
            <w:tcW w:w="1200"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27,9</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161,09</w:t>
            </w:r>
          </w:p>
        </w:tc>
        <w:tc>
          <w:tcPr>
            <w:tcW w:w="1200" w:type="dxa"/>
            <w:vAlign w:val="center"/>
          </w:tcPr>
          <w:p w:rsidR="00320987" w:rsidRPr="00320987" w:rsidRDefault="00320987" w:rsidP="00320987">
            <w:pPr>
              <w:spacing w:after="0"/>
              <w:ind w:firstLine="0"/>
              <w:jc w:val="center"/>
              <w:rPr>
                <w:sz w:val="22"/>
                <w:szCs w:val="22"/>
              </w:rPr>
            </w:pPr>
            <w:r w:rsidRPr="00320987">
              <w:rPr>
                <w:sz w:val="22"/>
                <w:szCs w:val="22"/>
              </w:rPr>
              <w:t>29,2</w:t>
            </w:r>
          </w:p>
        </w:tc>
      </w:tr>
    </w:tbl>
    <w:p w:rsidR="00320987" w:rsidRPr="00320987" w:rsidRDefault="00320987" w:rsidP="007679A8">
      <w:pPr>
        <w:overflowPunct w:val="0"/>
        <w:autoSpaceDE w:val="0"/>
        <w:autoSpaceDN w:val="0"/>
        <w:adjustRightInd w:val="0"/>
        <w:jc w:val="center"/>
        <w:textAlignment w:val="baseline"/>
        <w:rPr>
          <w:b/>
          <w:szCs w:val="20"/>
          <w:u w:val="single"/>
        </w:rPr>
      </w:pPr>
    </w:p>
    <w:p w:rsidR="00320987" w:rsidRPr="002F6DDC" w:rsidRDefault="00320987" w:rsidP="007679A8">
      <w:pPr>
        <w:pStyle w:val="afffd"/>
        <w:ind w:firstLine="709"/>
        <w:rPr>
          <w:u w:val="single"/>
        </w:rPr>
      </w:pPr>
      <w:r w:rsidRPr="002F6DDC">
        <w:rPr>
          <w:u w:val="single"/>
        </w:rPr>
        <w:t>Трудовые ресурсы. Рабочие места</w:t>
      </w:r>
    </w:p>
    <w:p w:rsidR="00320987" w:rsidRPr="00320987" w:rsidRDefault="00320987" w:rsidP="007679A8">
      <w:pPr>
        <w:numPr>
          <w:ilvl w:val="12"/>
          <w:numId w:val="0"/>
        </w:numPr>
        <w:overflowPunct w:val="0"/>
        <w:autoSpaceDE w:val="0"/>
        <w:autoSpaceDN w:val="0"/>
        <w:adjustRightInd w:val="0"/>
        <w:ind w:firstLine="709"/>
        <w:textAlignment w:val="baseline"/>
        <w:rPr>
          <w:sz w:val="28"/>
          <w:szCs w:val="28"/>
        </w:rPr>
      </w:pPr>
      <w:r w:rsidRPr="00320987">
        <w:rPr>
          <w:sz w:val="28"/>
          <w:szCs w:val="28"/>
        </w:rPr>
        <w:t xml:space="preserve">Трудовые ресурсы городского округа Тула составляют 414,1 тыс. человек (75 % общей численности населения), в экономике занято 358,7 тыс. человек (64,9 %), количество рабочих мест – 236,7 тыс. мест (42,8%) (таблица </w:t>
      </w:r>
      <w:r w:rsidR="00864072">
        <w:rPr>
          <w:sz w:val="28"/>
          <w:szCs w:val="28"/>
        </w:rPr>
        <w:t>1</w:t>
      </w:r>
      <w:r w:rsidRPr="00320987">
        <w:rPr>
          <w:sz w:val="28"/>
          <w:szCs w:val="28"/>
        </w:rPr>
        <w:t>.1</w:t>
      </w:r>
      <w:r w:rsidR="00864072">
        <w:rPr>
          <w:sz w:val="28"/>
          <w:szCs w:val="28"/>
        </w:rPr>
        <w:t>0</w:t>
      </w:r>
      <w:r w:rsidRPr="00320987">
        <w:rPr>
          <w:sz w:val="28"/>
          <w:szCs w:val="28"/>
        </w:rPr>
        <w:t xml:space="preserve">). </w:t>
      </w:r>
    </w:p>
    <w:p w:rsidR="00652140" w:rsidRDefault="00320987" w:rsidP="00652140">
      <w:pPr>
        <w:spacing w:after="0"/>
        <w:ind w:firstLine="0"/>
        <w:jc w:val="right"/>
        <w:rPr>
          <w:sz w:val="28"/>
          <w:szCs w:val="28"/>
        </w:rPr>
      </w:pPr>
      <w:r w:rsidRPr="00320987">
        <w:rPr>
          <w:sz w:val="28"/>
          <w:szCs w:val="28"/>
        </w:rPr>
        <w:t xml:space="preserve">Таблица </w:t>
      </w:r>
      <w:r w:rsidR="00864072">
        <w:rPr>
          <w:sz w:val="28"/>
          <w:szCs w:val="28"/>
        </w:rPr>
        <w:t>1</w:t>
      </w:r>
      <w:r w:rsidRPr="00320987">
        <w:rPr>
          <w:sz w:val="28"/>
          <w:szCs w:val="28"/>
        </w:rPr>
        <w:t>.1</w:t>
      </w:r>
      <w:r w:rsidR="00864072">
        <w:rPr>
          <w:sz w:val="28"/>
          <w:szCs w:val="28"/>
        </w:rPr>
        <w:t>0</w:t>
      </w:r>
      <w:r w:rsidRPr="00320987">
        <w:rPr>
          <w:sz w:val="28"/>
          <w:szCs w:val="28"/>
        </w:rPr>
        <w:t xml:space="preserve">. </w:t>
      </w:r>
    </w:p>
    <w:p w:rsidR="00320987" w:rsidRPr="00320987" w:rsidRDefault="00320987" w:rsidP="00652140">
      <w:pPr>
        <w:ind w:firstLine="0"/>
        <w:jc w:val="center"/>
        <w:rPr>
          <w:sz w:val="28"/>
          <w:szCs w:val="28"/>
        </w:rPr>
      </w:pPr>
      <w:r w:rsidRPr="00320987">
        <w:rPr>
          <w:sz w:val="28"/>
          <w:szCs w:val="28"/>
        </w:rPr>
        <w:t>Трудовой баланс городского округа Тула (тыс. чел.)</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812"/>
        <w:gridCol w:w="1559"/>
        <w:gridCol w:w="1276"/>
      </w:tblGrid>
      <w:tr w:rsidR="00320987" w:rsidRPr="00320987" w:rsidTr="00652140">
        <w:trPr>
          <w:tblHeader/>
        </w:trPr>
        <w:tc>
          <w:tcPr>
            <w:tcW w:w="724" w:type="dxa"/>
            <w:vMerge w:val="restart"/>
            <w:shd w:val="clear" w:color="auto" w:fill="D9D9D9"/>
            <w:vAlign w:val="center"/>
            <w:hideMark/>
          </w:tcPr>
          <w:p w:rsidR="00320987" w:rsidRPr="00320987" w:rsidRDefault="00652140" w:rsidP="00320987">
            <w:pPr>
              <w:spacing w:after="0"/>
              <w:ind w:firstLine="0"/>
              <w:jc w:val="center"/>
              <w:rPr>
                <w:color w:val="000000"/>
              </w:rPr>
            </w:pPr>
            <w:r>
              <w:rPr>
                <w:bCs/>
                <w:color w:val="000000"/>
              </w:rPr>
              <w:t>№</w:t>
            </w:r>
          </w:p>
        </w:tc>
        <w:tc>
          <w:tcPr>
            <w:tcW w:w="5812" w:type="dxa"/>
            <w:vMerge w:val="restart"/>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Структура трудового баланса</w:t>
            </w:r>
          </w:p>
        </w:tc>
        <w:tc>
          <w:tcPr>
            <w:tcW w:w="2835" w:type="dxa"/>
            <w:gridSpan w:val="2"/>
            <w:shd w:val="clear" w:color="auto" w:fill="D9D9D9"/>
            <w:vAlign w:val="center"/>
            <w:hideMark/>
          </w:tcPr>
          <w:p w:rsidR="00320987" w:rsidRPr="00320987" w:rsidRDefault="00320987" w:rsidP="00320987">
            <w:pPr>
              <w:spacing w:after="0"/>
              <w:ind w:firstLine="0"/>
              <w:jc w:val="center"/>
              <w:rPr>
                <w:color w:val="000000"/>
              </w:rPr>
            </w:pPr>
            <w:r w:rsidRPr="00320987">
              <w:rPr>
                <w:bCs/>
                <w:color w:val="000000"/>
              </w:rPr>
              <w:t>Существующее положение на 01.01.2015</w:t>
            </w:r>
          </w:p>
        </w:tc>
      </w:tr>
      <w:tr w:rsidR="00320987" w:rsidRPr="00320987" w:rsidTr="00652140">
        <w:trPr>
          <w:trHeight w:val="470"/>
          <w:tblHeader/>
        </w:trPr>
        <w:tc>
          <w:tcPr>
            <w:tcW w:w="724" w:type="dxa"/>
            <w:vMerge/>
            <w:shd w:val="clear" w:color="auto" w:fill="auto"/>
            <w:vAlign w:val="center"/>
          </w:tcPr>
          <w:p w:rsidR="00320987" w:rsidRPr="00320987" w:rsidRDefault="00320987" w:rsidP="00320987">
            <w:pPr>
              <w:spacing w:after="0"/>
              <w:ind w:firstLine="0"/>
              <w:jc w:val="center"/>
              <w:rPr>
                <w:color w:val="000000"/>
              </w:rPr>
            </w:pPr>
          </w:p>
        </w:tc>
        <w:tc>
          <w:tcPr>
            <w:tcW w:w="5812" w:type="dxa"/>
            <w:vMerge/>
            <w:shd w:val="clear" w:color="auto" w:fill="auto"/>
            <w:vAlign w:val="center"/>
          </w:tcPr>
          <w:p w:rsidR="00320987" w:rsidRPr="00320987" w:rsidRDefault="00320987" w:rsidP="00320987">
            <w:pPr>
              <w:spacing w:after="0"/>
              <w:ind w:firstLine="0"/>
              <w:jc w:val="left"/>
              <w:rPr>
                <w:color w:val="000000"/>
              </w:rPr>
            </w:pPr>
          </w:p>
        </w:tc>
        <w:tc>
          <w:tcPr>
            <w:tcW w:w="1559" w:type="dxa"/>
            <w:shd w:val="clear" w:color="auto" w:fill="D9D9D9"/>
            <w:vAlign w:val="center"/>
          </w:tcPr>
          <w:p w:rsidR="00320987" w:rsidRPr="00320987" w:rsidRDefault="00320987" w:rsidP="00320987">
            <w:pPr>
              <w:spacing w:after="0"/>
              <w:ind w:firstLine="0"/>
              <w:jc w:val="center"/>
              <w:rPr>
                <w:color w:val="000000"/>
              </w:rPr>
            </w:pPr>
            <w:r w:rsidRPr="00320987">
              <w:rPr>
                <w:color w:val="000000"/>
              </w:rPr>
              <w:t>тыс.</w:t>
            </w:r>
            <w:r w:rsidR="00652140">
              <w:rPr>
                <w:color w:val="000000"/>
              </w:rPr>
              <w:t xml:space="preserve"> </w:t>
            </w:r>
            <w:r w:rsidRPr="00320987">
              <w:rPr>
                <w:color w:val="000000"/>
              </w:rPr>
              <w:t>чел.</w:t>
            </w:r>
          </w:p>
        </w:tc>
        <w:tc>
          <w:tcPr>
            <w:tcW w:w="1276" w:type="dxa"/>
            <w:shd w:val="clear" w:color="auto" w:fill="D9D9D9"/>
            <w:vAlign w:val="center"/>
          </w:tcPr>
          <w:p w:rsidR="00320987" w:rsidRPr="00320987" w:rsidRDefault="00320987" w:rsidP="00320987">
            <w:pPr>
              <w:spacing w:after="0"/>
              <w:ind w:firstLine="0"/>
              <w:jc w:val="center"/>
              <w:rPr>
                <w:color w:val="000000"/>
              </w:rPr>
            </w:pPr>
            <w:r w:rsidRPr="00320987">
              <w:rPr>
                <w:color w:val="000000"/>
              </w:rPr>
              <w:t>%</w:t>
            </w:r>
          </w:p>
        </w:tc>
      </w:tr>
      <w:tr w:rsidR="00320987" w:rsidRPr="00320987" w:rsidTr="00652140">
        <w:tc>
          <w:tcPr>
            <w:tcW w:w="724"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1</w:t>
            </w:r>
          </w:p>
        </w:tc>
        <w:tc>
          <w:tcPr>
            <w:tcW w:w="5812" w:type="dxa"/>
            <w:shd w:val="clear" w:color="auto" w:fill="auto"/>
            <w:vAlign w:val="center"/>
            <w:hideMark/>
          </w:tcPr>
          <w:p w:rsidR="00320987" w:rsidRPr="00320987" w:rsidRDefault="00320987" w:rsidP="00320987">
            <w:pPr>
              <w:spacing w:after="0"/>
              <w:ind w:firstLine="0"/>
              <w:jc w:val="left"/>
              <w:rPr>
                <w:color w:val="000000"/>
              </w:rPr>
            </w:pPr>
            <w:r w:rsidRPr="00320987">
              <w:rPr>
                <w:color w:val="000000"/>
              </w:rPr>
              <w:t>Население</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552,36</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100,0</w:t>
            </w:r>
          </w:p>
        </w:tc>
      </w:tr>
      <w:tr w:rsidR="00320987" w:rsidRPr="00320987" w:rsidTr="00652140">
        <w:tc>
          <w:tcPr>
            <w:tcW w:w="724"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2</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Численность трудовых ресурсов</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414,1</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75,0</w:t>
            </w:r>
          </w:p>
        </w:tc>
      </w:tr>
      <w:tr w:rsidR="00320987" w:rsidRPr="00320987" w:rsidTr="00652140">
        <w:tc>
          <w:tcPr>
            <w:tcW w:w="724"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 </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в том числе:</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 </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 </w:t>
            </w:r>
          </w:p>
        </w:tc>
      </w:tr>
      <w:tr w:rsidR="00320987" w:rsidRPr="00320987" w:rsidTr="00652140">
        <w:tc>
          <w:tcPr>
            <w:tcW w:w="724"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2.1.</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трудоспособное население в трудоспособном возрасте (без численности иностранных работников, занятых в данном муниципальном образовании)</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313,4</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56,8</w:t>
            </w:r>
          </w:p>
        </w:tc>
      </w:tr>
      <w:tr w:rsidR="00320987" w:rsidRPr="00320987" w:rsidTr="00652140">
        <w:tc>
          <w:tcPr>
            <w:tcW w:w="724"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2.2.</w:t>
            </w:r>
          </w:p>
        </w:tc>
        <w:tc>
          <w:tcPr>
            <w:tcW w:w="5812" w:type="dxa"/>
            <w:shd w:val="clear" w:color="auto" w:fill="auto"/>
            <w:vAlign w:val="center"/>
            <w:hideMark/>
          </w:tcPr>
          <w:p w:rsidR="00320987" w:rsidRPr="00320987" w:rsidRDefault="00320987" w:rsidP="00652140">
            <w:pPr>
              <w:spacing w:after="0"/>
              <w:ind w:firstLineChars="100" w:firstLine="240"/>
              <w:jc w:val="left"/>
              <w:rPr>
                <w:color w:val="000000"/>
              </w:rPr>
            </w:pPr>
            <w:r w:rsidRPr="00320987">
              <w:rPr>
                <w:color w:val="000000"/>
              </w:rPr>
              <w:t xml:space="preserve">иностранные трудовые мигранты </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29,9</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5,4</w:t>
            </w:r>
          </w:p>
        </w:tc>
      </w:tr>
      <w:tr w:rsidR="00320987" w:rsidRPr="00320987" w:rsidTr="00652140">
        <w:tc>
          <w:tcPr>
            <w:tcW w:w="724"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2.3.</w:t>
            </w:r>
          </w:p>
        </w:tc>
        <w:tc>
          <w:tcPr>
            <w:tcW w:w="5812" w:type="dxa"/>
            <w:shd w:val="clear" w:color="auto" w:fill="auto"/>
            <w:vAlign w:val="center"/>
            <w:hideMark/>
          </w:tcPr>
          <w:p w:rsidR="00320987" w:rsidRPr="00320987" w:rsidRDefault="00320987" w:rsidP="00652140">
            <w:pPr>
              <w:spacing w:after="0"/>
              <w:ind w:firstLineChars="100" w:firstLine="240"/>
              <w:jc w:val="left"/>
              <w:rPr>
                <w:color w:val="000000"/>
              </w:rPr>
            </w:pPr>
            <w:r w:rsidRPr="00320987">
              <w:rPr>
                <w:color w:val="000000"/>
              </w:rPr>
              <w:t xml:space="preserve">лица старше трудоспособного возраста и подростки, занятые в экономике </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70,8</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12,8</w:t>
            </w:r>
          </w:p>
        </w:tc>
      </w:tr>
      <w:tr w:rsidR="00320987" w:rsidRPr="00320987" w:rsidTr="00652140">
        <w:tc>
          <w:tcPr>
            <w:tcW w:w="724" w:type="dxa"/>
            <w:shd w:val="clear" w:color="auto" w:fill="auto"/>
            <w:noWrap/>
            <w:vAlign w:val="center"/>
          </w:tcPr>
          <w:p w:rsidR="00320987" w:rsidRPr="00320987" w:rsidRDefault="00320987" w:rsidP="00320987">
            <w:pPr>
              <w:spacing w:after="0"/>
              <w:ind w:firstLine="0"/>
              <w:jc w:val="center"/>
              <w:rPr>
                <w:color w:val="000000"/>
              </w:rPr>
            </w:pPr>
            <w:r w:rsidRPr="00320987">
              <w:rPr>
                <w:color w:val="000000"/>
              </w:rPr>
              <w:t>3.</w:t>
            </w:r>
          </w:p>
        </w:tc>
        <w:tc>
          <w:tcPr>
            <w:tcW w:w="5812" w:type="dxa"/>
            <w:shd w:val="clear" w:color="auto" w:fill="auto"/>
            <w:vAlign w:val="center"/>
          </w:tcPr>
          <w:p w:rsidR="00320987" w:rsidRPr="00320987" w:rsidRDefault="00320987" w:rsidP="00652140">
            <w:pPr>
              <w:spacing w:after="0"/>
              <w:ind w:firstLine="0"/>
              <w:jc w:val="left"/>
              <w:rPr>
                <w:color w:val="000000"/>
              </w:rPr>
            </w:pPr>
            <w:r w:rsidRPr="00320987">
              <w:rPr>
                <w:color w:val="000000"/>
              </w:rPr>
              <w:t>Распределение трудовых ресурсов</w:t>
            </w:r>
          </w:p>
        </w:tc>
        <w:tc>
          <w:tcPr>
            <w:tcW w:w="1559" w:type="dxa"/>
            <w:shd w:val="clear" w:color="auto" w:fill="auto"/>
            <w:vAlign w:val="center"/>
          </w:tcPr>
          <w:p w:rsidR="00320987" w:rsidRPr="00320987" w:rsidRDefault="00320987" w:rsidP="00320987">
            <w:pPr>
              <w:spacing w:after="0"/>
              <w:ind w:firstLine="0"/>
              <w:jc w:val="center"/>
              <w:rPr>
                <w:color w:val="000000"/>
              </w:rPr>
            </w:pPr>
            <w:r w:rsidRPr="00320987">
              <w:rPr>
                <w:color w:val="000000"/>
              </w:rPr>
              <w:t>414,1</w:t>
            </w:r>
          </w:p>
        </w:tc>
        <w:tc>
          <w:tcPr>
            <w:tcW w:w="1276" w:type="dxa"/>
            <w:shd w:val="clear" w:color="auto" w:fill="auto"/>
            <w:vAlign w:val="center"/>
          </w:tcPr>
          <w:p w:rsidR="00320987" w:rsidRPr="00320987" w:rsidRDefault="00320987" w:rsidP="00320987">
            <w:pPr>
              <w:spacing w:after="0"/>
              <w:ind w:firstLine="0"/>
              <w:jc w:val="center"/>
              <w:rPr>
                <w:color w:val="000000"/>
              </w:rPr>
            </w:pPr>
            <w:r w:rsidRPr="00320987">
              <w:rPr>
                <w:color w:val="000000"/>
              </w:rPr>
              <w:t>75,0</w:t>
            </w:r>
          </w:p>
        </w:tc>
      </w:tr>
      <w:tr w:rsidR="00320987" w:rsidRPr="00320987" w:rsidTr="00652140">
        <w:tc>
          <w:tcPr>
            <w:tcW w:w="724"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3.1.</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Численность занятых в экономике ГО Тула</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236,7</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42,9</w:t>
            </w:r>
          </w:p>
        </w:tc>
      </w:tr>
      <w:tr w:rsidR="00320987" w:rsidRPr="00320987" w:rsidTr="00652140">
        <w:tc>
          <w:tcPr>
            <w:tcW w:w="724"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3.2.</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 xml:space="preserve">Учащиеся в трудоспособном возрасте, обучающиеся с отрывом от работы </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30,1</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5,4</w:t>
            </w:r>
          </w:p>
        </w:tc>
      </w:tr>
      <w:tr w:rsidR="00320987" w:rsidRPr="00320987" w:rsidTr="00652140">
        <w:tc>
          <w:tcPr>
            <w:tcW w:w="724"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3.3.</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 xml:space="preserve">Трудоспособные лица в трудоспособном возрасте, не занятые трудовой деятельностью и учебой </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49,1</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8,9</w:t>
            </w:r>
          </w:p>
        </w:tc>
      </w:tr>
      <w:tr w:rsidR="00320987" w:rsidRPr="00320987" w:rsidTr="00652140">
        <w:tc>
          <w:tcPr>
            <w:tcW w:w="724" w:type="dxa"/>
            <w:shd w:val="clear" w:color="auto" w:fill="auto"/>
            <w:noWrap/>
            <w:vAlign w:val="center"/>
            <w:hideMark/>
          </w:tcPr>
          <w:p w:rsidR="00320987" w:rsidRPr="00320987" w:rsidRDefault="00320987" w:rsidP="00320987">
            <w:pPr>
              <w:spacing w:after="0"/>
              <w:ind w:firstLine="0"/>
              <w:jc w:val="center"/>
              <w:rPr>
                <w:color w:val="000000"/>
              </w:rPr>
            </w:pPr>
            <w:r w:rsidRPr="00320987">
              <w:rPr>
                <w:color w:val="000000"/>
              </w:rPr>
              <w:t>4.</w:t>
            </w:r>
          </w:p>
        </w:tc>
        <w:tc>
          <w:tcPr>
            <w:tcW w:w="5812" w:type="dxa"/>
            <w:shd w:val="clear" w:color="auto" w:fill="auto"/>
            <w:vAlign w:val="center"/>
            <w:hideMark/>
          </w:tcPr>
          <w:p w:rsidR="00320987" w:rsidRPr="00320987" w:rsidRDefault="00320987" w:rsidP="00652140">
            <w:pPr>
              <w:spacing w:after="0"/>
              <w:ind w:firstLine="0"/>
              <w:jc w:val="left"/>
              <w:rPr>
                <w:color w:val="000000"/>
              </w:rPr>
            </w:pPr>
            <w:r w:rsidRPr="00320987">
              <w:rPr>
                <w:color w:val="000000"/>
              </w:rPr>
              <w:t>Сальдо трудовой миграции</w:t>
            </w:r>
          </w:p>
        </w:tc>
        <w:tc>
          <w:tcPr>
            <w:tcW w:w="1559"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-98,2</w:t>
            </w:r>
          </w:p>
        </w:tc>
        <w:tc>
          <w:tcPr>
            <w:tcW w:w="1276" w:type="dxa"/>
            <w:shd w:val="clear" w:color="auto" w:fill="auto"/>
            <w:vAlign w:val="center"/>
            <w:hideMark/>
          </w:tcPr>
          <w:p w:rsidR="00320987" w:rsidRPr="00320987" w:rsidRDefault="00320987" w:rsidP="00320987">
            <w:pPr>
              <w:spacing w:after="0"/>
              <w:ind w:firstLine="0"/>
              <w:jc w:val="center"/>
              <w:rPr>
                <w:color w:val="000000"/>
              </w:rPr>
            </w:pPr>
            <w:r w:rsidRPr="00320987">
              <w:rPr>
                <w:color w:val="000000"/>
              </w:rPr>
              <w:t>17,8</w:t>
            </w:r>
          </w:p>
        </w:tc>
      </w:tr>
    </w:tbl>
    <w:p w:rsidR="00320987" w:rsidRPr="00320987" w:rsidRDefault="00320987" w:rsidP="00320987">
      <w:pPr>
        <w:spacing w:after="0"/>
        <w:ind w:firstLine="0"/>
        <w:jc w:val="left"/>
        <w:rPr>
          <w:b/>
        </w:rPr>
      </w:pPr>
    </w:p>
    <w:p w:rsidR="00320987" w:rsidRPr="00320987" w:rsidRDefault="00320987" w:rsidP="00652140">
      <w:pPr>
        <w:rPr>
          <w:sz w:val="28"/>
          <w:szCs w:val="28"/>
        </w:rPr>
      </w:pPr>
      <w:r w:rsidRPr="00320987">
        <w:rPr>
          <w:sz w:val="28"/>
          <w:szCs w:val="28"/>
        </w:rPr>
        <w:t xml:space="preserve">В настоящее время в городском округе Тула количество рабочих мест составляет 236,75 тыс. ед., в том числе в бюджетном секторе – 61,86 тыс. ед. (26,1 %), в небюджетном – 174,89 тыс. ед. (73,9 %) (таблица </w:t>
      </w:r>
      <w:r w:rsidR="00864072">
        <w:rPr>
          <w:sz w:val="28"/>
          <w:szCs w:val="28"/>
        </w:rPr>
        <w:t>1</w:t>
      </w:r>
      <w:r w:rsidRPr="00320987">
        <w:rPr>
          <w:sz w:val="28"/>
          <w:szCs w:val="28"/>
        </w:rPr>
        <w:t>.</w:t>
      </w:r>
      <w:r w:rsidR="00864072">
        <w:rPr>
          <w:sz w:val="28"/>
          <w:szCs w:val="28"/>
        </w:rPr>
        <w:t>11</w:t>
      </w:r>
      <w:r w:rsidRPr="00320987">
        <w:rPr>
          <w:sz w:val="28"/>
          <w:szCs w:val="28"/>
        </w:rPr>
        <w:t xml:space="preserve">). </w:t>
      </w:r>
    </w:p>
    <w:p w:rsidR="00320987" w:rsidRPr="00320987" w:rsidRDefault="00320987" w:rsidP="00652140">
      <w:pPr>
        <w:rPr>
          <w:sz w:val="28"/>
          <w:szCs w:val="28"/>
        </w:rPr>
      </w:pPr>
      <w:r w:rsidRPr="00320987">
        <w:rPr>
          <w:sz w:val="28"/>
          <w:szCs w:val="28"/>
        </w:rPr>
        <w:t>Наибольшее количество рабочих мест – в промышленности (29,7 %), торговле (14,7 %), ЖКХ (12,8 %).</w:t>
      </w:r>
    </w:p>
    <w:p w:rsidR="00652140" w:rsidRDefault="00320987" w:rsidP="00652140">
      <w:pPr>
        <w:spacing w:after="0"/>
        <w:ind w:firstLine="0"/>
        <w:jc w:val="right"/>
        <w:rPr>
          <w:sz w:val="28"/>
          <w:szCs w:val="28"/>
        </w:rPr>
      </w:pPr>
      <w:r w:rsidRPr="00320987">
        <w:rPr>
          <w:sz w:val="28"/>
          <w:szCs w:val="28"/>
        </w:rPr>
        <w:t xml:space="preserve">Таблица </w:t>
      </w:r>
      <w:r w:rsidR="00864072">
        <w:rPr>
          <w:sz w:val="28"/>
          <w:szCs w:val="28"/>
        </w:rPr>
        <w:t>1</w:t>
      </w:r>
      <w:r w:rsidRPr="00320987">
        <w:rPr>
          <w:sz w:val="28"/>
          <w:szCs w:val="28"/>
        </w:rPr>
        <w:t>.</w:t>
      </w:r>
      <w:r w:rsidR="00864072">
        <w:rPr>
          <w:sz w:val="28"/>
          <w:szCs w:val="28"/>
        </w:rPr>
        <w:t>11</w:t>
      </w:r>
      <w:r w:rsidRPr="00320987">
        <w:rPr>
          <w:sz w:val="28"/>
          <w:szCs w:val="28"/>
        </w:rPr>
        <w:t xml:space="preserve"> </w:t>
      </w:r>
    </w:p>
    <w:p w:rsidR="00320987" w:rsidRPr="00320987" w:rsidRDefault="00320987" w:rsidP="00652140">
      <w:pPr>
        <w:ind w:firstLine="0"/>
        <w:jc w:val="center"/>
        <w:rPr>
          <w:sz w:val="28"/>
          <w:szCs w:val="28"/>
        </w:rPr>
      </w:pPr>
      <w:r w:rsidRPr="00320987">
        <w:rPr>
          <w:sz w:val="28"/>
          <w:szCs w:val="28"/>
        </w:rPr>
        <w:t>Структура рабочих мест по секторам экономики</w:t>
      </w:r>
    </w:p>
    <w:tbl>
      <w:tblPr>
        <w:tblW w:w="4936" w:type="pct"/>
        <w:jc w:val="center"/>
        <w:tblLayout w:type="fixed"/>
        <w:tblCellMar>
          <w:top w:w="28" w:type="dxa"/>
          <w:left w:w="85" w:type="dxa"/>
          <w:bottom w:w="28" w:type="dxa"/>
          <w:right w:w="85" w:type="dxa"/>
        </w:tblCellMar>
        <w:tblLook w:val="0000" w:firstRow="0" w:lastRow="0" w:firstColumn="0" w:lastColumn="0" w:noHBand="0" w:noVBand="0"/>
      </w:tblPr>
      <w:tblGrid>
        <w:gridCol w:w="5836"/>
        <w:gridCol w:w="2552"/>
        <w:gridCol w:w="1015"/>
      </w:tblGrid>
      <w:tr w:rsidR="00320987" w:rsidRPr="00320987" w:rsidTr="00652140">
        <w:trPr>
          <w:cantSplit/>
          <w:trHeight w:val="20"/>
          <w:tblHeader/>
          <w:jc w:val="center"/>
        </w:trPr>
        <w:tc>
          <w:tcPr>
            <w:tcW w:w="5836" w:type="dxa"/>
            <w:tcBorders>
              <w:top w:val="single" w:sz="4" w:space="0" w:color="000000"/>
              <w:left w:val="single" w:sz="4" w:space="0" w:color="000000"/>
              <w:bottom w:val="single" w:sz="4" w:space="0" w:color="000000"/>
            </w:tcBorders>
            <w:shd w:val="clear" w:color="auto" w:fill="D9D9D9"/>
            <w:vAlign w:val="center"/>
          </w:tcPr>
          <w:p w:rsidR="00320987" w:rsidRPr="00320987" w:rsidRDefault="00320987" w:rsidP="00652140">
            <w:pPr>
              <w:spacing w:after="0"/>
              <w:ind w:firstLine="0"/>
              <w:jc w:val="center"/>
            </w:pPr>
            <w:r w:rsidRPr="00320987">
              <w:t>Сектор экономики</w:t>
            </w:r>
          </w:p>
        </w:tc>
        <w:tc>
          <w:tcPr>
            <w:tcW w:w="25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0987" w:rsidRPr="00320987" w:rsidRDefault="00320987" w:rsidP="00652140">
            <w:pPr>
              <w:spacing w:after="0"/>
              <w:ind w:firstLine="0"/>
              <w:jc w:val="center"/>
            </w:pPr>
            <w:r w:rsidRPr="00320987">
              <w:t>Количество рабочих мест, тыс. ед.</w:t>
            </w:r>
          </w:p>
        </w:tc>
        <w:tc>
          <w:tcPr>
            <w:tcW w:w="10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20987" w:rsidRPr="00320987" w:rsidRDefault="00320987" w:rsidP="00652140">
            <w:pPr>
              <w:spacing w:after="0"/>
              <w:ind w:firstLine="0"/>
              <w:jc w:val="center"/>
            </w:pPr>
            <w:r w:rsidRPr="00320987">
              <w:t>%</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uppressAutoHyphens/>
              <w:spacing w:after="0"/>
              <w:ind w:firstLine="0"/>
              <w:jc w:val="left"/>
              <w:rPr>
                <w:rFonts w:eastAsia="Calibri"/>
              </w:rPr>
            </w:pPr>
            <w:r w:rsidRPr="00320987">
              <w:rPr>
                <w:rFonts w:eastAsia="Calibri"/>
                <w:i/>
              </w:rPr>
              <w:t>Бюджетный сектор</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i/>
                <w:noProof/>
              </w:rPr>
            </w:pPr>
            <w:r w:rsidRPr="00320987">
              <w:rPr>
                <w:rFonts w:eastAsia="Calibri"/>
                <w:i/>
                <w:noProof/>
              </w:rPr>
              <w:t>61,86</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i/>
                <w:noProof/>
              </w:rPr>
            </w:pPr>
            <w:r w:rsidRPr="00320987">
              <w:rPr>
                <w:rFonts w:eastAsia="Calibri"/>
                <w:i/>
                <w:noProof/>
              </w:rPr>
              <w:t>26,1</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uppressAutoHyphens/>
              <w:spacing w:after="0"/>
              <w:ind w:firstLine="0"/>
              <w:jc w:val="left"/>
              <w:rPr>
                <w:rFonts w:eastAsia="Calibri"/>
              </w:rPr>
            </w:pPr>
            <w:r w:rsidRPr="00320987">
              <w:rPr>
                <w:rFonts w:eastAsia="Calibri"/>
              </w:rPr>
              <w:t>- образование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18,41</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7,8</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uppressAutoHyphens/>
              <w:spacing w:after="0"/>
              <w:ind w:firstLine="0"/>
              <w:rPr>
                <w:rFonts w:eastAsia="Calibri"/>
              </w:rPr>
            </w:pPr>
            <w:r w:rsidRPr="00320987">
              <w:rPr>
                <w:rFonts w:eastAsia="Calibri"/>
              </w:rPr>
              <w:t>-здравоохранение и предоставление социальных услуг</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18,82</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7,9</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uppressAutoHyphens/>
              <w:spacing w:after="0"/>
              <w:ind w:firstLine="0"/>
              <w:jc w:val="left"/>
              <w:rPr>
                <w:rFonts w:eastAsia="Calibri"/>
              </w:rPr>
            </w:pPr>
            <w:r w:rsidRPr="00320987">
              <w:rPr>
                <w:rFonts w:eastAsia="Calibri"/>
              </w:rPr>
              <w:t>- государственное и муниципальное управление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17,35</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7,3</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uppressAutoHyphens/>
              <w:spacing w:after="0"/>
              <w:ind w:firstLine="0"/>
              <w:jc w:val="left"/>
              <w:rPr>
                <w:rFonts w:eastAsia="Calibri"/>
              </w:rPr>
            </w:pPr>
            <w:r w:rsidRPr="00320987">
              <w:rPr>
                <w:rFonts w:eastAsia="Calibri"/>
              </w:rPr>
              <w:t>- прочие услуги</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7,28</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3,1</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7C5708">
            <w:pPr>
              <w:numPr>
                <w:ilvl w:val="0"/>
                <w:numId w:val="48"/>
              </w:numPr>
              <w:suppressAutoHyphens/>
              <w:spacing w:after="0"/>
              <w:ind w:firstLine="0"/>
              <w:jc w:val="left"/>
              <w:rPr>
                <w:rFonts w:eastAsia="Calibri"/>
                <w:i/>
              </w:rPr>
            </w:pPr>
            <w:r w:rsidRPr="00320987">
              <w:rPr>
                <w:rFonts w:eastAsia="Calibri"/>
                <w:i/>
              </w:rPr>
              <w:t>Небюджетный сектор</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i/>
                <w:noProof/>
              </w:rPr>
            </w:pPr>
            <w:r w:rsidRPr="00320987">
              <w:rPr>
                <w:rFonts w:eastAsia="Calibri"/>
                <w:i/>
                <w:noProof/>
              </w:rPr>
              <w:t>174,89</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i/>
                <w:noProof/>
              </w:rPr>
            </w:pPr>
            <w:r w:rsidRPr="00320987">
              <w:rPr>
                <w:rFonts w:eastAsia="Calibri"/>
                <w:i/>
                <w:noProof/>
              </w:rPr>
              <w:t>73,9</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-сельское хозяйство</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1,73</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0,7</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-промышленность</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70,42</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29,7</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-транспорт и связь</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14,11</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6,0</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-строительство</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11,10</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4,7</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-операции с недвижимым имуществом и ЖКХ</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30,19</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12,8</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-торговля и услуги</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34,77</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14,7</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-финансовая деятельность и страхование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8,64</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3,6</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firstLine="0"/>
              <w:jc w:val="left"/>
            </w:pPr>
            <w:r w:rsidRPr="00320987">
              <w:t>-прочие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3,92</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noProof/>
              </w:rPr>
            </w:pPr>
            <w:r w:rsidRPr="00320987">
              <w:rPr>
                <w:rFonts w:eastAsia="Calibri"/>
                <w:noProof/>
              </w:rPr>
              <w:t>1,7</w:t>
            </w:r>
          </w:p>
        </w:tc>
      </w:tr>
      <w:tr w:rsidR="00320987" w:rsidRPr="00320987" w:rsidTr="00652140">
        <w:trPr>
          <w:cantSplit/>
          <w:trHeight w:val="20"/>
          <w:jc w:val="center"/>
        </w:trPr>
        <w:tc>
          <w:tcPr>
            <w:tcW w:w="5836" w:type="dxa"/>
            <w:tcBorders>
              <w:top w:val="single" w:sz="4" w:space="0" w:color="000000"/>
              <w:left w:val="single" w:sz="4" w:space="0" w:color="000000"/>
              <w:bottom w:val="single" w:sz="4" w:space="0" w:color="000000"/>
            </w:tcBorders>
            <w:vAlign w:val="center"/>
          </w:tcPr>
          <w:p w:rsidR="00320987" w:rsidRPr="00320987" w:rsidRDefault="00320987" w:rsidP="00652140">
            <w:pPr>
              <w:spacing w:after="0"/>
              <w:ind w:left="708" w:firstLine="0"/>
              <w:jc w:val="right"/>
              <w:rPr>
                <w:rFonts w:eastAsia="Calibri"/>
                <w:b/>
              </w:rPr>
            </w:pPr>
            <w:r w:rsidRPr="00320987">
              <w:rPr>
                <w:rFonts w:eastAsia="Calibri"/>
                <w:b/>
              </w:rPr>
              <w:t>Всего</w:t>
            </w:r>
          </w:p>
        </w:tc>
        <w:tc>
          <w:tcPr>
            <w:tcW w:w="2552"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b/>
                <w:noProof/>
              </w:rPr>
            </w:pPr>
            <w:r w:rsidRPr="00320987">
              <w:rPr>
                <w:rFonts w:eastAsia="Calibri"/>
                <w:b/>
                <w:noProof/>
              </w:rPr>
              <w:t>236,75</w:t>
            </w:r>
          </w:p>
        </w:tc>
        <w:tc>
          <w:tcPr>
            <w:tcW w:w="1015" w:type="dxa"/>
            <w:tcBorders>
              <w:top w:val="single" w:sz="4" w:space="0" w:color="000000"/>
              <w:left w:val="single" w:sz="4" w:space="0" w:color="000000"/>
              <w:bottom w:val="single" w:sz="4" w:space="0" w:color="000000"/>
              <w:right w:val="single" w:sz="4" w:space="0" w:color="000000"/>
            </w:tcBorders>
            <w:vAlign w:val="center"/>
          </w:tcPr>
          <w:p w:rsidR="00320987" w:rsidRPr="00320987" w:rsidRDefault="00320987" w:rsidP="00652140">
            <w:pPr>
              <w:overflowPunct w:val="0"/>
              <w:autoSpaceDE w:val="0"/>
              <w:autoSpaceDN w:val="0"/>
              <w:adjustRightInd w:val="0"/>
              <w:spacing w:after="0"/>
              <w:ind w:firstLine="0"/>
              <w:jc w:val="center"/>
              <w:rPr>
                <w:rFonts w:eastAsia="Calibri"/>
                <w:b/>
                <w:noProof/>
              </w:rPr>
            </w:pPr>
            <w:r w:rsidRPr="00320987">
              <w:rPr>
                <w:rFonts w:eastAsia="Calibri"/>
                <w:b/>
                <w:noProof/>
              </w:rPr>
              <w:t>100,0</w:t>
            </w:r>
          </w:p>
        </w:tc>
      </w:tr>
    </w:tbl>
    <w:p w:rsidR="00320987" w:rsidRPr="002F6DDC" w:rsidRDefault="00320987" w:rsidP="002F6DDC">
      <w:pPr>
        <w:pStyle w:val="afffe"/>
        <w:rPr>
          <w:u w:val="single"/>
        </w:rPr>
      </w:pPr>
      <w:r w:rsidRPr="002F6DDC">
        <w:rPr>
          <w:u w:val="single"/>
        </w:rPr>
        <w:t>Сезонное население</w:t>
      </w:r>
    </w:p>
    <w:p w:rsidR="00320987" w:rsidRPr="00320987" w:rsidRDefault="00320987" w:rsidP="00652140">
      <w:pPr>
        <w:rPr>
          <w:sz w:val="28"/>
          <w:szCs w:val="28"/>
        </w:rPr>
      </w:pPr>
      <w:r w:rsidRPr="00320987">
        <w:rPr>
          <w:sz w:val="28"/>
          <w:szCs w:val="28"/>
        </w:rPr>
        <w:t>На территории городского округа Тула расположены</w:t>
      </w:r>
      <w:r w:rsidRPr="00320987">
        <w:rPr>
          <w:color w:val="FF0000"/>
          <w:sz w:val="28"/>
          <w:szCs w:val="28"/>
        </w:rPr>
        <w:t xml:space="preserve"> </w:t>
      </w:r>
      <w:r w:rsidRPr="00320987">
        <w:rPr>
          <w:sz w:val="28"/>
          <w:szCs w:val="28"/>
        </w:rPr>
        <w:t xml:space="preserve">347 садоводческих объединений. Общая площадь – </w:t>
      </w:r>
      <w:smartTag w:uri="urn:schemas-microsoft-com:office:smarttags" w:element="metricconverter">
        <w:smartTagPr>
          <w:attr w:name="ProductID" w:val="3964.4 га"/>
        </w:smartTagPr>
        <w:r w:rsidRPr="00320987">
          <w:rPr>
            <w:sz w:val="28"/>
            <w:szCs w:val="28"/>
          </w:rPr>
          <w:t>3964.4 га</w:t>
        </w:r>
      </w:smartTag>
      <w:r w:rsidRPr="00320987">
        <w:rPr>
          <w:sz w:val="28"/>
          <w:szCs w:val="28"/>
        </w:rPr>
        <w:t xml:space="preserve">, количество участков – 38199 ед.  Сезонное население городского округа оценивается в 127,3 тыс. человек. </w:t>
      </w:r>
    </w:p>
    <w:p w:rsidR="00320987" w:rsidRPr="00320987" w:rsidRDefault="00320987" w:rsidP="00652140">
      <w:pPr>
        <w:rPr>
          <w:sz w:val="28"/>
          <w:szCs w:val="28"/>
        </w:rPr>
      </w:pPr>
      <w:r w:rsidRPr="00320987">
        <w:rPr>
          <w:sz w:val="28"/>
          <w:szCs w:val="28"/>
        </w:rPr>
        <w:t>Перечень садоводческих объединений городского округа Тула представлен в таблице.</w:t>
      </w:r>
    </w:p>
    <w:p w:rsidR="00652140" w:rsidRPr="00652140" w:rsidRDefault="00320987" w:rsidP="00652140">
      <w:pPr>
        <w:jc w:val="right"/>
        <w:rPr>
          <w:sz w:val="28"/>
          <w:szCs w:val="28"/>
        </w:rPr>
      </w:pPr>
      <w:r w:rsidRPr="00320987">
        <w:rPr>
          <w:sz w:val="28"/>
          <w:szCs w:val="28"/>
        </w:rPr>
        <w:t xml:space="preserve">Таблица </w:t>
      </w:r>
      <w:r w:rsidR="00864072">
        <w:rPr>
          <w:sz w:val="28"/>
          <w:szCs w:val="28"/>
        </w:rPr>
        <w:t>1.12</w:t>
      </w:r>
      <w:r w:rsidRPr="00320987">
        <w:rPr>
          <w:sz w:val="28"/>
          <w:szCs w:val="28"/>
        </w:rPr>
        <w:t xml:space="preserve"> </w:t>
      </w:r>
    </w:p>
    <w:p w:rsidR="00320987" w:rsidRPr="00320987" w:rsidRDefault="00320987" w:rsidP="00652140">
      <w:pPr>
        <w:jc w:val="center"/>
        <w:rPr>
          <w:sz w:val="28"/>
          <w:szCs w:val="28"/>
        </w:rPr>
      </w:pPr>
      <w:r w:rsidRPr="00320987">
        <w:rPr>
          <w:sz w:val="28"/>
          <w:szCs w:val="28"/>
        </w:rPr>
        <w:t>Перечень садоводческих объединений на территории городского округа Тула</w:t>
      </w:r>
    </w:p>
    <w:tbl>
      <w:tblPr>
        <w:tblW w:w="9447" w:type="dxa"/>
        <w:jc w:val="center"/>
        <w:tblLayout w:type="fixed"/>
        <w:tblLook w:val="04A0" w:firstRow="1" w:lastRow="0" w:firstColumn="1" w:lastColumn="0" w:noHBand="0" w:noVBand="1"/>
      </w:tblPr>
      <w:tblGrid>
        <w:gridCol w:w="522"/>
        <w:gridCol w:w="2501"/>
        <w:gridCol w:w="1955"/>
        <w:gridCol w:w="2336"/>
        <w:gridCol w:w="953"/>
        <w:gridCol w:w="1180"/>
      </w:tblGrid>
      <w:tr w:rsidR="00320987" w:rsidRPr="00320987" w:rsidTr="00652140">
        <w:trPr>
          <w:trHeight w:val="900"/>
          <w:tblHeader/>
          <w:jc w:val="center"/>
        </w:trPr>
        <w:tc>
          <w:tcPr>
            <w:tcW w:w="5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0987" w:rsidRPr="00320987" w:rsidRDefault="00652140" w:rsidP="00652140">
            <w:pPr>
              <w:spacing w:after="0"/>
              <w:ind w:firstLine="0"/>
              <w:jc w:val="center"/>
              <w:rPr>
                <w:bCs/>
                <w:color w:val="000000"/>
                <w:sz w:val="22"/>
                <w:szCs w:val="22"/>
              </w:rPr>
            </w:pPr>
            <w:r>
              <w:rPr>
                <w:bCs/>
                <w:color w:val="000000"/>
                <w:sz w:val="22"/>
                <w:szCs w:val="22"/>
              </w:rPr>
              <w:t>№</w:t>
            </w:r>
          </w:p>
        </w:tc>
        <w:tc>
          <w:tcPr>
            <w:tcW w:w="25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652140">
            <w:pPr>
              <w:spacing w:after="0"/>
              <w:ind w:firstLine="0"/>
              <w:jc w:val="center"/>
              <w:rPr>
                <w:bCs/>
                <w:color w:val="000000"/>
                <w:sz w:val="22"/>
                <w:szCs w:val="22"/>
              </w:rPr>
            </w:pPr>
            <w:r w:rsidRPr="00320987">
              <w:rPr>
                <w:bCs/>
                <w:color w:val="000000"/>
                <w:sz w:val="22"/>
                <w:szCs w:val="22"/>
              </w:rPr>
              <w:t>Наименование</w:t>
            </w:r>
          </w:p>
        </w:tc>
        <w:tc>
          <w:tcPr>
            <w:tcW w:w="195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652140">
            <w:pPr>
              <w:spacing w:after="0"/>
              <w:ind w:firstLine="0"/>
              <w:jc w:val="center"/>
              <w:rPr>
                <w:bCs/>
                <w:color w:val="000000"/>
                <w:sz w:val="22"/>
                <w:szCs w:val="22"/>
              </w:rPr>
            </w:pPr>
            <w:r w:rsidRPr="00320987">
              <w:rPr>
                <w:bCs/>
                <w:color w:val="000000"/>
                <w:sz w:val="22"/>
                <w:szCs w:val="22"/>
              </w:rPr>
              <w:t>Район</w:t>
            </w:r>
          </w:p>
        </w:tc>
        <w:tc>
          <w:tcPr>
            <w:tcW w:w="233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652140">
            <w:pPr>
              <w:spacing w:after="0"/>
              <w:ind w:firstLine="0"/>
              <w:jc w:val="center"/>
              <w:rPr>
                <w:bCs/>
                <w:color w:val="000000"/>
                <w:sz w:val="22"/>
                <w:szCs w:val="22"/>
              </w:rPr>
            </w:pPr>
            <w:r w:rsidRPr="00320987">
              <w:rPr>
                <w:bCs/>
                <w:color w:val="000000"/>
                <w:sz w:val="22"/>
                <w:szCs w:val="22"/>
              </w:rPr>
              <w:t>Местоположение</w:t>
            </w:r>
          </w:p>
        </w:tc>
        <w:tc>
          <w:tcPr>
            <w:tcW w:w="95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652140">
            <w:pPr>
              <w:spacing w:after="0"/>
              <w:ind w:firstLine="0"/>
              <w:jc w:val="center"/>
              <w:rPr>
                <w:bCs/>
                <w:color w:val="000000"/>
                <w:sz w:val="22"/>
                <w:szCs w:val="22"/>
              </w:rPr>
            </w:pPr>
            <w:r w:rsidRPr="00320987">
              <w:rPr>
                <w:bCs/>
                <w:color w:val="000000"/>
                <w:sz w:val="22"/>
                <w:szCs w:val="22"/>
              </w:rPr>
              <w:t>Терри-</w:t>
            </w:r>
          </w:p>
          <w:p w:rsidR="00320987" w:rsidRPr="00320987" w:rsidRDefault="00320987" w:rsidP="00652140">
            <w:pPr>
              <w:spacing w:after="0"/>
              <w:ind w:firstLine="0"/>
              <w:jc w:val="center"/>
              <w:rPr>
                <w:bCs/>
                <w:color w:val="000000"/>
                <w:sz w:val="22"/>
                <w:szCs w:val="22"/>
              </w:rPr>
            </w:pPr>
            <w:r w:rsidRPr="00320987">
              <w:rPr>
                <w:bCs/>
                <w:color w:val="000000"/>
                <w:sz w:val="22"/>
                <w:szCs w:val="22"/>
              </w:rPr>
              <w:t>тория,</w:t>
            </w:r>
          </w:p>
          <w:p w:rsidR="00320987" w:rsidRPr="00320987" w:rsidRDefault="00320987" w:rsidP="00652140">
            <w:pPr>
              <w:spacing w:after="0"/>
              <w:ind w:firstLine="0"/>
              <w:jc w:val="center"/>
              <w:rPr>
                <w:bCs/>
                <w:color w:val="000000"/>
                <w:sz w:val="22"/>
                <w:szCs w:val="22"/>
              </w:rPr>
            </w:pPr>
            <w:r w:rsidRPr="00320987">
              <w:rPr>
                <w:bCs/>
                <w:color w:val="000000"/>
                <w:sz w:val="22"/>
                <w:szCs w:val="22"/>
              </w:rPr>
              <w:t>га</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652140">
            <w:pPr>
              <w:spacing w:after="0"/>
              <w:ind w:firstLine="0"/>
              <w:jc w:val="center"/>
              <w:rPr>
                <w:bCs/>
                <w:color w:val="000000"/>
                <w:sz w:val="22"/>
                <w:szCs w:val="22"/>
              </w:rPr>
            </w:pPr>
            <w:r w:rsidRPr="00320987">
              <w:rPr>
                <w:bCs/>
                <w:color w:val="000000"/>
                <w:sz w:val="22"/>
                <w:szCs w:val="22"/>
              </w:rPr>
              <w:t>Кол-во участков, ед.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«Точность»</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72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«Кооператор»</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72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«Дружба»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66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«Искра»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64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«Тулпромстройпроект»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62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комбайнового завода»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66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«Труд»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56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Автохозяйство»</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68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«Медик»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58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«Дружба-Арсенал»</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54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«Трампарк»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52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«Кательщик»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36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«Политтехник-2»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34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«Сокол»</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48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«Спутник»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46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«Весна»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44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«Ласточка»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42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2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40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«Спутник-1»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Большая, 38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1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447D9B">
            <w:pPr>
              <w:spacing w:after="0"/>
              <w:ind w:firstLine="0"/>
              <w:jc w:val="center"/>
              <w:rPr>
                <w:color w:val="000000"/>
                <w:sz w:val="22"/>
                <w:szCs w:val="22"/>
              </w:rPr>
            </w:pPr>
            <w:r w:rsidRPr="00320987">
              <w:rPr>
                <w:color w:val="000000"/>
                <w:sz w:val="22"/>
                <w:szCs w:val="22"/>
              </w:rPr>
              <w:t xml:space="preserve">Московское шоссе </w:t>
            </w:r>
            <w:r w:rsidR="00447D9B">
              <w:rPr>
                <w:color w:val="000000"/>
                <w:sz w:val="22"/>
                <w:szCs w:val="22"/>
              </w:rPr>
              <w:t>7</w:t>
            </w:r>
            <w:r w:rsidRPr="00320987">
              <w:rPr>
                <w:color w:val="000000"/>
                <w:sz w:val="22"/>
                <w:szCs w:val="22"/>
              </w:rPr>
              <w:t>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3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Московское шоссе 80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1 ПО ТОЗ 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Московское шоссе 82а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4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Московское  шоссе  84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6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Хомяковское шоссе, 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«Садовод»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Хомяковское  шоссе, 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«Пенсионер»</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Хомяковское  шоссе, 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«Уют»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Хомяковское шоссе, 10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5 ТОЗ»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Хомяковское  шоссе, 14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«Берёзовая  роща»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146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«Хомяково»</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144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«ХОЭМЗ»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142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«РСУ-1»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140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«Природа»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138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«Цирк»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134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«УКС Горисполкома»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136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«ВОГ»</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Низинная,  31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2 АП «Роса»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Низинная,  33</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«Горелки»</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Низинная,  39</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«Политехник»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Низинная,  41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«Строитель»</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«Дружба-3»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«Горняк»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«Октава-2»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120а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«Мономер»</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Низинная,  35</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1 «Тулагоргаз»</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132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«Коммунальник»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130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«Луч»</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«Рассвет»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Фестивальная, 126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«Светлячок»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Гарнизонный  проезд, 26-а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Бытовик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7</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ватной фабрики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Весна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юго-зап. д. Судаково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«Ветеран-1»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4а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Площадка 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Генерала Маргелова,17</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Ветеран»</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Платоновская, 24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Восход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проезд,7</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Восход при УВД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ДСУ-1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ул.В.Волоховская</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Дормостстрой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Дружба-6</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1 Завод «Октава»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Платоновская, 26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Залог здоровья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3</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Здоровье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19</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Изыскатель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Менделеевский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Коммунальщик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12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Ликеро – водочного завода «Кристалл»</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Медик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36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Металлург-3</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Металлург -5</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Подземгаз площадка 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Политехник-2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17</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Приволье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Михалково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Природа Тульского городского финансового отдела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14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Расцвет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 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Росгипросельхозстрой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12-а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Сад офицеров запаса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Ивановская, 60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Садовод - любитель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проезд,10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Сплав-2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Генерала Маргелова,19</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Строитель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«Строитель» Главкприокскстроя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проезд,15</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Строитель ПСО «Тулгорстрой»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Ивановская, 64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Тула-1 МЖД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48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Тульскгражданпроект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Финуправление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Чайка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Шахтер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Шахты Рвы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Энергия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16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Ягодка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«Солнечный»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Пятницкое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«Печатник»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Островки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«Нива»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.Татьево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«Зайцевский»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д.Беликово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«Пищевик-2»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«Заря»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ПХ «Прогресс»</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«Березка»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 Отдых»</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Поворот на Коптево (д .Садки)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«Заря»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Шевелевка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«Солнышко»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Беликово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«Фармацевт»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18"/>
                <w:sz w:val="22"/>
                <w:szCs w:val="22"/>
              </w:rPr>
            </w:pPr>
            <w:r w:rsidRPr="00320987">
              <w:rPr>
                <w:color w:val="000000"/>
                <w:spacing w:val="-18"/>
                <w:sz w:val="22"/>
                <w:szCs w:val="22"/>
              </w:rPr>
              <w:t>100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«Пятницкое»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Пятницкое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«Островки»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Островки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«Ромашка»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«Медик»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Шевелевка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«Солнышко»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«Союзгазстройдеталь»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Криволапово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«Солнечный № 12»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Пятницкое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«Изобильный»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Дементеево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ПО «Зенит»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Борисово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109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«Швейник»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«Колос»</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Ново-Спасское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«Пищевик»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Петровский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«Болгово»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Юрьево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«Заря»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«Энергетик-2»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«Медик»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«Иншинка»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«Энергетик-4»</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«Агрохимик»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119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«Мостовик»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Ратово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«Беликово»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Беликово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«Дорожник»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Харино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«Рассвет»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«Березка»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СК «Солнышко»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Уваровка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«Приборостроитель»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Пятницкое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«Автомобилист»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«Шахтер»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«Автомобилист»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Балакирево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129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«Весна»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пос.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«Солнечный»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Дементеево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«Октава-3»</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Судаково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«Лесная поляна»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Горюшино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«Монтажник»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Хопилово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«Дорожник»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Хопилово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«Елочка»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Струково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«Луч»</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Струково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«Струково»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Струково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«Зайцево»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Пятницкое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139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«Кондитер»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Пост ГАИ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«Дом моделей»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1A5D6D">
              <w:rPr>
                <w:color w:val="000000"/>
                <w:sz w:val="22"/>
                <w:szCs w:val="22"/>
              </w:rPr>
              <w:t xml:space="preserve"> </w:t>
            </w:r>
            <w:r w:rsidRPr="00320987">
              <w:rPr>
                <w:color w:val="000000"/>
                <w:sz w:val="22"/>
                <w:szCs w:val="22"/>
              </w:rPr>
              <w:t>Уваровка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«Огонек»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«Строймеханизация»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Криволапово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«Дубок»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Криволапово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«Лесная поляна»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Труфаново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«Строитель»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Петровский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«Нефтянник»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«Труфаново» ТП «Туламашзавод»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Труфаново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«Октава-5»</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пос. Новый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149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«50 лет Октября»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Пост ГАИ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«Заря»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Шевелевка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«Металлург – 9»</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Верхнее Елькино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«Космос»</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153</w:t>
            </w:r>
          </w:p>
        </w:tc>
        <w:tc>
          <w:tcPr>
            <w:tcW w:w="2501"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«Дом моделей»</w:t>
            </w:r>
          </w:p>
        </w:tc>
        <w:tc>
          <w:tcPr>
            <w:tcW w:w="1955" w:type="dxa"/>
            <w:tcBorders>
              <w:top w:val="nil"/>
              <w:left w:val="nil"/>
              <w:bottom w:val="nil"/>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Уваровка</w:t>
            </w:r>
          </w:p>
        </w:tc>
        <w:tc>
          <w:tcPr>
            <w:tcW w:w="953"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11,9</w:t>
            </w:r>
          </w:p>
        </w:tc>
        <w:tc>
          <w:tcPr>
            <w:tcW w:w="1180"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r>
      <w:tr w:rsidR="00320987" w:rsidRPr="00320987" w:rsidTr="00652140">
        <w:trPr>
          <w:trHeight w:val="315"/>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154</w:t>
            </w:r>
          </w:p>
        </w:tc>
        <w:tc>
          <w:tcPr>
            <w:tcW w:w="2501"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СНТ«Строитель»</w:t>
            </w:r>
          </w:p>
        </w:tc>
        <w:tc>
          <w:tcPr>
            <w:tcW w:w="1955" w:type="dxa"/>
            <w:tcBorders>
              <w:top w:val="single" w:sz="4" w:space="0" w:color="auto"/>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Вблизи д. Старое Басово</w:t>
            </w:r>
          </w:p>
        </w:tc>
        <w:tc>
          <w:tcPr>
            <w:tcW w:w="953" w:type="dxa"/>
            <w:tcBorders>
              <w:top w:val="single" w:sz="4" w:space="0" w:color="auto"/>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10,8</w:t>
            </w:r>
          </w:p>
        </w:tc>
        <w:tc>
          <w:tcPr>
            <w:tcW w:w="1180" w:type="dxa"/>
            <w:tcBorders>
              <w:top w:val="single" w:sz="4" w:space="0" w:color="auto"/>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СНТ«Строитель-2»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Вблизи с. Фалдино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СНТ«Парники»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СНТ«Медик-1»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300,0</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СНТ«Медик-2»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159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СНТ«Тулавтодор»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Ильинка</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СНТ«40 лет Октября»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 ул. Шевченко, д. 31а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СНТ«Авто»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Угольный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СНТ«Ветеран»</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Гостеевка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СНТ«Волна»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Скуратовская, д. 98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СНТ«Восход»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Рудаково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СНТ«Геолог и ЦЭМ</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r>
      <w:tr w:rsidR="00320987" w:rsidRPr="00320987" w:rsidTr="00652140">
        <w:trPr>
          <w:trHeight w:val="315"/>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СНТ«Дружба»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Южн. часть Центр. района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r>
      <w:tr w:rsidR="00320987" w:rsidRPr="00320987" w:rsidTr="00652140">
        <w:trPr>
          <w:trHeight w:val="315"/>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СНТ«Дружба»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Южн. часть Центр. района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СНТ«Дружба»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169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СНТ«Зеленый друг»</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СНТ«Керамик»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Кирпичный завод</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СНТ«Лотос»</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1A5D6D"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Горняк</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СНТ«Металлург-1»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Косогорский мост</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СНТ«Металлург-2»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СНТ«Озерный»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Озерный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СНТ«Пилот»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СНТ«Просвещенец»</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1 УВД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Киреевская,12</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2 УВД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Горняк</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179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3 УВД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Киреевская,9</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4 УВД»</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1 завода РТИ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Киреевская,10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2 завода РТИ»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СНТ«Сад 3 завода РТИ»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С. Басово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СНТ«Строитель ПСО Тулгорстрой»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СНТ«Стройтехника»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Скуратовская,89б</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СНТ«Тулавтодор»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Ивановские дачи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СНТ«Тулгоржилуправление»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D5324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r>
      <w:tr w:rsidR="00320987" w:rsidRPr="00320987" w:rsidTr="00652140">
        <w:trPr>
          <w:trHeight w:val="315"/>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СНТ«Урожай»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ер. Варваровка, пос. Рудаково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189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СНТ«Центрмаркшейдерия»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Киреевская,14</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СНТ«Шахтерский»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Южный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СНТ«Металлург-4 КМЗ</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Киреевская,3</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СНТ«Эксперимент»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у</w:t>
            </w:r>
            <w:r w:rsidR="00320987" w:rsidRPr="00320987">
              <w:rPr>
                <w:color w:val="000000"/>
                <w:sz w:val="22"/>
                <w:szCs w:val="22"/>
              </w:rPr>
              <w:t>л. Асфальтовая,50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1 комбайнового завода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Дементьева,41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7 «Металлург» ОАО СПАК «Тулачермет»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Огарева,26</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«Зеленый друг»</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Дачная,30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«Дружба-ТТУ»</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Епифанское шоссе, д. 48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Стройматериалы Сад№8</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Огарева,28</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Сад №8 ОАО «ТЗКД»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Огарева,30</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199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Строитель</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Приупская,12 г</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Рассвет-2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Медвенская лощина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Медик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Нижнее Криволучье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Медвенка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Бытовки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Имени И.В.Мичурина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 Новомедвенский, 21</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АК «Тулачермет» Сплав-3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 Новомедвенский, 19</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Рассвет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 Новомедвенский, 23</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 9  СУ-1 ТТД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Глухополянская, 65</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«Бабанино-1»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Бабанино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«Бабанино-2»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Бабанино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209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«Гея»</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Бабанино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ДНТ «Журавушка»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Журавка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«Бежка»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Журавка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«Колос»</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Журавка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«Надежда»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Журавка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«Лесная поляна»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Журавка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«Лесной изумруд»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Колодезное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«Ручеёк - 4»</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Колодезное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«Родничёк – 8»</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Колодезное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СОНТ «Комарки»</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Комарки</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219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«Крюково»</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Крюково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«Водник»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Медвенка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«Рассвет – 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«Мыза»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«Мыза-1»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 п.н.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639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«Мыза-2»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 п.н.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«Мыза-3»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 п.н.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«Мыза-4»</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Мыза, п.н. Мыза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«Знаменка»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Новая Знаменка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НСТ «Березка»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Волынцевский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229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«Бежка»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Волынцевский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«Бежка»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Волынцевский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«Бежка-2»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Волынцевский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«Дзержинец»</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Волынцевский</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«Патриот»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Волынцево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«Здоровье»</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Дорофеево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«Тулица»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Дорофеево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ДНТ «Бежка»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Бежковский с/совет</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«Стальмонтаж» АОЗТ «Стальконструкция»</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Бежковский с/совет Д.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107</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«Бежка»  КБП  (район       Бежки)</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D53247">
            <w:pPr>
              <w:spacing w:after="0"/>
              <w:ind w:firstLine="0"/>
              <w:jc w:val="center"/>
              <w:rPr>
                <w:color w:val="000000"/>
                <w:sz w:val="22"/>
                <w:szCs w:val="22"/>
              </w:rPr>
            </w:pPr>
            <w:r w:rsidRPr="00320987">
              <w:rPr>
                <w:color w:val="000000"/>
                <w:sz w:val="22"/>
                <w:szCs w:val="22"/>
              </w:rPr>
              <w:t xml:space="preserve">ул. Епифанское шоссе,46 </w:t>
            </w:r>
            <w:r w:rsidR="00D53247">
              <w:rPr>
                <w:color w:val="000000"/>
                <w:sz w:val="22"/>
                <w:szCs w:val="22"/>
              </w:rPr>
              <w:t>д</w:t>
            </w:r>
            <w:r w:rsidRPr="00320987">
              <w:rPr>
                <w:color w:val="000000"/>
                <w:sz w:val="22"/>
                <w:szCs w:val="22"/>
              </w:rPr>
              <w:t>.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239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 6»</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«Нива»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0,4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«Петушок»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«50 лет Победы»</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Бежка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№4»</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№5»</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№9»</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78</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«Металлург-13» (земля не оформлена)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№14 АК «Тулачермет»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Балабаевка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249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«Нива»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Некоммерческое садоводческое товарищество «Мелодия»</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НСТ «Отдых»</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57</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№8 Тулатранссельхозтехника (земля не оформлена)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«Точмаш»</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№11 ОАО «Тулачермет»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318</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Коллективный сад ЦНТУ «Комплекс»</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«Экспресс»</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«Газовик»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«Автомобилист»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259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xml:space="preserve">СТ </w:t>
            </w:r>
            <w:r w:rsidRPr="00C44CA8">
              <w:rPr>
                <w:color w:val="000000"/>
                <w:spacing w:val="-14"/>
                <w:sz w:val="22"/>
                <w:szCs w:val="22"/>
              </w:rPr>
              <w:t>Тулрайсельхозтехника -2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«Родничок-2»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«Родник»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Высокое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«Туларайсельхозтехника №1»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Глухие поляны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№7 «Стройматериалы»</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Глухие поляны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«Зеленая Роща»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Глухие поляны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№9 Тулгорстрой (с 2000 года относится к г. Тула)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Глухие поляны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«Родник»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Глухие поляны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«Комплект»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Верхние присады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«Мечта»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Верхние присады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269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«Садовод»</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Верхние присады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Дачное некоммерческое партнерство «Кондитер»</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Верхние присады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«Трикотажник»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Верхние присады</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НСТ «Демидовка»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Демидовка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«Приволье»</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Крутое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«Оленино 1»</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Оленино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«Оленино» массив 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Оленино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412</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«Оленино» массив 3</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 Оленино</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597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№1</w:t>
            </w:r>
            <w:r w:rsidRPr="00320987">
              <w:rPr>
                <w:i/>
                <w:iCs/>
                <w:color w:val="000000"/>
                <w:sz w:val="22"/>
                <w:szCs w:val="22"/>
              </w:rPr>
              <w:t>»</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Сежа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106</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№2»</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Сежа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279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№5»</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Сежа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«Черемушки»</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Сежа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«Приокскглавснаб»</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Сежа</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«Дружба»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«Вторцветмет»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«Романтика»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11,9</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128</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«Чародейка»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«Компьютер»</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«Рябинушка»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«Электротранспортник»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339</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289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«Дубрава»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«Электротранспортник»</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25,2</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214</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«Черемушка»</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16,4</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«Теплинское»</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с</w:t>
            </w:r>
            <w:r w:rsidR="00320987" w:rsidRPr="00320987">
              <w:rPr>
                <w:color w:val="000000"/>
                <w:sz w:val="22"/>
                <w:szCs w:val="22"/>
              </w:rPr>
              <w:t>. Теплое</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«ЛУЧ»</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D53247" w:rsidP="00D53247">
            <w:pPr>
              <w:spacing w:after="0"/>
              <w:ind w:firstLine="0"/>
              <w:jc w:val="center"/>
              <w:rPr>
                <w:color w:val="000000"/>
                <w:sz w:val="22"/>
                <w:szCs w:val="22"/>
              </w:rPr>
            </w:pPr>
            <w:r>
              <w:rPr>
                <w:color w:val="000000"/>
                <w:sz w:val="22"/>
                <w:szCs w:val="22"/>
              </w:rPr>
              <w:t>п.</w:t>
            </w:r>
            <w:r w:rsidR="00320987" w:rsidRPr="00320987">
              <w:rPr>
                <w:color w:val="000000"/>
                <w:sz w:val="22"/>
                <w:szCs w:val="22"/>
              </w:rPr>
              <w:t xml:space="preserve"> Шатск</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«Бобры»</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 Шатск</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233</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pacing w:val="-22"/>
                <w:sz w:val="22"/>
                <w:szCs w:val="22"/>
              </w:rPr>
            </w:pPr>
            <w:r w:rsidRPr="00320987">
              <w:rPr>
                <w:color w:val="000000"/>
                <w:spacing w:val="-22"/>
                <w:sz w:val="22"/>
                <w:szCs w:val="22"/>
              </w:rPr>
              <w:t>295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«Рассвет»</w:t>
            </w:r>
          </w:p>
        </w:tc>
        <w:tc>
          <w:tcPr>
            <w:tcW w:w="195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D53247">
            <w:pPr>
              <w:spacing w:after="0"/>
              <w:ind w:firstLine="0"/>
              <w:jc w:val="center"/>
              <w:rPr>
                <w:color w:val="000000"/>
                <w:sz w:val="22"/>
                <w:szCs w:val="22"/>
              </w:rPr>
            </w:pPr>
            <w:r>
              <w:rPr>
                <w:color w:val="000000"/>
                <w:sz w:val="22"/>
                <w:szCs w:val="22"/>
              </w:rPr>
              <w:t>п</w:t>
            </w:r>
            <w:r w:rsidR="00320987" w:rsidRPr="00320987">
              <w:rPr>
                <w:color w:val="000000"/>
                <w:sz w:val="22"/>
                <w:szCs w:val="22"/>
              </w:rPr>
              <w:t>. Шатск</w:t>
            </w:r>
          </w:p>
        </w:tc>
        <w:tc>
          <w:tcPr>
            <w:tcW w:w="9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18,5</w:t>
            </w:r>
          </w:p>
        </w:tc>
        <w:tc>
          <w:tcPr>
            <w:tcW w:w="118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226</w:t>
            </w:r>
          </w:p>
        </w:tc>
      </w:tr>
      <w:tr w:rsidR="00320987" w:rsidRPr="00320987" w:rsidTr="00652140">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p>
        </w:tc>
        <w:tc>
          <w:tcPr>
            <w:tcW w:w="2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left"/>
              <w:rPr>
                <w:color w:val="000000"/>
                <w:sz w:val="22"/>
                <w:szCs w:val="22"/>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ИТОГО</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3964,4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38199</w:t>
            </w:r>
          </w:p>
        </w:tc>
      </w:tr>
      <w:tr w:rsidR="00320987" w:rsidRPr="00320987" w:rsidTr="00C615B3">
        <w:trPr>
          <w:trHeight w:val="300"/>
          <w:jc w:val="center"/>
        </w:trPr>
        <w:tc>
          <w:tcPr>
            <w:tcW w:w="944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b/>
                <w:color w:val="000000"/>
              </w:rPr>
            </w:pPr>
            <w:r w:rsidRPr="00320987">
              <w:rPr>
                <w:b/>
              </w:rPr>
              <w:t>Садоводческие объединения, по которым не представлены данные по территории и количеству участков</w:t>
            </w:r>
          </w:p>
        </w:tc>
      </w:tr>
      <w:tr w:rsidR="00320987" w:rsidRPr="00320987" w:rsidTr="00652140">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2501"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«Надежда»</w:t>
            </w:r>
          </w:p>
        </w:tc>
        <w:tc>
          <w:tcPr>
            <w:tcW w:w="1955"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w:t>
            </w:r>
          </w:p>
        </w:tc>
        <w:tc>
          <w:tcPr>
            <w:tcW w:w="2336"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w:t>
            </w:r>
            <w:r w:rsidR="00C44CA8">
              <w:rPr>
                <w:color w:val="000000"/>
                <w:sz w:val="22"/>
                <w:szCs w:val="22"/>
              </w:rPr>
              <w:t xml:space="preserve"> </w:t>
            </w:r>
            <w:r w:rsidRPr="00320987">
              <w:rPr>
                <w:color w:val="000000"/>
                <w:sz w:val="22"/>
                <w:szCs w:val="22"/>
              </w:rPr>
              <w:t>Хомяковская, 17</w:t>
            </w:r>
          </w:p>
        </w:tc>
        <w:tc>
          <w:tcPr>
            <w:tcW w:w="953" w:type="dxa"/>
            <w:tcBorders>
              <w:top w:val="single" w:sz="4" w:space="0" w:color="auto"/>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single" w:sz="4" w:space="0" w:color="auto"/>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12 лет Октября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34</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«Ветеран»</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Генерала Маргелова,</w:t>
            </w:r>
            <w:r w:rsidR="00D53247">
              <w:rPr>
                <w:color w:val="000000"/>
                <w:sz w:val="22"/>
                <w:szCs w:val="22"/>
              </w:rPr>
              <w:t xml:space="preserve"> </w:t>
            </w:r>
            <w:r w:rsidRPr="00320987">
              <w:rPr>
                <w:color w:val="000000"/>
                <w:sz w:val="22"/>
                <w:szCs w:val="22"/>
              </w:rPr>
              <w:t>17</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«Ветеран» (Н.Волохово)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шоссе,40</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Восход-2 агропромышленного комитета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проезд,9</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Госбанка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проезд,11</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Домнаремонтовец</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Дружба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Калужское шоссе, 44</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Кристалл (из Ленинского района)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Металлург-6</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Косая Гора</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Площадка 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2</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Радуга при АТП-1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проезд,13</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Рассвет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 5</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Расцвет (штаб ГО ТО) площадка 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 1</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Площадка 2</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 3</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Площадка 3</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Сад -1 ТПИ</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Пировский проезд, 4</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Строитель КСУ-3</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Судаково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ТГПИ им.Л.Н.Толстого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Ново-Басово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Трест «Тулапромстрой»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Крутоовражный проезд,18</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Энергетик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ул. Ивановская, 62</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«Алмаз»</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п.Новый</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«Садко»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д.Кожино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«Огонек»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6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СТ«Березовая роща»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Пятницкое (п\ф «Рассвет»)</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«Мечта»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Садки</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«Стандарт»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д.Садки</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«Рассвет»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д.Волынь</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«Огонек»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C44CA8">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Ново-Спасское</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«Сергеево»</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C44CA8">
              <w:rPr>
                <w:color w:val="000000"/>
                <w:sz w:val="22"/>
                <w:szCs w:val="22"/>
              </w:rPr>
              <w:t xml:space="preserve"> </w:t>
            </w:r>
            <w:r w:rsidRPr="00320987">
              <w:rPr>
                <w:color w:val="000000"/>
                <w:sz w:val="22"/>
                <w:szCs w:val="22"/>
              </w:rPr>
              <w:t>Сергеево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«Эталон»</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д.Юрьево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«Нива-1»</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д.Ратово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«Энергетик-3»</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Ратово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«Строитель»</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C44CA8">
              <w:rPr>
                <w:color w:val="000000"/>
                <w:sz w:val="22"/>
                <w:szCs w:val="22"/>
              </w:rPr>
              <w:t xml:space="preserve"> </w:t>
            </w:r>
            <w:r w:rsidRPr="00320987">
              <w:rPr>
                <w:color w:val="000000"/>
                <w:sz w:val="22"/>
                <w:szCs w:val="22"/>
              </w:rPr>
              <w:t>Беликово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«Мичуринец»</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C44CA8">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Пятницкое</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«Спутник»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Хопилово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«Лесное»</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C44CA8">
              <w:rPr>
                <w:color w:val="000000"/>
                <w:sz w:val="22"/>
                <w:szCs w:val="22"/>
              </w:rPr>
              <w:t xml:space="preserve"> </w:t>
            </w:r>
            <w:r w:rsidRPr="00320987">
              <w:rPr>
                <w:color w:val="000000"/>
                <w:sz w:val="22"/>
                <w:szCs w:val="22"/>
              </w:rPr>
              <w:t>Кураково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«Туласантехника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C44CA8">
              <w:rPr>
                <w:color w:val="000000"/>
                <w:sz w:val="22"/>
                <w:szCs w:val="22"/>
              </w:rPr>
              <w:t xml:space="preserve"> </w:t>
            </w:r>
            <w:r w:rsidRPr="00320987">
              <w:rPr>
                <w:color w:val="000000"/>
                <w:sz w:val="22"/>
                <w:szCs w:val="22"/>
              </w:rPr>
              <w:t>Криволапово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«Малиновка»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Криволапово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 «Металлург – 8»</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w:t>
            </w:r>
            <w:r w:rsidR="00C44CA8">
              <w:rPr>
                <w:color w:val="000000"/>
                <w:sz w:val="22"/>
                <w:szCs w:val="22"/>
              </w:rPr>
              <w:t xml:space="preserve"> </w:t>
            </w:r>
            <w:r w:rsidRPr="00320987">
              <w:rPr>
                <w:color w:val="000000"/>
                <w:sz w:val="22"/>
                <w:szCs w:val="22"/>
              </w:rPr>
              <w:t>Рвы</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СТ «Металлург –7»</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ст.</w:t>
            </w:r>
            <w:r w:rsidR="00C44CA8">
              <w:rPr>
                <w:color w:val="000000"/>
                <w:sz w:val="22"/>
                <w:szCs w:val="22"/>
              </w:rPr>
              <w:t xml:space="preserve"> </w:t>
            </w:r>
            <w:r w:rsidRPr="00320987">
              <w:rPr>
                <w:color w:val="000000"/>
                <w:sz w:val="22"/>
                <w:szCs w:val="22"/>
              </w:rPr>
              <w:t>Рвы</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СНТ«Тепловик»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C44CA8">
            <w:pPr>
              <w:spacing w:after="0"/>
              <w:ind w:firstLine="0"/>
              <w:jc w:val="center"/>
              <w:rPr>
                <w:color w:val="000000"/>
                <w:sz w:val="22"/>
                <w:szCs w:val="22"/>
              </w:rPr>
            </w:pPr>
            <w:r>
              <w:rPr>
                <w:color w:val="000000"/>
                <w:sz w:val="22"/>
                <w:szCs w:val="22"/>
              </w:rPr>
              <w:t>п</w:t>
            </w:r>
            <w:r w:rsidR="00320987" w:rsidRPr="00320987">
              <w:rPr>
                <w:color w:val="000000"/>
                <w:sz w:val="22"/>
                <w:szCs w:val="22"/>
              </w:rPr>
              <w:t>ос. Сергиевский</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СНТ«Мелиоратор»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д</w:t>
            </w:r>
            <w:r w:rsidR="00320987" w:rsidRPr="00320987">
              <w:rPr>
                <w:color w:val="000000"/>
                <w:sz w:val="22"/>
                <w:szCs w:val="22"/>
              </w:rPr>
              <w:t>.</w:t>
            </w:r>
            <w:r>
              <w:rPr>
                <w:color w:val="000000"/>
                <w:sz w:val="22"/>
                <w:szCs w:val="22"/>
              </w:rPr>
              <w:t xml:space="preserve"> </w:t>
            </w:r>
            <w:r w:rsidR="00320987" w:rsidRPr="00320987">
              <w:rPr>
                <w:color w:val="000000"/>
                <w:sz w:val="22"/>
                <w:szCs w:val="22"/>
              </w:rPr>
              <w:t>Барыково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СНТ«Вентилятор»</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Ориентир д.</w:t>
            </w:r>
            <w:r w:rsidR="00C44CA8">
              <w:rPr>
                <w:color w:val="000000"/>
                <w:sz w:val="22"/>
                <w:szCs w:val="22"/>
              </w:rPr>
              <w:t xml:space="preserve"> </w:t>
            </w:r>
            <w:r w:rsidRPr="00320987">
              <w:rPr>
                <w:color w:val="000000"/>
                <w:sz w:val="22"/>
                <w:szCs w:val="22"/>
              </w:rPr>
              <w:t>Ливенское</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СНТ«Автомобилист»</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Ориентир д.</w:t>
            </w:r>
            <w:r w:rsidR="00C44CA8">
              <w:rPr>
                <w:color w:val="000000"/>
                <w:sz w:val="22"/>
                <w:szCs w:val="22"/>
              </w:rPr>
              <w:t xml:space="preserve"> </w:t>
            </w:r>
            <w:r w:rsidRPr="00320987">
              <w:rPr>
                <w:color w:val="000000"/>
                <w:sz w:val="22"/>
                <w:szCs w:val="22"/>
              </w:rPr>
              <w:t>Ливенское</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СНТ«Тоннельщик»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Ориентир д.</w:t>
            </w:r>
            <w:r w:rsidR="00C44CA8">
              <w:rPr>
                <w:color w:val="000000"/>
                <w:sz w:val="22"/>
                <w:szCs w:val="22"/>
              </w:rPr>
              <w:t xml:space="preserve"> </w:t>
            </w:r>
            <w:r w:rsidRPr="00320987">
              <w:rPr>
                <w:color w:val="000000"/>
                <w:sz w:val="22"/>
                <w:szCs w:val="22"/>
              </w:rPr>
              <w:t>Ливенское</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СНТ«Медик»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СНТ«Ильинка»</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Ильинка</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СНТ«Деревообработчик»</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Вблизи с. Фалдино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СНТ«Урожай»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СНТ«Озерный»</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Озерный</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r w:rsidR="00320987" w:rsidRPr="00320987" w:rsidTr="00652140">
        <w:trPr>
          <w:trHeight w:val="300"/>
          <w:jc w:val="center"/>
        </w:trPr>
        <w:tc>
          <w:tcPr>
            <w:tcW w:w="522"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2501"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СНТ«Виктория»</w:t>
            </w:r>
          </w:p>
        </w:tc>
        <w:tc>
          <w:tcPr>
            <w:tcW w:w="1955"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w:t>
            </w:r>
          </w:p>
        </w:tc>
        <w:tc>
          <w:tcPr>
            <w:tcW w:w="2336" w:type="dxa"/>
            <w:tcBorders>
              <w:top w:val="nil"/>
              <w:left w:val="nil"/>
              <w:bottom w:val="single" w:sz="4" w:space="0" w:color="auto"/>
              <w:right w:val="single" w:sz="4" w:space="0" w:color="auto"/>
            </w:tcBorders>
            <w:shd w:val="clear" w:color="auto" w:fill="auto"/>
            <w:vAlign w:val="center"/>
          </w:tcPr>
          <w:p w:rsidR="00320987" w:rsidRPr="00320987" w:rsidRDefault="00C44CA8" w:rsidP="00320987">
            <w:pPr>
              <w:spacing w:after="0"/>
              <w:ind w:firstLine="0"/>
              <w:jc w:val="center"/>
              <w:rPr>
                <w:color w:val="000000"/>
                <w:sz w:val="22"/>
                <w:szCs w:val="22"/>
              </w:rPr>
            </w:pPr>
            <w:r>
              <w:rPr>
                <w:color w:val="000000"/>
                <w:sz w:val="22"/>
                <w:szCs w:val="22"/>
              </w:rPr>
              <w:t>п</w:t>
            </w:r>
            <w:r w:rsidR="00320987" w:rsidRPr="00320987">
              <w:rPr>
                <w:color w:val="000000"/>
                <w:sz w:val="22"/>
                <w:szCs w:val="22"/>
              </w:rPr>
              <w:t>ос. Петелино</w:t>
            </w:r>
          </w:p>
        </w:tc>
        <w:tc>
          <w:tcPr>
            <w:tcW w:w="953"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c>
          <w:tcPr>
            <w:tcW w:w="1180" w:type="dxa"/>
            <w:tcBorders>
              <w:top w:val="nil"/>
              <w:left w:val="nil"/>
              <w:bottom w:val="single" w:sz="4" w:space="0" w:color="auto"/>
              <w:right w:val="single" w:sz="4" w:space="0" w:color="auto"/>
            </w:tcBorders>
            <w:shd w:val="clear" w:color="000000" w:fill="FFFFFF"/>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н/д</w:t>
            </w:r>
          </w:p>
        </w:tc>
      </w:tr>
    </w:tbl>
    <w:p w:rsidR="00320987" w:rsidRPr="00320987" w:rsidRDefault="00320987" w:rsidP="00320987">
      <w:pPr>
        <w:spacing w:after="0" w:line="300" w:lineRule="auto"/>
        <w:ind w:firstLine="720"/>
      </w:pPr>
    </w:p>
    <w:p w:rsidR="007C19EC" w:rsidRPr="00BA3975" w:rsidRDefault="007C19EC" w:rsidP="007C19EC">
      <w:pPr>
        <w:pStyle w:val="24"/>
        <w:spacing w:before="120"/>
        <w:ind w:left="0" w:firstLine="0"/>
        <w:rPr>
          <w:rFonts w:eastAsiaTheme="minorEastAsia"/>
          <w:b/>
        </w:rPr>
      </w:pPr>
      <w:bookmarkStart w:id="73" w:name="_Toc449977131"/>
      <w:r w:rsidRPr="00BA3975">
        <w:rPr>
          <w:rFonts w:eastAsiaTheme="minorEastAsia"/>
          <w:b/>
        </w:rPr>
        <w:t>1.4. Производственный потенциал</w:t>
      </w:r>
      <w:bookmarkEnd w:id="73"/>
    </w:p>
    <w:p w:rsidR="00320987" w:rsidRPr="00320987" w:rsidRDefault="00320987" w:rsidP="00EC3F9A">
      <w:pPr>
        <w:rPr>
          <w:sz w:val="28"/>
          <w:szCs w:val="28"/>
        </w:rPr>
      </w:pPr>
      <w:r w:rsidRPr="00320987">
        <w:rPr>
          <w:sz w:val="28"/>
          <w:szCs w:val="28"/>
        </w:rPr>
        <w:t>Городской округ Тула является зоной концентрации деловой активности, которая находит отражение не только в формальной численности предприятий, но и в реальных объемах экономической деятельности. На территории города сосредоточено 55% стоимости фондов всех и 48% стоимости фондов малых предприятий региона при доле в населении 32%.</w:t>
      </w:r>
    </w:p>
    <w:p w:rsidR="00320987" w:rsidRPr="00320987" w:rsidRDefault="00320987" w:rsidP="00EC3F9A">
      <w:pPr>
        <w:autoSpaceDE w:val="0"/>
        <w:autoSpaceDN w:val="0"/>
        <w:adjustRightInd w:val="0"/>
        <w:rPr>
          <w:sz w:val="28"/>
          <w:szCs w:val="28"/>
        </w:rPr>
      </w:pPr>
      <w:r w:rsidRPr="00320987">
        <w:rPr>
          <w:sz w:val="28"/>
          <w:szCs w:val="28"/>
        </w:rPr>
        <w:t xml:space="preserve">Основа экономической базы городского округа Тулы – многоотраслевая промышленность, в которой работает около 30 % от числа занятых в экономике. </w:t>
      </w:r>
    </w:p>
    <w:p w:rsidR="00320987" w:rsidRPr="00320987" w:rsidRDefault="00320987" w:rsidP="00EC3F9A">
      <w:pPr>
        <w:rPr>
          <w:sz w:val="28"/>
          <w:szCs w:val="28"/>
        </w:rPr>
      </w:pPr>
      <w:r w:rsidRPr="00320987">
        <w:rPr>
          <w:sz w:val="28"/>
          <w:szCs w:val="28"/>
        </w:rPr>
        <w:t>Хозяйственная специализация городского округа – металлургия, машиностроение, включая оборонный комплекс, металлообработка, промышленность строительных материалов, легкая и пищевая промышленность. По доле занятых в промышленности город Тула входит в число лидеров среди городов-центров областей Центрального федерального округа РФ.</w:t>
      </w:r>
    </w:p>
    <w:p w:rsidR="00320987" w:rsidRPr="00320987" w:rsidRDefault="00320987" w:rsidP="00EC3F9A">
      <w:pPr>
        <w:rPr>
          <w:sz w:val="28"/>
          <w:szCs w:val="28"/>
        </w:rPr>
      </w:pPr>
      <w:r w:rsidRPr="00320987">
        <w:rPr>
          <w:sz w:val="28"/>
          <w:szCs w:val="28"/>
        </w:rPr>
        <w:t xml:space="preserve">Исторически сложившаяся специализация города Тула – производство машиностроительной (в советское время в первую очередь продукция военно-промышленного комплекса) и металлургической продукции. </w:t>
      </w:r>
    </w:p>
    <w:p w:rsidR="00320987" w:rsidRPr="00320987" w:rsidRDefault="00320987" w:rsidP="00EC3F9A">
      <w:pPr>
        <w:rPr>
          <w:sz w:val="28"/>
          <w:szCs w:val="28"/>
        </w:rPr>
      </w:pPr>
      <w:r w:rsidRPr="00320987">
        <w:rPr>
          <w:sz w:val="28"/>
          <w:szCs w:val="28"/>
        </w:rPr>
        <w:t>На территории городского округа расположены наиболее значимые предприятия:</w:t>
      </w:r>
    </w:p>
    <w:p w:rsidR="00320987" w:rsidRPr="00320987" w:rsidRDefault="00320987" w:rsidP="00EC3F9A">
      <w:pPr>
        <w:rPr>
          <w:sz w:val="28"/>
          <w:szCs w:val="28"/>
        </w:rPr>
      </w:pPr>
      <w:r w:rsidRPr="00320987">
        <w:rPr>
          <w:sz w:val="28"/>
          <w:szCs w:val="28"/>
        </w:rPr>
        <w:t>-</w:t>
      </w:r>
      <w:r w:rsidR="007C19EC">
        <w:rPr>
          <w:sz w:val="28"/>
          <w:szCs w:val="28"/>
        </w:rPr>
        <w:tab/>
      </w:r>
      <w:r w:rsidRPr="00320987">
        <w:rPr>
          <w:b/>
          <w:bCs/>
          <w:sz w:val="28"/>
          <w:szCs w:val="28"/>
        </w:rPr>
        <w:t>машиностроительной отрасли</w:t>
      </w:r>
      <w:r w:rsidRPr="00320987">
        <w:rPr>
          <w:sz w:val="28"/>
          <w:szCs w:val="28"/>
        </w:rPr>
        <w:t xml:space="preserve"> – ЗАО "Тулажелдормаш", ОАО "Тульский комбайновый завод", ОАО "Газстройдеталь" РАО «Газпром», ООО "Хомяковский экспериментальный механический завод", ОАО "Завод "ТОЗТИ", ООО "Тульская гармонь", ОАО "Тульский завод "Стройтехника", Тульское производственное объединение "Квант" ВОС, ОАО "Тульский станкоремонтный завод", ФГУТП «Вычислительной техники и автоматики», Филиал АО «Союзшахтоосушение», ЗАО "Завод торгового и теплового оборудования "Тулатехмаш", ЗАО "Тулаэлектропривод".</w:t>
      </w:r>
    </w:p>
    <w:p w:rsidR="00320987" w:rsidRPr="00320987" w:rsidRDefault="00320987" w:rsidP="00EC3F9A">
      <w:pPr>
        <w:rPr>
          <w:sz w:val="28"/>
          <w:szCs w:val="28"/>
        </w:rPr>
      </w:pPr>
      <w:r w:rsidRPr="00320987">
        <w:rPr>
          <w:sz w:val="28"/>
          <w:szCs w:val="28"/>
        </w:rPr>
        <w:t>-</w:t>
      </w:r>
      <w:r w:rsidR="007C19EC">
        <w:rPr>
          <w:sz w:val="28"/>
          <w:szCs w:val="28"/>
        </w:rPr>
        <w:tab/>
      </w:r>
      <w:r w:rsidRPr="00320987">
        <w:rPr>
          <w:sz w:val="28"/>
          <w:szCs w:val="28"/>
        </w:rPr>
        <w:t xml:space="preserve">предприятия и научно-исследовательские организации </w:t>
      </w:r>
      <w:r w:rsidRPr="00320987">
        <w:rPr>
          <w:b/>
          <w:bCs/>
          <w:sz w:val="28"/>
          <w:szCs w:val="28"/>
        </w:rPr>
        <w:t>оборонно промышленного комплекса</w:t>
      </w:r>
      <w:r w:rsidRPr="00320987">
        <w:rPr>
          <w:sz w:val="28"/>
          <w:szCs w:val="28"/>
        </w:rPr>
        <w:t xml:space="preserve"> – ГУП «КБ приборостроения», ОАО "Тульский оружейный завод", ОАО АК "Туламашзавод", ФГУП «ГНПП "Сплав"», ОАО "Тульский патронный завод", ОАО "Тулаточмаш", ЦКИБ спортивно</w:t>
      </w:r>
      <w:r w:rsidRPr="00320987">
        <w:rPr>
          <w:sz w:val="28"/>
          <w:szCs w:val="28"/>
        </w:rPr>
        <w:softHyphen/>
        <w:t>охотничьего оружия (филиал ГУП «КБП»), ОАО НИИ «Стрела», ФГУП «Машиностроительный завод "Штамп" им. Б. Л. Ванникова», ОАО "ЦКБ аппаратостроения", ОАО «Тульский завод “Арсенал», ОАО "Октава", ОАО "ТНИТИ", ОАО ОКБ «Октава», ОАО «АК ЦНИИ систем управления»;</w:t>
      </w:r>
    </w:p>
    <w:p w:rsidR="00320987" w:rsidRPr="00320987" w:rsidRDefault="00320987" w:rsidP="00EC3F9A">
      <w:pPr>
        <w:rPr>
          <w:sz w:val="28"/>
          <w:szCs w:val="28"/>
        </w:rPr>
      </w:pPr>
      <w:r w:rsidRPr="00320987">
        <w:rPr>
          <w:sz w:val="28"/>
          <w:szCs w:val="28"/>
        </w:rPr>
        <w:t>-</w:t>
      </w:r>
      <w:r w:rsidR="007C19EC">
        <w:rPr>
          <w:sz w:val="28"/>
          <w:szCs w:val="28"/>
        </w:rPr>
        <w:tab/>
      </w:r>
      <w:r w:rsidRPr="00320987">
        <w:rPr>
          <w:b/>
          <w:bCs/>
          <w:sz w:val="28"/>
          <w:szCs w:val="28"/>
        </w:rPr>
        <w:t>промышленности строительных материалов</w:t>
      </w:r>
      <w:r w:rsidRPr="00320987">
        <w:rPr>
          <w:sz w:val="28"/>
          <w:szCs w:val="28"/>
        </w:rPr>
        <w:t xml:space="preserve"> </w:t>
      </w:r>
      <w:r w:rsidR="00864072" w:rsidRPr="00FC2E6F">
        <w:rPr>
          <w:rFonts w:eastAsia="Calibri"/>
          <w:sz w:val="28"/>
          <w:szCs w:val="28"/>
        </w:rPr>
        <w:t>–</w:t>
      </w:r>
      <w:r w:rsidRPr="00320987">
        <w:rPr>
          <w:sz w:val="28"/>
          <w:szCs w:val="28"/>
        </w:rPr>
        <w:t xml:space="preserve"> ЗАО «Туластройматериалы», ОАО «Завод крупных деталей»</w:t>
      </w:r>
    </w:p>
    <w:p w:rsidR="00320987" w:rsidRPr="00320987" w:rsidRDefault="00320987" w:rsidP="00EC3F9A">
      <w:pPr>
        <w:rPr>
          <w:sz w:val="28"/>
          <w:szCs w:val="28"/>
        </w:rPr>
      </w:pPr>
      <w:r w:rsidRPr="00320987">
        <w:rPr>
          <w:sz w:val="28"/>
          <w:szCs w:val="28"/>
        </w:rPr>
        <w:t>-</w:t>
      </w:r>
      <w:r w:rsidR="007C19EC">
        <w:rPr>
          <w:sz w:val="28"/>
          <w:szCs w:val="28"/>
        </w:rPr>
        <w:tab/>
      </w:r>
      <w:r w:rsidRPr="00320987">
        <w:rPr>
          <w:b/>
          <w:bCs/>
          <w:sz w:val="28"/>
          <w:szCs w:val="28"/>
        </w:rPr>
        <w:t xml:space="preserve">легкой промышленности </w:t>
      </w:r>
      <w:r w:rsidRPr="00320987">
        <w:rPr>
          <w:sz w:val="28"/>
          <w:szCs w:val="28"/>
        </w:rPr>
        <w:t xml:space="preserve">– ОАО “Тульская обувная Фабрика ”Заря”, ОАО «Тульский трикотаж», ЗАО «Евротекс», ЗАО «Трикотажная фирма «Заря». </w:t>
      </w:r>
    </w:p>
    <w:p w:rsidR="00320987" w:rsidRPr="00320987" w:rsidRDefault="00320987" w:rsidP="00EC3F9A">
      <w:pPr>
        <w:autoSpaceDE w:val="0"/>
        <w:autoSpaceDN w:val="0"/>
        <w:adjustRightInd w:val="0"/>
        <w:rPr>
          <w:sz w:val="28"/>
          <w:szCs w:val="28"/>
        </w:rPr>
      </w:pPr>
      <w:r w:rsidRPr="00320987">
        <w:rPr>
          <w:sz w:val="28"/>
          <w:szCs w:val="28"/>
        </w:rPr>
        <w:t>Существенное значение имеет научно-исследовательская база и образовательная сфера.</w:t>
      </w:r>
    </w:p>
    <w:p w:rsidR="00320987" w:rsidRPr="00320987" w:rsidRDefault="00320987" w:rsidP="00EC3F9A">
      <w:pPr>
        <w:autoSpaceDE w:val="0"/>
        <w:autoSpaceDN w:val="0"/>
        <w:adjustRightInd w:val="0"/>
        <w:rPr>
          <w:sz w:val="28"/>
          <w:szCs w:val="28"/>
        </w:rPr>
      </w:pPr>
      <w:r w:rsidRPr="00320987">
        <w:rPr>
          <w:sz w:val="28"/>
          <w:szCs w:val="28"/>
        </w:rPr>
        <w:t>В последние годы значительно развилась сфера торговли.</w:t>
      </w:r>
    </w:p>
    <w:p w:rsidR="00320987" w:rsidRPr="00320987" w:rsidRDefault="00320987" w:rsidP="00EC3F9A">
      <w:pPr>
        <w:rPr>
          <w:sz w:val="28"/>
          <w:szCs w:val="28"/>
        </w:rPr>
      </w:pPr>
      <w:r w:rsidRPr="00320987">
        <w:rPr>
          <w:sz w:val="28"/>
          <w:szCs w:val="28"/>
        </w:rPr>
        <w:t>На территории городского округа Тула осуществляют хозяйственную деятельность около 20 предприятий агропромышленного комплекса и около 20 крестьянских (фермерских) хозяйств. Численность работающих – 1,7 тыс. человек. Основные направления деятельности – растениеводство (зерновые, озимые, кормовые), животноводство (мясо птицы, кролиководство, овцеводств, разведение племенного скота и др.), переработка (молоко, масло растительное, субпродукты, яйцо, комбикорм) и др.</w:t>
      </w:r>
    </w:p>
    <w:p w:rsidR="00320987" w:rsidRPr="00320987" w:rsidRDefault="00320987" w:rsidP="00EC3F9A">
      <w:pPr>
        <w:rPr>
          <w:sz w:val="28"/>
          <w:szCs w:val="28"/>
        </w:rPr>
      </w:pPr>
      <w:r w:rsidRPr="00320987">
        <w:rPr>
          <w:sz w:val="28"/>
          <w:szCs w:val="28"/>
        </w:rPr>
        <w:t>Жилищное, культурно-бытовое и промышленное строительство в городском округе осуществляют строительные организации, в которых занято 11,1 тыс. человек.</w:t>
      </w:r>
    </w:p>
    <w:p w:rsidR="00320987" w:rsidRPr="00320987" w:rsidRDefault="00320987" w:rsidP="00EC3F9A">
      <w:pPr>
        <w:rPr>
          <w:sz w:val="28"/>
          <w:szCs w:val="28"/>
        </w:rPr>
      </w:pPr>
      <w:r w:rsidRPr="00320987">
        <w:rPr>
          <w:sz w:val="28"/>
          <w:szCs w:val="28"/>
        </w:rPr>
        <w:t xml:space="preserve">Перечень основных предприятий городского округа Тула, их численность представлены в таблице </w:t>
      </w:r>
      <w:r w:rsidR="00864072">
        <w:rPr>
          <w:sz w:val="28"/>
          <w:szCs w:val="28"/>
        </w:rPr>
        <w:t>1</w:t>
      </w:r>
      <w:r w:rsidRPr="00320987">
        <w:rPr>
          <w:sz w:val="28"/>
          <w:szCs w:val="28"/>
        </w:rPr>
        <w:t>.1</w:t>
      </w:r>
      <w:r w:rsidR="00864072">
        <w:rPr>
          <w:sz w:val="28"/>
          <w:szCs w:val="28"/>
        </w:rPr>
        <w:t>3</w:t>
      </w:r>
      <w:r w:rsidRPr="00320987">
        <w:rPr>
          <w:sz w:val="28"/>
          <w:szCs w:val="28"/>
        </w:rPr>
        <w:t>.</w:t>
      </w:r>
    </w:p>
    <w:p w:rsidR="00EC3F9A" w:rsidRDefault="00320987" w:rsidP="00EC3F9A">
      <w:pPr>
        <w:spacing w:after="0"/>
        <w:ind w:firstLine="0"/>
        <w:jc w:val="right"/>
        <w:rPr>
          <w:sz w:val="28"/>
          <w:szCs w:val="28"/>
        </w:rPr>
      </w:pPr>
      <w:r w:rsidRPr="00320987">
        <w:rPr>
          <w:sz w:val="28"/>
          <w:szCs w:val="28"/>
        </w:rPr>
        <w:t xml:space="preserve">Таблица </w:t>
      </w:r>
      <w:r w:rsidR="00864072">
        <w:rPr>
          <w:sz w:val="28"/>
          <w:szCs w:val="28"/>
        </w:rPr>
        <w:t>1</w:t>
      </w:r>
      <w:r w:rsidRPr="00320987">
        <w:rPr>
          <w:sz w:val="28"/>
          <w:szCs w:val="28"/>
        </w:rPr>
        <w:t>.</w:t>
      </w:r>
      <w:r w:rsidR="00864072">
        <w:rPr>
          <w:sz w:val="28"/>
          <w:szCs w:val="28"/>
        </w:rPr>
        <w:t>13</w:t>
      </w:r>
      <w:r w:rsidRPr="00320987">
        <w:rPr>
          <w:sz w:val="28"/>
          <w:szCs w:val="28"/>
        </w:rPr>
        <w:t xml:space="preserve"> </w:t>
      </w:r>
    </w:p>
    <w:p w:rsidR="00320987" w:rsidRPr="00320987" w:rsidRDefault="00320987" w:rsidP="00EC3F9A">
      <w:pPr>
        <w:ind w:firstLine="0"/>
        <w:jc w:val="center"/>
        <w:rPr>
          <w:sz w:val="28"/>
          <w:szCs w:val="28"/>
        </w:rPr>
      </w:pPr>
      <w:r w:rsidRPr="00320987">
        <w:rPr>
          <w:sz w:val="28"/>
          <w:szCs w:val="28"/>
        </w:rPr>
        <w:t>Перечень основных предприятий городского округа Тула</w:t>
      </w:r>
    </w:p>
    <w:tbl>
      <w:tblPr>
        <w:tblW w:w="9820" w:type="dxa"/>
        <w:jc w:val="center"/>
        <w:tblInd w:w="113" w:type="dxa"/>
        <w:tblLook w:val="04A0" w:firstRow="1" w:lastRow="0" w:firstColumn="1" w:lastColumn="0" w:noHBand="0" w:noVBand="1"/>
      </w:tblPr>
      <w:tblGrid>
        <w:gridCol w:w="4425"/>
        <w:gridCol w:w="3864"/>
        <w:gridCol w:w="1531"/>
      </w:tblGrid>
      <w:tr w:rsidR="00320987" w:rsidRPr="00320987" w:rsidTr="005904F6">
        <w:trPr>
          <w:trHeight w:val="20"/>
          <w:tblHeader/>
          <w:jc w:val="center"/>
        </w:trPr>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0987" w:rsidRPr="00320987" w:rsidRDefault="00320987" w:rsidP="007C19EC">
            <w:pPr>
              <w:spacing w:after="0"/>
              <w:ind w:firstLine="0"/>
              <w:jc w:val="center"/>
              <w:rPr>
                <w:bCs/>
                <w:color w:val="000000"/>
              </w:rPr>
            </w:pPr>
            <w:r w:rsidRPr="00320987">
              <w:rPr>
                <w:bCs/>
                <w:color w:val="000000"/>
              </w:rPr>
              <w:t>Наименование</w:t>
            </w:r>
          </w:p>
        </w:tc>
        <w:tc>
          <w:tcPr>
            <w:tcW w:w="387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7C19EC">
            <w:pPr>
              <w:spacing w:after="0"/>
              <w:ind w:firstLine="0"/>
              <w:jc w:val="center"/>
              <w:rPr>
                <w:bCs/>
                <w:color w:val="000000"/>
              </w:rPr>
            </w:pPr>
            <w:r w:rsidRPr="00320987">
              <w:rPr>
                <w:bCs/>
                <w:color w:val="000000"/>
              </w:rPr>
              <w:t>Адрес</w:t>
            </w:r>
          </w:p>
        </w:tc>
        <w:tc>
          <w:tcPr>
            <w:tcW w:w="150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7C19EC">
            <w:pPr>
              <w:spacing w:after="0"/>
              <w:ind w:firstLine="0"/>
              <w:jc w:val="center"/>
              <w:rPr>
                <w:bCs/>
                <w:color w:val="000000"/>
              </w:rPr>
            </w:pPr>
            <w:r w:rsidRPr="00320987">
              <w:rPr>
                <w:bCs/>
                <w:color w:val="000000"/>
              </w:rPr>
              <w:t xml:space="preserve">Численность </w:t>
            </w:r>
            <w:r w:rsidRPr="00320987">
              <w:rPr>
                <w:bCs/>
                <w:color w:val="000000"/>
                <w:spacing w:val="-14"/>
              </w:rPr>
              <w:t>занятых, чел.</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320987" w:rsidRPr="00320987" w:rsidRDefault="00320987" w:rsidP="00320987">
            <w:pPr>
              <w:spacing w:after="0"/>
              <w:ind w:firstLine="0"/>
              <w:jc w:val="center"/>
              <w:rPr>
                <w:bCs/>
                <w:color w:val="000000"/>
                <w:u w:val="single"/>
              </w:rPr>
            </w:pPr>
            <w:r w:rsidRPr="00320987">
              <w:rPr>
                <w:bCs/>
                <w:color w:val="000000"/>
                <w:u w:val="single"/>
              </w:rPr>
              <w:t>Наука и научное обслуживание</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Тульский научно-технический технологический институт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Научно-исследовательский центр МЕДХИМ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 Ленина, 102, к. 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Научно-исследовательский центр "Литейные технологии"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Льва Толстого, 114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Центральный научно-исследовательский институт систем управления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Красноармейский проспект, 25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Научно-исследовательский проектный институт мономеров новые химические технологии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Скуратовская,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НИИ Репрографии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Красноармейский проспект, 48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Тульское региональное отделение академии горных наук</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9 Мая, 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Научно-исследовательский центр МЕТСИНТЕЗ</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Фрунзе, 9</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«НПО «Сплав»</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Щегловская засека, д.33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Более 4000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«ОКБ «Октава»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Каминского, д.24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150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НПП «Альфа-Прибор»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 Ленина 57-А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172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«НПО «Стрела»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Горького, 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nil"/>
              <w:left w:val="single" w:sz="4" w:space="0" w:color="auto"/>
              <w:bottom w:val="single" w:sz="4" w:space="0" w:color="auto"/>
              <w:right w:val="single" w:sz="4" w:space="0" w:color="auto"/>
            </w:tcBorders>
            <w:shd w:val="clear" w:color="auto" w:fill="E6E6E6"/>
            <w:vAlign w:val="center"/>
          </w:tcPr>
          <w:p w:rsidR="00320987" w:rsidRPr="00320987" w:rsidRDefault="00320987" w:rsidP="00320987">
            <w:pPr>
              <w:spacing w:after="0"/>
              <w:ind w:firstLine="0"/>
              <w:jc w:val="center"/>
              <w:rPr>
                <w:color w:val="000000"/>
                <w:u w:val="single"/>
              </w:rPr>
            </w:pPr>
            <w:r w:rsidRPr="00320987">
              <w:rPr>
                <w:bCs/>
                <w:color w:val="000000"/>
                <w:u w:val="single"/>
              </w:rPr>
              <w:t>Обрабатывающие производства</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АК «Туламашзавод»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Мосина, д.2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3492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«ИТО-Туламаш»</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Мосина, д.2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390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«КБП» - «ЦКИБ СОО»</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Тула, Красноармейский пр. 17</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1170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«Тульский молочный комбинат»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Некрасова, д. 7</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425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«Тульский трикотаж»</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 Жабровых, д.6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126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«Индустрия-Сервис»</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Вересаева, д. 3-а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458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«ПО «Тулаэлектропривод»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Плеханово</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840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«РТИ»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Смидович,  д.15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523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«Спецприбор»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«Талнахский механический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Варваровский пр-д, д.12 (д.  Варваровка)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110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«Тульская макаронная фабрика»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Комсомольская, д.54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«Тульский хлебокомбинат»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Тула, ул. Комсомольская</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703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«Химприбор-1»</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д. 94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229</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«Газстройдеталь»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Скуратовская, д. 108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582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«Комбайнмашстрой»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Щегловская засека, 31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«НПО «Сплав»</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Щегловская засека, д.33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Более 4000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«ОКБ «Октава»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Каминского, д.24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150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«Октава»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Каминского, д.24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342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«Полема»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846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«Станкотехника»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Мосина, 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139</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«ТНИТИ»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д.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325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«ТОЗ»</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Советская, д. 1-а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До 3000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«Туланефтепродукт»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Сызранская</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675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«Тулаточмаш»</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Коминтерна, д. 24</w:t>
            </w:r>
          </w:p>
        </w:tc>
        <w:tc>
          <w:tcPr>
            <w:tcW w:w="150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center"/>
              <w:rPr>
                <w:color w:val="000000"/>
              </w:rPr>
            </w:pPr>
            <w:r w:rsidRPr="00320987">
              <w:rPr>
                <w:color w:val="000000"/>
              </w:rPr>
              <w:t>Более 1100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«Тульская кондитерская фабрика «Ясная Поляна»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Одоевское шоссе, д. 83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920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«Тульская обувная фабрика «Заря»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Павшинский мост, 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118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кирпичный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Городской переулок, 21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318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патронный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Марата, д.47-Б</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До 2000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«Тульское ОКБА»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д. 94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46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«ЦКБА»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Демонстрации, д.36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1430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НПП «Альфа-Прибор»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 Ленина 57-А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172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«Авангард»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А. Павлова, д. 34-в</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244</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«АгроПром»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1 Прокатная, д.8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63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«Аркон»</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Тула, ул. Железнодор. 51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31</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«Богучарово-Маркет»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Октябрьский</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«Волоть»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Октябрьский</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170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«Восточная полимерная компания»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Шатск</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«Восточные Берники»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Берники</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230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«Кирпичный завод Браер»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пос. Обидимо</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350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«Малиновский ДСЗ»</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Малиновка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«Малиновский комбинат железобетонных изделий»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Малиновка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«Механик-Туламаш»</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Мосина, д.2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60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«ПКФ «Автоматика»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Жукова, д. 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582</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«Скуратовский опытно-экспериментальный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Скуратовский-1, ул. Экспериментальная, д.8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97</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«Тарпан»</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Мосина, д.2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178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«ХЕСС 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Малиновка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«Юнилевер Русь»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Варваровка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890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«Яснополянская фабрика тары и упаковки»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Судаково</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303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ПАО «Тулачермет»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Более 4200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ТФ «Спецмонолит – Т» филиал ЗАО "Спецмонолит"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Железнодорожная, д.51-а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133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Филиал ООО «Пивоваренная компания «Балтика»-«Балтика-Тула»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Одоевское шоссе, д. 85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661</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auto" w:fill="E6E6E6"/>
            <w:vAlign w:val="center"/>
          </w:tcPr>
          <w:p w:rsidR="00320987" w:rsidRPr="00320987" w:rsidRDefault="00320987" w:rsidP="00320987">
            <w:pPr>
              <w:spacing w:after="0"/>
              <w:ind w:firstLine="0"/>
              <w:jc w:val="center"/>
              <w:rPr>
                <w:bCs/>
                <w:color w:val="000000"/>
                <w:u w:val="single"/>
              </w:rPr>
            </w:pPr>
            <w:r w:rsidRPr="00320987">
              <w:rPr>
                <w:bCs/>
                <w:color w:val="000000"/>
                <w:u w:val="single"/>
              </w:rPr>
              <w:t>Производство и распределение электроэнергии, газа и воды</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«Тулагорводоканал»</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7C19EC">
            <w:pPr>
              <w:spacing w:after="0"/>
              <w:ind w:firstLine="0"/>
              <w:jc w:val="left"/>
              <w:rPr>
                <w:color w:val="000000"/>
              </w:rPr>
            </w:pPr>
            <w:r w:rsidRPr="00320987">
              <w:rPr>
                <w:color w:val="000000"/>
              </w:rPr>
              <w:t>г. Тула, Демидовская плотина, д. 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Более 1300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«Газпром газораспределение 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Тореза,  д.5 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716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«Тулагоргаз»</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Тореза, д.5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698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7C19EC">
            <w:pPr>
              <w:spacing w:after="0"/>
              <w:ind w:firstLine="0"/>
              <w:jc w:val="left"/>
              <w:rPr>
                <w:color w:val="000000"/>
              </w:rPr>
            </w:pPr>
            <w:r w:rsidRPr="00320987">
              <w:rPr>
                <w:color w:val="000000"/>
              </w:rPr>
              <w:t>АО «Тульские городские электр</w:t>
            </w:r>
            <w:r w:rsidR="007C19EC">
              <w:rPr>
                <w:color w:val="000000"/>
              </w:rPr>
              <w:t>.</w:t>
            </w:r>
            <w:r w:rsidRPr="00320987">
              <w:rPr>
                <w:color w:val="000000"/>
              </w:rPr>
              <w:t xml:space="preserve"> сети»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Демидовская плотина, д.10</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386</w:t>
            </w:r>
          </w:p>
        </w:tc>
      </w:tr>
      <w:tr w:rsidR="00320987" w:rsidRPr="00320987" w:rsidTr="005904F6">
        <w:trPr>
          <w:trHeight w:val="20"/>
          <w:jc w:val="center"/>
        </w:trPr>
        <w:tc>
          <w:tcPr>
            <w:tcW w:w="4435" w:type="dxa"/>
            <w:tcBorders>
              <w:top w:val="nil"/>
              <w:left w:val="single" w:sz="4" w:space="0" w:color="auto"/>
              <w:bottom w:val="nil"/>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«Тулатеплосеть»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 Маркса, д. 28</w:t>
            </w:r>
          </w:p>
        </w:tc>
        <w:tc>
          <w:tcPr>
            <w:tcW w:w="1507"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2407</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Строительство</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«Сигма»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«Тулводстрой»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14</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«Этон-Энергети»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303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«Центргазтрубопроводстрой»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w:t>
            </w:r>
            <w:r w:rsidR="007C19EC">
              <w:rPr>
                <w:color w:val="000000"/>
              </w:rPr>
              <w:t xml:space="preserve"> </w:t>
            </w:r>
            <w:r w:rsidRPr="00320987">
              <w:rPr>
                <w:color w:val="000000"/>
              </w:rPr>
              <w:t>Скуратовская, 110</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728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ПФ «Вира» ТФ ОАО «Центрдомнаремонт»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9</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«Центргаз»</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Менделеевская. 11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213</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«Туласпецстрой»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84</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ГУТО «Тулаупрадор»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46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АО «Центргазпромстрой»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195</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ПАО «Мостотрест»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276</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«Внешстрой»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Демидовская плотина, 27</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512</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Транспорт и связь</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Тульская дистанция электроснабжения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Путейская, д. 51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218</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Тульский филиал ОАО «Ростелеком»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Каминского. 33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1597</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ГУ ТО «Сервис»</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w:t>
            </w:r>
            <w:r w:rsidR="007C19EC">
              <w:rPr>
                <w:color w:val="000000"/>
              </w:rPr>
              <w:t xml:space="preserve"> </w:t>
            </w:r>
            <w:r w:rsidRPr="00320987">
              <w:rPr>
                <w:color w:val="000000"/>
              </w:rPr>
              <w:t>Ленина,2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579</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«Тулаавтосервис»</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Рязанская 7</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40</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ГУ ТО «Телеканал 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Менделеевская 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87</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«Почта России»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Каминского, 33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745</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Мукомольно-крупяная и крахмальная промышленность</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«Тулахлебопродукт»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7C19EC">
            <w:pPr>
              <w:spacing w:after="0"/>
              <w:ind w:firstLine="0"/>
              <w:jc w:val="left"/>
              <w:rPr>
                <w:color w:val="000000"/>
              </w:rPr>
            </w:pPr>
            <w:r w:rsidRPr="00320987">
              <w:rPr>
                <w:color w:val="000000"/>
              </w:rPr>
              <w:t>300041, Тула, ул</w:t>
            </w:r>
            <w:r w:rsidR="007C19EC">
              <w:rPr>
                <w:color w:val="000000"/>
              </w:rPr>
              <w:t xml:space="preserve">. </w:t>
            </w:r>
            <w:r w:rsidRPr="00320987">
              <w:rPr>
                <w:color w:val="000000"/>
              </w:rPr>
              <w:t>Ленина, 15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«Агропром»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w:t>
            </w:r>
            <w:r w:rsidR="007C19EC">
              <w:rPr>
                <w:color w:val="000000"/>
              </w:rPr>
              <w:t xml:space="preserve"> </w:t>
            </w:r>
            <w:r w:rsidRPr="00320987">
              <w:rPr>
                <w:color w:val="000000"/>
              </w:rPr>
              <w:t>Первая Прокатная, 8-а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комбинат хлебопродуктов»</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300016, Тула, ул.</w:t>
            </w:r>
            <w:r w:rsidR="007C19EC">
              <w:rPr>
                <w:color w:val="000000"/>
              </w:rPr>
              <w:t xml:space="preserve"> </w:t>
            </w:r>
            <w:r w:rsidRPr="00320987">
              <w:rPr>
                <w:color w:val="000000"/>
              </w:rPr>
              <w:t>Дачная, 26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Пивобезалкогольная промышленность</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Филиал ОАО «Пивоваренная компания «Балтика» «Балтика-Тула»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Одоевское ш., 85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Предприятия оборонно-промышленного комплекса</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«Щегловский вал»</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pacing w:val="-14"/>
              </w:rPr>
            </w:pPr>
            <w:r w:rsidRPr="00320987">
              <w:rPr>
                <w:color w:val="000000"/>
                <w:spacing w:val="-14"/>
              </w:rPr>
              <w:t>г. Тула, ул. Щегловская засека, д. 31б</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«НПО «Стрела»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Горького, 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«ТНИТИ»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«Конструкторское бюро приборостроения» им. А.Г. Шипунова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Щегловская засека, д.59</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патронный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Марата, 47б</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«Машиностроительный завод «Штамп» им. Б.Л. Ванникова»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Веневское шоссе, д. 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«АК «Туламашзавод»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w:t>
            </w:r>
            <w:r w:rsidR="007C19EC">
              <w:rPr>
                <w:color w:val="000000"/>
              </w:rPr>
              <w:t xml:space="preserve"> </w:t>
            </w:r>
            <w:r w:rsidRPr="00320987">
              <w:rPr>
                <w:color w:val="000000"/>
              </w:rPr>
              <w:t>Тула, ул. Мосина, д. 2</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«Тулаточмаш»</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Коминтерна, д. 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ЦКБА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Демонстрации, д. 36</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«АК «ЦНИИСУ»</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Красноармейский пр., д. 25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ЦКИБ спортивно-охотничьего оружия (филиал ОАО «КБП»)</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Красноармейский пр., д. 17</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оружейный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Советская, д. 1а</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«ОКБ Октава»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Каминского, д. 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Тульское производственное подразделение ФГУП «ГНПП «Базальт»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w:t>
            </w:r>
            <w:r w:rsidRPr="00320987">
              <w:rPr>
                <w:color w:val="000000"/>
                <w:spacing w:val="-16"/>
              </w:rPr>
              <w:t>. Тула, ул. Щегловская засека, д. 53</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Тульское представительство ГК «Ростехнологии»</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Каминского, д. 24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Гражданское машиностроение</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«Тулаэлектропривод»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п. Плеханово</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«Газстройдеталь»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 xml:space="preserve">пос. Менделеевский, </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«Тулажелдормаш»</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Привокзальная, д. 25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«Комбайнмашстрой»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pacing w:val="-14"/>
              </w:rPr>
            </w:pPr>
            <w:r w:rsidRPr="00320987">
              <w:rPr>
                <w:color w:val="000000"/>
                <w:spacing w:val="-14"/>
              </w:rPr>
              <w:t>г. Тула, ул. Щегловская засека, д. 31</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«ПКФ «Автоматика»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М. Жукова, д. 5</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НПП «АЛЬФА-ПРИБОР»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18-й пр-д Мясново, д.104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НПП «Вулкан-ТМ»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пр-т Ленина, д. 84в</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«Тульское научно-исследовательское геологическое предприятие»</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Скуратовская, д. 98</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«Спецприбор»</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д. 94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nil"/>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«ХИМПРИБОР-1»</w:t>
            </w:r>
          </w:p>
        </w:tc>
        <w:tc>
          <w:tcPr>
            <w:tcW w:w="3878" w:type="dxa"/>
            <w:tcBorders>
              <w:top w:val="nil"/>
              <w:left w:val="nil"/>
              <w:bottom w:val="nil"/>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Болдина, д. 94</w:t>
            </w:r>
          </w:p>
        </w:tc>
        <w:tc>
          <w:tcPr>
            <w:tcW w:w="1507"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Легкая промышленность</w:t>
            </w:r>
          </w:p>
        </w:tc>
      </w:tr>
      <w:tr w:rsidR="00320987" w:rsidRPr="00320987" w:rsidTr="005904F6">
        <w:trPr>
          <w:trHeight w:val="20"/>
          <w:jc w:val="center"/>
        </w:trPr>
        <w:tc>
          <w:tcPr>
            <w:tcW w:w="4435" w:type="dxa"/>
            <w:tcBorders>
              <w:top w:val="nil"/>
              <w:left w:val="single" w:sz="4" w:space="0" w:color="auto"/>
              <w:bottom w:val="nil"/>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«Артель-Т»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Скуратовская, д. 137</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«Деловой стиль «Для деловых людей»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Ф. Смирнова, д. 2</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«Тульская обувная фабрика «Заря»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Павшинский мост, д. 3</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«Тульский трикотаж»</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Бр. Жабровых, д. 6</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«Трикотажная фирма «Заря»</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Староникитская, д. 62</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«Фирма «Аврора»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Демидовская, д. 179</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«Тульская Гармонь»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5-я Криволученская, д.3</w:t>
            </w:r>
          </w:p>
        </w:tc>
        <w:tc>
          <w:tcPr>
            <w:tcW w:w="1507"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Металлургическая промышленность</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«Тулачермет»</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2</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«Тулачермет-Сталь»</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2</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«Косогорский металлургический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 Косая Гора, Орловское шоссе, д. 4</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«ЕВРАЗ Ванадий 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1</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«Полема»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Пржевальского, д. 3</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«Металлопрокатный завод»</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w:t>
            </w:r>
            <w:r w:rsidR="007C19EC">
              <w:rPr>
                <w:color w:val="000000"/>
              </w:rPr>
              <w:t xml:space="preserve"> </w:t>
            </w:r>
            <w:r w:rsidRPr="00320987">
              <w:rPr>
                <w:color w:val="000000"/>
              </w:rPr>
              <w:t xml:space="preserve">Тула, ул. Щегловская засека, </w:t>
            </w:r>
          </w:p>
          <w:p w:rsidR="00320987" w:rsidRPr="00320987" w:rsidRDefault="00320987" w:rsidP="00320987">
            <w:pPr>
              <w:spacing w:after="0"/>
              <w:ind w:firstLine="0"/>
              <w:jc w:val="left"/>
              <w:rPr>
                <w:color w:val="000000"/>
              </w:rPr>
            </w:pPr>
            <w:r w:rsidRPr="00320987">
              <w:rPr>
                <w:color w:val="000000"/>
              </w:rPr>
              <w:t xml:space="preserve">д. 31 </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Химическая промышленность</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ЗАО «Тульский завод резиновых технических изделий»</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Смидович, д. 15</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«ТУЛАГИПРОХИМ»</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пр. Ленина, д. 102б</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4435"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ОАО «Завод Тула»</w:t>
            </w:r>
          </w:p>
        </w:tc>
        <w:tc>
          <w:tcPr>
            <w:tcW w:w="3878"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г. Тула, ул. Ф. Смирнова, д. 28</w:t>
            </w:r>
          </w:p>
        </w:tc>
        <w:tc>
          <w:tcPr>
            <w:tcW w:w="150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r w:rsidR="00320987" w:rsidRPr="00320987" w:rsidTr="005904F6">
        <w:trPr>
          <w:trHeight w:val="20"/>
          <w:jc w:val="center"/>
        </w:trPr>
        <w:tc>
          <w:tcPr>
            <w:tcW w:w="9820" w:type="dxa"/>
            <w:gridSpan w:val="3"/>
            <w:tcBorders>
              <w:top w:val="single" w:sz="4" w:space="0" w:color="auto"/>
              <w:left w:val="single" w:sz="4" w:space="0" w:color="auto"/>
              <w:bottom w:val="single" w:sz="4" w:space="0" w:color="auto"/>
              <w:right w:val="single" w:sz="4" w:space="0" w:color="000000"/>
            </w:tcBorders>
            <w:shd w:val="clear" w:color="000000" w:fill="E7E6E6"/>
            <w:vAlign w:val="center"/>
          </w:tcPr>
          <w:p w:rsidR="00320987" w:rsidRPr="00320987" w:rsidRDefault="00320987" w:rsidP="00320987">
            <w:pPr>
              <w:spacing w:after="0"/>
              <w:ind w:firstLine="0"/>
              <w:jc w:val="center"/>
              <w:rPr>
                <w:bCs/>
                <w:color w:val="000000"/>
                <w:u w:val="single"/>
              </w:rPr>
            </w:pPr>
            <w:r w:rsidRPr="00320987">
              <w:rPr>
                <w:bCs/>
                <w:color w:val="000000"/>
                <w:u w:val="single"/>
              </w:rPr>
              <w:t>Целлюлозно-бумажное производство</w:t>
            </w:r>
          </w:p>
        </w:tc>
      </w:tr>
      <w:tr w:rsidR="00320987" w:rsidRPr="00320987" w:rsidTr="005904F6">
        <w:trPr>
          <w:trHeight w:val="20"/>
          <w:jc w:val="center"/>
        </w:trPr>
        <w:tc>
          <w:tcPr>
            <w:tcW w:w="4435" w:type="dxa"/>
            <w:tcBorders>
              <w:top w:val="single" w:sz="4" w:space="0" w:color="auto"/>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ООО «Яснополянская фабрика тары и упаковки»</w:t>
            </w:r>
          </w:p>
        </w:tc>
        <w:tc>
          <w:tcPr>
            <w:tcW w:w="3878" w:type="dxa"/>
            <w:tcBorders>
              <w:top w:val="single" w:sz="4" w:space="0" w:color="auto"/>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rPr>
            </w:pPr>
            <w:r w:rsidRPr="00320987">
              <w:rPr>
                <w:color w:val="000000"/>
              </w:rPr>
              <w:t>д. Судаково</w:t>
            </w:r>
          </w:p>
        </w:tc>
        <w:tc>
          <w:tcPr>
            <w:tcW w:w="1507" w:type="dxa"/>
            <w:tcBorders>
              <w:top w:val="single" w:sz="4" w:space="0" w:color="auto"/>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rPr>
            </w:pPr>
            <w:r w:rsidRPr="00320987">
              <w:rPr>
                <w:color w:val="000000"/>
              </w:rPr>
              <w:t>н/д</w:t>
            </w:r>
          </w:p>
        </w:tc>
      </w:tr>
    </w:tbl>
    <w:p w:rsidR="00320987" w:rsidRPr="00320987" w:rsidRDefault="00320987" w:rsidP="00320987">
      <w:pPr>
        <w:spacing w:after="0"/>
        <w:ind w:firstLine="0"/>
        <w:jc w:val="left"/>
      </w:pPr>
    </w:p>
    <w:p w:rsidR="00BA3975" w:rsidRPr="00C44CA8" w:rsidRDefault="00BA3975" w:rsidP="00C44CA8">
      <w:pPr>
        <w:pStyle w:val="30"/>
        <w:spacing w:before="120" w:after="120"/>
        <w:ind w:firstLine="0"/>
        <w:rPr>
          <w:rFonts w:ascii="Times New Roman" w:eastAsiaTheme="minorEastAsia" w:hAnsi="Times New Roman"/>
          <w:sz w:val="28"/>
          <w:szCs w:val="28"/>
        </w:rPr>
      </w:pPr>
      <w:bookmarkStart w:id="74" w:name="_Toc449977132"/>
      <w:r w:rsidRPr="00C44CA8">
        <w:rPr>
          <w:rFonts w:ascii="Times New Roman" w:eastAsiaTheme="minorEastAsia" w:hAnsi="Times New Roman"/>
          <w:sz w:val="28"/>
          <w:szCs w:val="28"/>
        </w:rPr>
        <w:t>1.5. Агропромышленный комплекс</w:t>
      </w:r>
      <w:bookmarkEnd w:id="74"/>
    </w:p>
    <w:p w:rsidR="00EE4362" w:rsidRPr="00EE4362" w:rsidRDefault="00EE4362" w:rsidP="00EE4362">
      <w:pPr>
        <w:rPr>
          <w:rFonts w:eastAsiaTheme="minorHAnsi"/>
          <w:sz w:val="28"/>
          <w:szCs w:val="28"/>
          <w:lang w:eastAsia="en-US"/>
        </w:rPr>
      </w:pPr>
      <w:r w:rsidRPr="00EE4362">
        <w:rPr>
          <w:rFonts w:eastAsiaTheme="minorEastAsia"/>
          <w:sz w:val="28"/>
          <w:szCs w:val="28"/>
          <w:lang w:eastAsia="en-US"/>
        </w:rPr>
        <w:t xml:space="preserve">В соответствии с Законом Тульской области "Об объединении муниципальных образований, расположенных на территории Ленинского района Тульской области, с муниципальным образованием город Тула», с 2014 года территория городского округа увеличилась в 10 раз, значительно пополнив его </w:t>
      </w:r>
      <w:r w:rsidRPr="00EE4362">
        <w:rPr>
          <w:rFonts w:eastAsiaTheme="minorHAnsi"/>
          <w:sz w:val="28"/>
          <w:szCs w:val="28"/>
          <w:lang w:eastAsia="en-US"/>
        </w:rPr>
        <w:t>природно-ресурсный потенциал, способствующий развитию агропромышленного комплекса.</w:t>
      </w:r>
    </w:p>
    <w:p w:rsidR="00EE4362" w:rsidRPr="00EE4362" w:rsidRDefault="00EE4362" w:rsidP="00EE4362">
      <w:pPr>
        <w:rPr>
          <w:rFonts w:eastAsiaTheme="minorHAnsi"/>
          <w:sz w:val="28"/>
          <w:szCs w:val="28"/>
          <w:lang w:eastAsia="en-US"/>
        </w:rPr>
      </w:pPr>
      <w:r w:rsidRPr="00EE4362">
        <w:rPr>
          <w:rFonts w:eastAsiaTheme="minorHAnsi"/>
          <w:sz w:val="28"/>
          <w:szCs w:val="28"/>
          <w:lang w:eastAsia="en-US"/>
        </w:rPr>
        <w:t>Согласно данным Управления Росреестра по Тульской области, по состоянию на 01.01.2016 г. из общего объёма земельного фонда городского округа Тула 43,5% (65095 га) приходится на земли сельскохозяйственного назначения, в том числе сельскохозяйственные угодья – 57580 га (38,5%).</w:t>
      </w:r>
    </w:p>
    <w:p w:rsidR="00EE4362" w:rsidRPr="00EE4362" w:rsidRDefault="00EE4362" w:rsidP="00EE4362">
      <w:pPr>
        <w:spacing w:after="200" w:line="276" w:lineRule="auto"/>
        <w:jc w:val="right"/>
        <w:rPr>
          <w:rFonts w:eastAsiaTheme="minorHAnsi"/>
          <w:sz w:val="28"/>
          <w:szCs w:val="28"/>
          <w:lang w:eastAsia="en-US"/>
        </w:rPr>
      </w:pPr>
      <w:r w:rsidRPr="00EE4362">
        <w:rPr>
          <w:rFonts w:eastAsiaTheme="minorHAnsi"/>
          <w:sz w:val="28"/>
          <w:szCs w:val="28"/>
          <w:lang w:eastAsia="en-US"/>
        </w:rPr>
        <w:t>Таблица</w:t>
      </w:r>
      <w:r w:rsidR="00864072">
        <w:rPr>
          <w:rFonts w:eastAsiaTheme="minorHAnsi"/>
          <w:sz w:val="28"/>
          <w:szCs w:val="28"/>
          <w:lang w:eastAsia="en-US"/>
        </w:rPr>
        <w:t xml:space="preserve"> 1.14</w:t>
      </w:r>
    </w:p>
    <w:p w:rsidR="00EE4362" w:rsidRPr="00EE4362" w:rsidRDefault="00EE4362" w:rsidP="00EE4362">
      <w:pPr>
        <w:ind w:firstLine="0"/>
        <w:jc w:val="center"/>
        <w:rPr>
          <w:rFonts w:eastAsiaTheme="minorHAnsi"/>
          <w:sz w:val="28"/>
          <w:szCs w:val="28"/>
          <w:lang w:eastAsia="en-US"/>
        </w:rPr>
      </w:pPr>
      <w:r w:rsidRPr="00EE4362">
        <w:rPr>
          <w:rFonts w:eastAsiaTheme="minorHAnsi"/>
          <w:sz w:val="28"/>
          <w:szCs w:val="28"/>
          <w:lang w:eastAsia="en-US"/>
        </w:rPr>
        <w:t>Структура сельскохозяйственных угодий</w:t>
      </w:r>
    </w:p>
    <w:tbl>
      <w:tblPr>
        <w:tblW w:w="944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56"/>
        <w:gridCol w:w="6148"/>
        <w:gridCol w:w="1276"/>
        <w:gridCol w:w="1369"/>
      </w:tblGrid>
      <w:tr w:rsidR="00EE4362" w:rsidRPr="00EE4362" w:rsidTr="00EE4362">
        <w:trPr>
          <w:trHeight w:val="170"/>
          <w:tblHeader/>
        </w:trPr>
        <w:tc>
          <w:tcPr>
            <w:tcW w:w="656" w:type="dxa"/>
            <w:tcBorders>
              <w:top w:val="single" w:sz="4" w:space="0" w:color="auto"/>
              <w:left w:val="single" w:sz="4" w:space="0" w:color="auto"/>
              <w:bottom w:val="single" w:sz="6" w:space="0" w:color="auto"/>
              <w:right w:val="single" w:sz="6" w:space="0" w:color="auto"/>
            </w:tcBorders>
            <w:shd w:val="clear" w:color="auto" w:fill="D9D9D9"/>
            <w:vAlign w:val="center"/>
          </w:tcPr>
          <w:p w:rsidR="00EE4362" w:rsidRPr="00EE4362" w:rsidRDefault="00EE4362" w:rsidP="00EE4362">
            <w:pPr>
              <w:spacing w:after="200" w:line="276" w:lineRule="auto"/>
              <w:ind w:firstLine="0"/>
              <w:jc w:val="center"/>
              <w:rPr>
                <w:rFonts w:eastAsiaTheme="minorHAnsi"/>
                <w:color w:val="000000"/>
                <w:sz w:val="22"/>
                <w:szCs w:val="22"/>
                <w:lang w:eastAsia="en-US"/>
              </w:rPr>
            </w:pPr>
          </w:p>
        </w:tc>
        <w:tc>
          <w:tcPr>
            <w:tcW w:w="6148" w:type="dxa"/>
            <w:tcBorders>
              <w:top w:val="single" w:sz="4" w:space="0" w:color="auto"/>
              <w:left w:val="single" w:sz="6" w:space="0" w:color="auto"/>
              <w:bottom w:val="single" w:sz="6" w:space="0" w:color="auto"/>
              <w:right w:val="single" w:sz="6" w:space="0" w:color="auto"/>
            </w:tcBorders>
            <w:shd w:val="clear" w:color="auto" w:fill="D9D9D9"/>
            <w:vAlign w:val="center"/>
            <w:hideMark/>
          </w:tcPr>
          <w:p w:rsidR="00EE4362" w:rsidRPr="00EE4362" w:rsidRDefault="00EE4362" w:rsidP="00EE4362">
            <w:pPr>
              <w:spacing w:after="20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Наименование</w:t>
            </w:r>
          </w:p>
        </w:tc>
        <w:tc>
          <w:tcPr>
            <w:tcW w:w="1276" w:type="dxa"/>
            <w:tcBorders>
              <w:top w:val="single" w:sz="4" w:space="0" w:color="auto"/>
              <w:left w:val="single" w:sz="6" w:space="0" w:color="auto"/>
              <w:bottom w:val="single" w:sz="6" w:space="0" w:color="auto"/>
              <w:right w:val="single" w:sz="6" w:space="0" w:color="auto"/>
            </w:tcBorders>
            <w:shd w:val="clear" w:color="auto" w:fill="D9D9D9"/>
            <w:vAlign w:val="center"/>
            <w:hideMark/>
          </w:tcPr>
          <w:p w:rsidR="00EE4362" w:rsidRPr="00EE4362" w:rsidRDefault="00EE4362" w:rsidP="00EE4362">
            <w:pPr>
              <w:spacing w:after="20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га</w:t>
            </w:r>
          </w:p>
        </w:tc>
        <w:tc>
          <w:tcPr>
            <w:tcW w:w="1369" w:type="dxa"/>
            <w:tcBorders>
              <w:top w:val="single" w:sz="4" w:space="0" w:color="auto"/>
              <w:left w:val="single" w:sz="6" w:space="0" w:color="auto"/>
              <w:bottom w:val="single" w:sz="6" w:space="0" w:color="auto"/>
              <w:right w:val="single" w:sz="4" w:space="0" w:color="auto"/>
            </w:tcBorders>
            <w:shd w:val="clear" w:color="auto" w:fill="D9D9D9"/>
            <w:vAlign w:val="center"/>
            <w:hideMark/>
          </w:tcPr>
          <w:p w:rsidR="00EE4362" w:rsidRPr="00EE4362" w:rsidRDefault="00EE4362" w:rsidP="00EE4362">
            <w:pPr>
              <w:spacing w:after="200" w:line="276" w:lineRule="auto"/>
              <w:ind w:firstLine="0"/>
              <w:jc w:val="center"/>
              <w:rPr>
                <w:rFonts w:eastAsiaTheme="minorHAnsi"/>
                <w:color w:val="000000"/>
                <w:spacing w:val="-16"/>
                <w:sz w:val="22"/>
                <w:szCs w:val="22"/>
                <w:lang w:eastAsia="en-US"/>
              </w:rPr>
            </w:pPr>
            <w:r w:rsidRPr="00EE4362">
              <w:rPr>
                <w:rFonts w:eastAsiaTheme="minorHAnsi"/>
                <w:color w:val="000000"/>
                <w:spacing w:val="-16"/>
                <w:sz w:val="22"/>
                <w:szCs w:val="22"/>
                <w:lang w:eastAsia="en-US"/>
              </w:rPr>
              <w:t>%  к  итогу</w:t>
            </w:r>
          </w:p>
        </w:tc>
      </w:tr>
      <w:tr w:rsidR="00EE4362" w:rsidRPr="00EE4362" w:rsidTr="00EE4362">
        <w:trPr>
          <w:trHeight w:val="146"/>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Сельскохозяйственные угодья, из них</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57580</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100,0</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1</w:t>
            </w: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 пашня</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41798</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72,6</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2</w:t>
            </w: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 залежь</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57</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0,1</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3</w:t>
            </w: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 многолетние насаждения</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4443</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7,7</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4</w:t>
            </w: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 сенокосы</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4515</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7,8</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5</w:t>
            </w: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 пастбища</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6767</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11,8</w:t>
            </w:r>
          </w:p>
        </w:tc>
      </w:tr>
      <w:tr w:rsidR="00EE4362" w:rsidRPr="00EE4362" w:rsidTr="00EE4362">
        <w:trPr>
          <w:trHeight w:val="170"/>
        </w:trPr>
        <w:tc>
          <w:tcPr>
            <w:tcW w:w="656" w:type="dxa"/>
            <w:tcBorders>
              <w:top w:val="single" w:sz="6" w:space="0" w:color="auto"/>
              <w:left w:val="single" w:sz="4"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p>
        </w:tc>
        <w:tc>
          <w:tcPr>
            <w:tcW w:w="614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left"/>
              <w:rPr>
                <w:rFonts w:eastAsiaTheme="minorHAnsi"/>
                <w:color w:val="000000"/>
                <w:sz w:val="22"/>
                <w:szCs w:val="22"/>
                <w:lang w:eastAsia="en-US"/>
              </w:rPr>
            </w:pPr>
            <w:r w:rsidRPr="00EE4362">
              <w:rPr>
                <w:rFonts w:eastAsiaTheme="minorHAnsi"/>
                <w:color w:val="000000"/>
                <w:sz w:val="22"/>
                <w:szCs w:val="22"/>
                <w:lang w:eastAsia="en-US"/>
              </w:rPr>
              <w:t>В стадии мелиоративного строительства  и восстановления плодородия</w:t>
            </w:r>
          </w:p>
        </w:tc>
        <w:tc>
          <w:tcPr>
            <w:tcW w:w="127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205</w:t>
            </w:r>
          </w:p>
        </w:tc>
        <w:tc>
          <w:tcPr>
            <w:tcW w:w="1369"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line="276" w:lineRule="auto"/>
              <w:ind w:firstLine="0"/>
              <w:jc w:val="center"/>
              <w:rPr>
                <w:rFonts w:eastAsiaTheme="minorHAnsi"/>
                <w:color w:val="000000"/>
                <w:sz w:val="22"/>
                <w:szCs w:val="22"/>
                <w:lang w:eastAsia="en-US"/>
              </w:rPr>
            </w:pPr>
            <w:r w:rsidRPr="00EE4362">
              <w:rPr>
                <w:rFonts w:eastAsiaTheme="minorHAnsi"/>
                <w:color w:val="000000"/>
                <w:sz w:val="22"/>
                <w:szCs w:val="22"/>
                <w:lang w:eastAsia="en-US"/>
              </w:rPr>
              <w:t>0,4</w:t>
            </w:r>
          </w:p>
        </w:tc>
      </w:tr>
    </w:tbl>
    <w:p w:rsidR="000308F2" w:rsidRPr="000308F2" w:rsidRDefault="000308F2" w:rsidP="000308F2">
      <w:pPr>
        <w:spacing w:after="0"/>
        <w:rPr>
          <w:rFonts w:eastAsia="Calibri"/>
          <w:sz w:val="16"/>
          <w:szCs w:val="16"/>
          <w:lang w:eastAsia="en-US"/>
        </w:rPr>
      </w:pPr>
    </w:p>
    <w:p w:rsidR="00EE4362" w:rsidRPr="00EE4362" w:rsidRDefault="00EE4362" w:rsidP="00EE4362">
      <w:pPr>
        <w:rPr>
          <w:rFonts w:eastAsiaTheme="minorHAnsi"/>
          <w:sz w:val="28"/>
          <w:szCs w:val="28"/>
          <w:lang w:eastAsia="en-US"/>
        </w:rPr>
      </w:pPr>
      <w:r w:rsidRPr="00EE4362">
        <w:rPr>
          <w:rFonts w:eastAsia="Calibri"/>
          <w:sz w:val="28"/>
          <w:szCs w:val="28"/>
          <w:lang w:eastAsia="en-US"/>
        </w:rPr>
        <w:t xml:space="preserve">В настоящее время на территории городского округа Тула осуществляют хозяйственную деятельность порядка 20 сельскохозяйственных предприятий агропромышленного комплекса и более 20 крестьянских (фермерских) хозяйств. Численность работающих – порядка 1,7 тыс. человек. </w:t>
      </w:r>
    </w:p>
    <w:p w:rsidR="00561DE3" w:rsidRDefault="00EE4362" w:rsidP="00EE4362">
      <w:pPr>
        <w:rPr>
          <w:rFonts w:eastAsia="Calibri"/>
          <w:sz w:val="28"/>
          <w:szCs w:val="28"/>
          <w:lang w:eastAsia="en-US"/>
        </w:rPr>
      </w:pPr>
      <w:r w:rsidRPr="00EE4362">
        <w:rPr>
          <w:rFonts w:eastAsia="Calibri"/>
          <w:sz w:val="28"/>
          <w:szCs w:val="28"/>
          <w:lang w:eastAsia="en-US"/>
        </w:rPr>
        <w:t>Основные направления деятельности – растениеводство (зерновые, озимые, кормовые), животноводство (мясо птицы, кролиководство, овцеводств, разведение племенного скота и др.), переработка (молоко, масло растительное, субпродукты, яйцо, комбикорм) и др.</w:t>
      </w:r>
    </w:p>
    <w:p w:rsidR="00EE4362" w:rsidRPr="00EE4362" w:rsidRDefault="00EE4362" w:rsidP="00561DE3">
      <w:pPr>
        <w:jc w:val="right"/>
        <w:rPr>
          <w:rFonts w:eastAsiaTheme="minorHAnsi"/>
          <w:sz w:val="28"/>
          <w:szCs w:val="28"/>
          <w:lang w:eastAsia="en-US"/>
        </w:rPr>
      </w:pPr>
      <w:r w:rsidRPr="00EE4362">
        <w:rPr>
          <w:rFonts w:eastAsiaTheme="minorHAnsi"/>
          <w:sz w:val="28"/>
          <w:szCs w:val="28"/>
          <w:lang w:eastAsia="en-US"/>
        </w:rPr>
        <w:t>Таблица</w:t>
      </w:r>
      <w:r w:rsidR="00864072">
        <w:rPr>
          <w:rFonts w:eastAsiaTheme="minorHAnsi"/>
          <w:sz w:val="28"/>
          <w:szCs w:val="28"/>
          <w:lang w:eastAsia="en-US"/>
        </w:rPr>
        <w:t xml:space="preserve"> 1.15</w:t>
      </w:r>
    </w:p>
    <w:p w:rsidR="00EE4362" w:rsidRPr="00EE4362" w:rsidRDefault="00EE4362" w:rsidP="00EE4362">
      <w:pPr>
        <w:spacing w:after="0"/>
        <w:ind w:firstLine="0"/>
        <w:jc w:val="center"/>
        <w:rPr>
          <w:sz w:val="28"/>
          <w:szCs w:val="28"/>
        </w:rPr>
      </w:pPr>
      <w:r w:rsidRPr="00EE4362">
        <w:rPr>
          <w:sz w:val="28"/>
          <w:szCs w:val="28"/>
        </w:rPr>
        <w:t>Продукция сельского хозяйства</w:t>
      </w:r>
    </w:p>
    <w:p w:rsidR="00EE4362" w:rsidRPr="00EE4362" w:rsidRDefault="00EE4362" w:rsidP="00EE4362">
      <w:pPr>
        <w:ind w:firstLine="0"/>
        <w:jc w:val="center"/>
        <w:rPr>
          <w:sz w:val="28"/>
          <w:szCs w:val="28"/>
        </w:rPr>
      </w:pPr>
      <w:r w:rsidRPr="00EE4362">
        <w:rPr>
          <w:sz w:val="28"/>
          <w:szCs w:val="28"/>
        </w:rPr>
        <w:t>(в фактически действовавших ценах, млн. рублей)</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261"/>
        <w:gridCol w:w="2079"/>
        <w:gridCol w:w="2079"/>
        <w:gridCol w:w="2079"/>
      </w:tblGrid>
      <w:tr w:rsidR="00EE4362" w:rsidRPr="00EE4362" w:rsidTr="00EE4362">
        <w:trPr>
          <w:cantSplit/>
          <w:tblHeader/>
        </w:trPr>
        <w:tc>
          <w:tcPr>
            <w:tcW w:w="3261" w:type="dxa"/>
            <w:shd w:val="clear" w:color="auto" w:fill="D9D9D9" w:themeFill="background1" w:themeFillShade="D9"/>
            <w:vAlign w:val="bottom"/>
          </w:tcPr>
          <w:p w:rsidR="00EE4362" w:rsidRPr="00EE4362" w:rsidRDefault="00EE4362" w:rsidP="00561DE3">
            <w:pPr>
              <w:spacing w:after="0"/>
              <w:ind w:firstLine="0"/>
              <w:jc w:val="center"/>
              <w:rPr>
                <w:sz w:val="22"/>
                <w:szCs w:val="22"/>
              </w:rPr>
            </w:pPr>
            <w:r w:rsidRPr="00EE4362">
              <w:rPr>
                <w:color w:val="000000"/>
                <w:sz w:val="22"/>
                <w:szCs w:val="20"/>
              </w:rPr>
              <w:t>Наименование</w:t>
            </w:r>
          </w:p>
        </w:tc>
        <w:tc>
          <w:tcPr>
            <w:tcW w:w="2079"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2012 г.</w:t>
            </w:r>
          </w:p>
        </w:tc>
        <w:tc>
          <w:tcPr>
            <w:tcW w:w="2079"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2013 г.</w:t>
            </w:r>
          </w:p>
        </w:tc>
        <w:tc>
          <w:tcPr>
            <w:tcW w:w="2079"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2014 г.</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p>
        </w:tc>
        <w:tc>
          <w:tcPr>
            <w:tcW w:w="6237" w:type="dxa"/>
            <w:gridSpan w:val="3"/>
          </w:tcPr>
          <w:p w:rsidR="00EE4362" w:rsidRPr="00EE4362" w:rsidRDefault="00EE4362" w:rsidP="00561DE3">
            <w:pPr>
              <w:spacing w:after="0"/>
              <w:ind w:firstLine="0"/>
              <w:jc w:val="center"/>
              <w:rPr>
                <w:b/>
                <w:i/>
                <w:sz w:val="22"/>
                <w:szCs w:val="22"/>
              </w:rPr>
            </w:pPr>
            <w:r w:rsidRPr="00EE4362">
              <w:rPr>
                <w:b/>
                <w:i/>
                <w:sz w:val="22"/>
                <w:szCs w:val="22"/>
              </w:rPr>
              <w:t>Хозяйства всех категорий</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Всего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2269,0</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2864,4</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3907,4</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Растениеводство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997,2</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1445,2</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1824,2</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Животноводство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1271,8</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1419,2</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2083,2</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p>
        </w:tc>
        <w:tc>
          <w:tcPr>
            <w:tcW w:w="6237" w:type="dxa"/>
            <w:gridSpan w:val="3"/>
            <w:vAlign w:val="bottom"/>
          </w:tcPr>
          <w:p w:rsidR="00EE4362" w:rsidRPr="00EE4362" w:rsidRDefault="00EE4362" w:rsidP="00561DE3">
            <w:pPr>
              <w:spacing w:after="0"/>
              <w:ind w:firstLine="0"/>
              <w:jc w:val="center"/>
              <w:rPr>
                <w:b/>
                <w:i/>
                <w:sz w:val="22"/>
                <w:szCs w:val="22"/>
              </w:rPr>
            </w:pPr>
            <w:r w:rsidRPr="00EE4362">
              <w:rPr>
                <w:b/>
                <w:i/>
                <w:sz w:val="22"/>
                <w:szCs w:val="22"/>
              </w:rPr>
              <w:t>Сельскохозяйственные предприятия</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Всего</w:t>
            </w:r>
          </w:p>
        </w:tc>
        <w:tc>
          <w:tcPr>
            <w:tcW w:w="2079" w:type="dxa"/>
            <w:vAlign w:val="center"/>
          </w:tcPr>
          <w:p w:rsidR="00EE4362" w:rsidRPr="00EE4362" w:rsidRDefault="00EE4362" w:rsidP="00561DE3">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1139,0</w:t>
            </w:r>
          </w:p>
        </w:tc>
        <w:tc>
          <w:tcPr>
            <w:tcW w:w="2079" w:type="dxa"/>
            <w:vAlign w:val="center"/>
          </w:tcPr>
          <w:p w:rsidR="00EE4362" w:rsidRPr="00EE4362" w:rsidRDefault="00EE4362" w:rsidP="00561DE3">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1306,2</w:t>
            </w:r>
          </w:p>
        </w:tc>
        <w:tc>
          <w:tcPr>
            <w:tcW w:w="2079" w:type="dxa"/>
            <w:vAlign w:val="center"/>
          </w:tcPr>
          <w:p w:rsidR="00EE4362" w:rsidRPr="00EE4362" w:rsidRDefault="00EE4362" w:rsidP="00561DE3">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2040,2</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Растениеводство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275,6</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250,4</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445,7</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Животноводство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867,4</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1055,8</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1594,5</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p>
        </w:tc>
        <w:tc>
          <w:tcPr>
            <w:tcW w:w="6237" w:type="dxa"/>
            <w:gridSpan w:val="3"/>
            <w:vAlign w:val="bottom"/>
          </w:tcPr>
          <w:p w:rsidR="00EE4362" w:rsidRPr="00EE4362" w:rsidRDefault="00EE4362" w:rsidP="00561DE3">
            <w:pPr>
              <w:spacing w:after="0"/>
              <w:ind w:firstLine="0"/>
              <w:jc w:val="center"/>
              <w:rPr>
                <w:b/>
                <w:i/>
                <w:sz w:val="22"/>
                <w:szCs w:val="22"/>
              </w:rPr>
            </w:pPr>
            <w:r w:rsidRPr="00EE4362">
              <w:rPr>
                <w:b/>
                <w:i/>
                <w:sz w:val="22"/>
                <w:szCs w:val="22"/>
              </w:rPr>
              <w:t>Крестьянские (фермерские) хозяйства</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Всего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39,4</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31,9</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55,1</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Растениеводство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31,6</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31,2</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46,3</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Животноводство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7,8</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0,7</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8,8</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p>
        </w:tc>
        <w:tc>
          <w:tcPr>
            <w:tcW w:w="6237" w:type="dxa"/>
            <w:gridSpan w:val="3"/>
            <w:vAlign w:val="bottom"/>
          </w:tcPr>
          <w:p w:rsidR="00EE4362" w:rsidRPr="00EE4362" w:rsidRDefault="00EE4362" w:rsidP="00561DE3">
            <w:pPr>
              <w:spacing w:after="0"/>
              <w:ind w:firstLine="0"/>
              <w:jc w:val="center"/>
              <w:rPr>
                <w:b/>
                <w:i/>
                <w:sz w:val="22"/>
                <w:szCs w:val="22"/>
              </w:rPr>
            </w:pPr>
            <w:r w:rsidRPr="00EE4362">
              <w:rPr>
                <w:b/>
                <w:i/>
                <w:sz w:val="22"/>
                <w:szCs w:val="22"/>
              </w:rPr>
              <w:t>Хозяйства населения</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Всего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1090,6</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1526,3</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1812,1</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Растениеводство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694,0</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1163,6</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1332,2</w:t>
            </w:r>
          </w:p>
        </w:tc>
      </w:tr>
      <w:tr w:rsidR="00EE4362" w:rsidRPr="00EE4362" w:rsidTr="00EE4362">
        <w:trPr>
          <w:cantSplit/>
        </w:trPr>
        <w:tc>
          <w:tcPr>
            <w:tcW w:w="3261" w:type="dxa"/>
            <w:vAlign w:val="bottom"/>
          </w:tcPr>
          <w:p w:rsidR="00EE4362" w:rsidRPr="00EE4362" w:rsidRDefault="00EE4362" w:rsidP="00561DE3">
            <w:pPr>
              <w:spacing w:after="0"/>
              <w:ind w:firstLine="0"/>
              <w:jc w:val="center"/>
              <w:rPr>
                <w:sz w:val="22"/>
                <w:szCs w:val="22"/>
              </w:rPr>
            </w:pPr>
            <w:r w:rsidRPr="00EE4362">
              <w:rPr>
                <w:sz w:val="22"/>
                <w:szCs w:val="22"/>
              </w:rPr>
              <w:t>Животноводство</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396,6</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362,7</w:t>
            </w:r>
          </w:p>
        </w:tc>
        <w:tc>
          <w:tcPr>
            <w:tcW w:w="2079" w:type="dxa"/>
            <w:vAlign w:val="bottom"/>
          </w:tcPr>
          <w:p w:rsidR="00EE4362" w:rsidRPr="00EE4362" w:rsidRDefault="00EE4362" w:rsidP="00561DE3">
            <w:pPr>
              <w:spacing w:after="0"/>
              <w:ind w:firstLine="0"/>
              <w:jc w:val="center"/>
              <w:rPr>
                <w:sz w:val="22"/>
                <w:szCs w:val="22"/>
              </w:rPr>
            </w:pPr>
            <w:r w:rsidRPr="00EE4362">
              <w:rPr>
                <w:sz w:val="22"/>
                <w:szCs w:val="22"/>
              </w:rPr>
              <w:t>479,9</w:t>
            </w:r>
          </w:p>
        </w:tc>
      </w:tr>
    </w:tbl>
    <w:p w:rsidR="00EE4362" w:rsidRPr="00EE4362" w:rsidRDefault="00EE4362" w:rsidP="00EE4362">
      <w:pPr>
        <w:spacing w:after="200" w:line="276" w:lineRule="auto"/>
        <w:ind w:firstLine="0"/>
        <w:jc w:val="center"/>
        <w:rPr>
          <w:rFonts w:asciiTheme="minorHAnsi" w:eastAsiaTheme="minorHAnsi" w:hAnsiTheme="minorHAnsi" w:cstheme="minorBidi"/>
          <w:sz w:val="22"/>
          <w:szCs w:val="22"/>
          <w:lang w:eastAsia="en-US"/>
        </w:rPr>
      </w:pP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1.16</w:t>
      </w:r>
    </w:p>
    <w:p w:rsidR="00EE4362" w:rsidRPr="00EE4362" w:rsidRDefault="00EE4362" w:rsidP="00EE4362">
      <w:pPr>
        <w:spacing w:after="0"/>
        <w:ind w:firstLine="0"/>
        <w:jc w:val="center"/>
        <w:rPr>
          <w:sz w:val="28"/>
          <w:szCs w:val="28"/>
        </w:rPr>
      </w:pPr>
      <w:r w:rsidRPr="00EE4362">
        <w:rPr>
          <w:sz w:val="28"/>
          <w:szCs w:val="28"/>
        </w:rPr>
        <w:t>Структура продукции сельского хозяйства</w:t>
      </w:r>
    </w:p>
    <w:p w:rsidR="00EE4362" w:rsidRPr="00EE4362" w:rsidRDefault="00EE4362" w:rsidP="00EE4362">
      <w:pPr>
        <w:ind w:firstLine="0"/>
        <w:jc w:val="center"/>
        <w:rPr>
          <w:rFonts w:asciiTheme="minorHAnsi" w:eastAsiaTheme="minorHAnsi" w:hAnsiTheme="minorHAnsi" w:cstheme="minorBidi"/>
          <w:sz w:val="22"/>
          <w:szCs w:val="22"/>
          <w:lang w:eastAsia="en-US"/>
        </w:rPr>
      </w:pPr>
      <w:r w:rsidRPr="00EE4362">
        <w:rPr>
          <w:rFonts w:eastAsiaTheme="minorHAnsi"/>
          <w:sz w:val="28"/>
          <w:szCs w:val="28"/>
          <w:lang w:eastAsia="en-US"/>
        </w:rPr>
        <w:t>(в % к итогу)</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969"/>
        <w:gridCol w:w="1843"/>
        <w:gridCol w:w="1843"/>
        <w:gridCol w:w="1843"/>
      </w:tblGrid>
      <w:tr w:rsidR="00EE4362" w:rsidRPr="00EE4362" w:rsidTr="00EE4362">
        <w:trPr>
          <w:cantSplit/>
        </w:trPr>
        <w:tc>
          <w:tcPr>
            <w:tcW w:w="3969" w:type="dxa"/>
            <w:shd w:val="clear" w:color="auto" w:fill="D9D9D9" w:themeFill="background1" w:themeFillShade="D9"/>
            <w:vAlign w:val="bottom"/>
          </w:tcPr>
          <w:p w:rsidR="00EE4362" w:rsidRPr="00EE4362" w:rsidRDefault="00EE4362" w:rsidP="00561DE3">
            <w:pPr>
              <w:spacing w:after="0"/>
              <w:ind w:firstLine="0"/>
              <w:jc w:val="center"/>
              <w:rPr>
                <w:sz w:val="22"/>
                <w:szCs w:val="22"/>
              </w:rPr>
            </w:pPr>
            <w:r w:rsidRPr="00EE4362">
              <w:rPr>
                <w:color w:val="000000"/>
                <w:sz w:val="22"/>
                <w:szCs w:val="20"/>
              </w:rPr>
              <w:t>Наименование</w:t>
            </w:r>
          </w:p>
        </w:tc>
        <w:tc>
          <w:tcPr>
            <w:tcW w:w="1843"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2012 г.</w:t>
            </w:r>
          </w:p>
        </w:tc>
        <w:tc>
          <w:tcPr>
            <w:tcW w:w="1843"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2013 г.</w:t>
            </w:r>
          </w:p>
        </w:tc>
        <w:tc>
          <w:tcPr>
            <w:tcW w:w="1843" w:type="dxa"/>
            <w:shd w:val="clear" w:color="auto" w:fill="D9D9D9" w:themeFill="background1" w:themeFillShade="D9"/>
          </w:tcPr>
          <w:p w:rsidR="00EE4362" w:rsidRPr="00EE4362" w:rsidRDefault="00EE4362" w:rsidP="00561DE3">
            <w:pPr>
              <w:spacing w:after="0"/>
              <w:ind w:firstLine="0"/>
              <w:jc w:val="center"/>
              <w:rPr>
                <w:sz w:val="22"/>
                <w:szCs w:val="22"/>
              </w:rPr>
            </w:pPr>
            <w:r w:rsidRPr="00EE4362">
              <w:rPr>
                <w:sz w:val="22"/>
                <w:szCs w:val="22"/>
              </w:rPr>
              <w:t>2014 г.</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p>
        </w:tc>
        <w:tc>
          <w:tcPr>
            <w:tcW w:w="5529" w:type="dxa"/>
            <w:gridSpan w:val="3"/>
          </w:tcPr>
          <w:p w:rsidR="00EE4362" w:rsidRPr="00EE4362" w:rsidRDefault="00EE4362" w:rsidP="00561DE3">
            <w:pPr>
              <w:spacing w:after="0"/>
              <w:ind w:firstLine="0"/>
              <w:jc w:val="center"/>
              <w:rPr>
                <w:b/>
                <w:i/>
                <w:sz w:val="22"/>
                <w:szCs w:val="22"/>
              </w:rPr>
            </w:pPr>
            <w:r w:rsidRPr="00EE4362">
              <w:rPr>
                <w:b/>
                <w:i/>
                <w:sz w:val="22"/>
                <w:szCs w:val="22"/>
              </w:rPr>
              <w:t>По категориям хозяйств</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Хозяйства всех категорий</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сельскохозяйственные предприятия</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50,2</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45,6</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52,2</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хозяйства населения</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48,1</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53,3</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46,4</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крестьянские (фермерские) хозяйства</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1,7</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1,1</w:t>
            </w:r>
          </w:p>
        </w:tc>
        <w:tc>
          <w:tcPr>
            <w:tcW w:w="1843" w:type="dxa"/>
            <w:vAlign w:val="bottom"/>
          </w:tcPr>
          <w:p w:rsidR="00EE4362" w:rsidRPr="00EE4362" w:rsidRDefault="00EE4362" w:rsidP="00561DE3">
            <w:pPr>
              <w:spacing w:after="0"/>
              <w:ind w:firstLine="0"/>
              <w:jc w:val="center"/>
              <w:rPr>
                <w:sz w:val="22"/>
                <w:szCs w:val="22"/>
              </w:rPr>
            </w:pPr>
            <w:r w:rsidRPr="00EE4362">
              <w:rPr>
                <w:sz w:val="22"/>
                <w:szCs w:val="22"/>
              </w:rPr>
              <w:t>1,4</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p>
        </w:tc>
        <w:tc>
          <w:tcPr>
            <w:tcW w:w="5529" w:type="dxa"/>
            <w:gridSpan w:val="3"/>
            <w:vAlign w:val="bottom"/>
          </w:tcPr>
          <w:p w:rsidR="00EE4362" w:rsidRPr="00EE4362" w:rsidRDefault="00EE4362" w:rsidP="00561DE3">
            <w:pPr>
              <w:spacing w:after="0"/>
              <w:ind w:firstLine="0"/>
              <w:jc w:val="center"/>
              <w:rPr>
                <w:b/>
                <w:i/>
                <w:sz w:val="22"/>
                <w:szCs w:val="22"/>
              </w:rPr>
            </w:pPr>
            <w:r w:rsidRPr="00EE4362">
              <w:rPr>
                <w:b/>
                <w:i/>
                <w:sz w:val="22"/>
                <w:szCs w:val="22"/>
              </w:rPr>
              <w:t>По видам деятельности</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Сельское хозяйство</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c>
          <w:tcPr>
            <w:tcW w:w="1843" w:type="dxa"/>
          </w:tcPr>
          <w:p w:rsidR="00EE4362" w:rsidRPr="00EE4362" w:rsidRDefault="00EE4362" w:rsidP="00561DE3">
            <w:pPr>
              <w:spacing w:after="0"/>
              <w:ind w:firstLine="0"/>
              <w:jc w:val="center"/>
              <w:rPr>
                <w:sz w:val="22"/>
                <w:szCs w:val="22"/>
              </w:rPr>
            </w:pPr>
            <w:r w:rsidRPr="00EE4362">
              <w:rPr>
                <w:sz w:val="22"/>
                <w:szCs w:val="22"/>
              </w:rPr>
              <w:t>100,0</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растениеводство</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43,9</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50,5</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46,7</w:t>
            </w:r>
          </w:p>
        </w:tc>
      </w:tr>
      <w:tr w:rsidR="00EE4362" w:rsidRPr="00EE4362" w:rsidTr="00EE4362">
        <w:trPr>
          <w:cantSplit/>
        </w:trPr>
        <w:tc>
          <w:tcPr>
            <w:tcW w:w="3969" w:type="dxa"/>
            <w:vAlign w:val="bottom"/>
          </w:tcPr>
          <w:p w:rsidR="00EE4362" w:rsidRPr="00EE4362" w:rsidRDefault="00EE4362" w:rsidP="00561DE3">
            <w:pPr>
              <w:spacing w:after="0"/>
              <w:ind w:firstLine="0"/>
              <w:jc w:val="left"/>
              <w:rPr>
                <w:sz w:val="22"/>
                <w:szCs w:val="22"/>
              </w:rPr>
            </w:pPr>
            <w:r w:rsidRPr="00EE4362">
              <w:rPr>
                <w:sz w:val="22"/>
                <w:szCs w:val="22"/>
              </w:rPr>
              <w:t>животноводство</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56,1</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49,5</w:t>
            </w:r>
          </w:p>
        </w:tc>
        <w:tc>
          <w:tcPr>
            <w:tcW w:w="1843" w:type="dxa"/>
          </w:tcPr>
          <w:p w:rsidR="00EE4362" w:rsidRPr="00EE4362" w:rsidRDefault="00EE4362" w:rsidP="00561DE3">
            <w:pPr>
              <w:spacing w:after="0"/>
              <w:ind w:firstLine="0"/>
              <w:jc w:val="center"/>
              <w:rPr>
                <w:rFonts w:eastAsiaTheme="minorHAnsi"/>
                <w:sz w:val="22"/>
                <w:szCs w:val="22"/>
                <w:lang w:eastAsia="en-US"/>
              </w:rPr>
            </w:pPr>
            <w:r w:rsidRPr="00EE4362">
              <w:rPr>
                <w:rFonts w:eastAsiaTheme="minorHAnsi"/>
                <w:sz w:val="22"/>
                <w:szCs w:val="22"/>
                <w:lang w:eastAsia="en-US"/>
              </w:rPr>
              <w:t>53,3</w:t>
            </w:r>
          </w:p>
        </w:tc>
      </w:tr>
    </w:tbl>
    <w:p w:rsidR="00EE4362" w:rsidRPr="00EE4362" w:rsidRDefault="00EE4362" w:rsidP="00EE4362">
      <w:pPr>
        <w:spacing w:after="200" w:line="276" w:lineRule="auto"/>
        <w:ind w:firstLine="0"/>
        <w:jc w:val="right"/>
        <w:rPr>
          <w:rFonts w:eastAsiaTheme="minorHAnsi"/>
          <w:sz w:val="28"/>
          <w:szCs w:val="28"/>
          <w:lang w:eastAsia="en-US"/>
        </w:rPr>
      </w:pPr>
    </w:p>
    <w:p w:rsidR="00EE4362" w:rsidRPr="00EE4362" w:rsidRDefault="00864072" w:rsidP="00EE4362">
      <w:pPr>
        <w:spacing w:after="0"/>
        <w:ind w:firstLine="0"/>
        <w:jc w:val="right"/>
        <w:rPr>
          <w:rFonts w:eastAsiaTheme="minorHAnsi"/>
          <w:sz w:val="28"/>
          <w:szCs w:val="28"/>
          <w:lang w:eastAsia="en-US"/>
        </w:rPr>
      </w:pPr>
      <w:r>
        <w:rPr>
          <w:rFonts w:eastAsiaTheme="minorHAnsi"/>
          <w:sz w:val="28"/>
          <w:szCs w:val="28"/>
          <w:lang w:eastAsia="en-US"/>
        </w:rPr>
        <w:br w:type="page"/>
      </w:r>
      <w:r w:rsidR="00EE4362" w:rsidRPr="00EE4362">
        <w:rPr>
          <w:rFonts w:eastAsiaTheme="minorHAnsi"/>
          <w:sz w:val="28"/>
          <w:szCs w:val="28"/>
          <w:lang w:eastAsia="en-US"/>
        </w:rPr>
        <w:t>Таблица</w:t>
      </w:r>
      <w:r>
        <w:rPr>
          <w:rFonts w:eastAsiaTheme="minorHAnsi"/>
          <w:sz w:val="28"/>
          <w:szCs w:val="28"/>
          <w:lang w:eastAsia="en-US"/>
        </w:rPr>
        <w:t xml:space="preserve"> 1.17</w:t>
      </w:r>
    </w:p>
    <w:p w:rsidR="00EE4362" w:rsidRPr="00EE4362" w:rsidRDefault="00EE4362" w:rsidP="00EE4362">
      <w:pPr>
        <w:spacing w:after="0"/>
        <w:ind w:firstLine="0"/>
        <w:jc w:val="center"/>
        <w:rPr>
          <w:sz w:val="28"/>
          <w:szCs w:val="28"/>
        </w:rPr>
      </w:pPr>
      <w:r w:rsidRPr="00EE4362">
        <w:rPr>
          <w:sz w:val="28"/>
          <w:szCs w:val="28"/>
        </w:rPr>
        <w:t>Посевные площади сельскохозяйственных культур</w:t>
      </w:r>
    </w:p>
    <w:p w:rsidR="00EE4362" w:rsidRPr="00EE4362" w:rsidRDefault="00EE4362" w:rsidP="00EE4362">
      <w:pPr>
        <w:ind w:firstLine="0"/>
        <w:jc w:val="center"/>
        <w:rPr>
          <w:sz w:val="28"/>
          <w:szCs w:val="28"/>
        </w:rPr>
      </w:pPr>
      <w:r w:rsidRPr="00EE4362">
        <w:rPr>
          <w:sz w:val="28"/>
          <w:szCs w:val="28"/>
        </w:rPr>
        <w:t xml:space="preserve"> по категориям хозяйств (тыс. гектаров)</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828"/>
        <w:gridCol w:w="945"/>
        <w:gridCol w:w="945"/>
        <w:gridCol w:w="945"/>
        <w:gridCol w:w="945"/>
        <w:gridCol w:w="945"/>
        <w:gridCol w:w="945"/>
      </w:tblGrid>
      <w:tr w:rsidR="00EE4362" w:rsidRPr="00EE4362" w:rsidTr="00EE4362">
        <w:trPr>
          <w:cantSplit/>
          <w:tblHeader/>
        </w:trPr>
        <w:tc>
          <w:tcPr>
            <w:tcW w:w="3828"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color w:val="000000"/>
                <w:sz w:val="22"/>
                <w:szCs w:val="20"/>
              </w:rPr>
              <w:t>Наименование</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2010 г.</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2011 г.</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2012 г.</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2013 г.</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2014 г.</w:t>
            </w:r>
          </w:p>
        </w:tc>
        <w:tc>
          <w:tcPr>
            <w:tcW w:w="945" w:type="dxa"/>
            <w:shd w:val="clear" w:color="auto" w:fill="D9D9D9" w:themeFill="background1" w:themeFillShade="D9"/>
            <w:vAlign w:val="center"/>
          </w:tcPr>
          <w:p w:rsidR="00EE4362" w:rsidRPr="00EE4362" w:rsidRDefault="00EE4362" w:rsidP="00561DE3">
            <w:pPr>
              <w:spacing w:after="0"/>
              <w:ind w:firstLine="0"/>
              <w:jc w:val="center"/>
              <w:rPr>
                <w:sz w:val="22"/>
                <w:szCs w:val="22"/>
              </w:rPr>
            </w:pPr>
            <w:r w:rsidRPr="00EE4362">
              <w:rPr>
                <w:sz w:val="22"/>
                <w:szCs w:val="22"/>
              </w:rPr>
              <w:t>2015 г.</w:t>
            </w:r>
          </w:p>
        </w:tc>
      </w:tr>
      <w:tr w:rsidR="00EE4362" w:rsidRPr="00EE4362" w:rsidTr="00EE4362">
        <w:trPr>
          <w:cantSplit/>
        </w:trPr>
        <w:tc>
          <w:tcPr>
            <w:tcW w:w="3828" w:type="dxa"/>
            <w:vAlign w:val="bottom"/>
          </w:tcPr>
          <w:p w:rsidR="00EE4362" w:rsidRPr="00EE4362" w:rsidRDefault="00EE4362" w:rsidP="00561DE3">
            <w:pPr>
              <w:spacing w:after="0"/>
              <w:ind w:firstLine="0"/>
              <w:jc w:val="left"/>
              <w:rPr>
                <w:sz w:val="22"/>
                <w:szCs w:val="22"/>
              </w:rPr>
            </w:pPr>
            <w:r w:rsidRPr="00EE4362">
              <w:rPr>
                <w:sz w:val="22"/>
                <w:szCs w:val="22"/>
              </w:rPr>
              <w:t>Хозяйства всех категорий</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17,7</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18,2</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18,4</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16,7</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17,0</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16,5</w:t>
            </w:r>
          </w:p>
        </w:tc>
      </w:tr>
      <w:tr w:rsidR="00EE4362" w:rsidRPr="00EE4362" w:rsidTr="00EE4362">
        <w:trPr>
          <w:cantSplit/>
        </w:trPr>
        <w:tc>
          <w:tcPr>
            <w:tcW w:w="3828" w:type="dxa"/>
            <w:vAlign w:val="bottom"/>
          </w:tcPr>
          <w:p w:rsidR="00EE4362" w:rsidRPr="00EE4362" w:rsidRDefault="00EE4362" w:rsidP="00561DE3">
            <w:pPr>
              <w:spacing w:after="0"/>
              <w:ind w:firstLine="0"/>
              <w:jc w:val="left"/>
              <w:rPr>
                <w:sz w:val="22"/>
                <w:szCs w:val="22"/>
              </w:rPr>
            </w:pPr>
            <w:r w:rsidRPr="00EE4362">
              <w:rPr>
                <w:sz w:val="22"/>
                <w:szCs w:val="22"/>
              </w:rPr>
              <w:t>сельскохозяйственные предприятия</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11,0</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11,2</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11,3</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9,8</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9,9</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9,5</w:t>
            </w:r>
          </w:p>
        </w:tc>
      </w:tr>
      <w:tr w:rsidR="00EE4362" w:rsidRPr="00EE4362" w:rsidTr="00EE4362">
        <w:trPr>
          <w:cantSplit/>
        </w:trPr>
        <w:tc>
          <w:tcPr>
            <w:tcW w:w="3828" w:type="dxa"/>
            <w:vAlign w:val="bottom"/>
          </w:tcPr>
          <w:p w:rsidR="00EE4362" w:rsidRPr="00EE4362" w:rsidRDefault="00EE4362" w:rsidP="00561DE3">
            <w:pPr>
              <w:spacing w:after="0"/>
              <w:ind w:firstLine="0"/>
              <w:jc w:val="left"/>
              <w:rPr>
                <w:sz w:val="22"/>
                <w:szCs w:val="22"/>
              </w:rPr>
            </w:pPr>
            <w:r w:rsidRPr="00EE4362">
              <w:rPr>
                <w:sz w:val="22"/>
                <w:szCs w:val="22"/>
              </w:rPr>
              <w:t>хозяйства населения</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4,4</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4,5</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4,5</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4,4</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4,1</w:t>
            </w:r>
          </w:p>
        </w:tc>
        <w:tc>
          <w:tcPr>
            <w:tcW w:w="945" w:type="dxa"/>
            <w:vAlign w:val="bottom"/>
          </w:tcPr>
          <w:p w:rsidR="00EE4362" w:rsidRPr="00EE4362" w:rsidRDefault="00EE4362" w:rsidP="00561DE3">
            <w:pPr>
              <w:spacing w:after="0"/>
              <w:ind w:firstLine="0"/>
              <w:jc w:val="center"/>
              <w:rPr>
                <w:sz w:val="22"/>
                <w:szCs w:val="22"/>
              </w:rPr>
            </w:pPr>
            <w:r w:rsidRPr="00EE4362">
              <w:rPr>
                <w:sz w:val="22"/>
                <w:szCs w:val="22"/>
              </w:rPr>
              <w:t>4,1</w:t>
            </w:r>
          </w:p>
        </w:tc>
      </w:tr>
      <w:tr w:rsidR="00EE4362" w:rsidRPr="00EE4362" w:rsidTr="00EE4362">
        <w:trPr>
          <w:cantSplit/>
        </w:trPr>
        <w:tc>
          <w:tcPr>
            <w:tcW w:w="3828" w:type="dxa"/>
            <w:vAlign w:val="bottom"/>
          </w:tcPr>
          <w:p w:rsidR="00EE4362" w:rsidRPr="00EE4362" w:rsidRDefault="00EE4362" w:rsidP="00561DE3">
            <w:pPr>
              <w:spacing w:after="0"/>
              <w:ind w:firstLine="0"/>
              <w:jc w:val="left"/>
              <w:rPr>
                <w:sz w:val="22"/>
                <w:szCs w:val="22"/>
              </w:rPr>
            </w:pPr>
            <w:r w:rsidRPr="00EE4362">
              <w:rPr>
                <w:sz w:val="22"/>
                <w:szCs w:val="22"/>
              </w:rPr>
              <w:t>крестьянские (фермерские) хозяйства</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2,3</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2,5</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2,6</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2,5</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3,0</w:t>
            </w:r>
          </w:p>
        </w:tc>
        <w:tc>
          <w:tcPr>
            <w:tcW w:w="945" w:type="dxa"/>
            <w:vAlign w:val="center"/>
          </w:tcPr>
          <w:p w:rsidR="00EE4362" w:rsidRPr="00EE4362" w:rsidRDefault="00EE4362" w:rsidP="00561DE3">
            <w:pPr>
              <w:spacing w:after="0"/>
              <w:ind w:firstLine="0"/>
              <w:jc w:val="center"/>
              <w:rPr>
                <w:sz w:val="22"/>
                <w:szCs w:val="22"/>
              </w:rPr>
            </w:pPr>
            <w:r w:rsidRPr="00EE4362">
              <w:rPr>
                <w:sz w:val="22"/>
                <w:szCs w:val="22"/>
              </w:rPr>
              <w:t>2,9</w:t>
            </w:r>
          </w:p>
        </w:tc>
      </w:tr>
    </w:tbl>
    <w:p w:rsidR="00864072" w:rsidRDefault="00864072" w:rsidP="00EE4362">
      <w:pPr>
        <w:spacing w:after="0"/>
        <w:ind w:firstLine="0"/>
        <w:jc w:val="right"/>
        <w:rPr>
          <w:sz w:val="28"/>
          <w:szCs w:val="28"/>
        </w:rPr>
      </w:pP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1.18</w:t>
      </w:r>
    </w:p>
    <w:p w:rsidR="00EE4362" w:rsidRPr="00EE4362" w:rsidRDefault="00EE4362" w:rsidP="00EE4362">
      <w:pPr>
        <w:spacing w:after="0"/>
        <w:ind w:firstLine="0"/>
        <w:jc w:val="center"/>
        <w:rPr>
          <w:sz w:val="28"/>
          <w:szCs w:val="28"/>
        </w:rPr>
      </w:pPr>
      <w:r w:rsidRPr="00EE4362">
        <w:rPr>
          <w:sz w:val="28"/>
          <w:szCs w:val="28"/>
        </w:rPr>
        <w:t>Посевные площади сельскохозяйственных культур</w:t>
      </w:r>
    </w:p>
    <w:p w:rsidR="00EE4362" w:rsidRPr="00EE4362" w:rsidRDefault="00EE4362" w:rsidP="00EE4362">
      <w:pPr>
        <w:ind w:firstLine="0"/>
        <w:jc w:val="center"/>
        <w:rPr>
          <w:sz w:val="28"/>
          <w:szCs w:val="28"/>
        </w:rPr>
      </w:pPr>
      <w:r w:rsidRPr="00EE4362">
        <w:rPr>
          <w:sz w:val="28"/>
          <w:szCs w:val="28"/>
        </w:rPr>
        <w:t>в хозяйствах всех категорий (тыс. гектаров)</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1488"/>
        <w:gridCol w:w="1489"/>
        <w:gridCol w:w="1488"/>
        <w:gridCol w:w="1489"/>
      </w:tblGrid>
      <w:tr w:rsidR="00EE4362" w:rsidRPr="00EE4362" w:rsidTr="00EE4362">
        <w:trPr>
          <w:cantSplit/>
          <w:tblHeader/>
        </w:trPr>
        <w:tc>
          <w:tcPr>
            <w:tcW w:w="3544"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color w:val="000000"/>
                <w:sz w:val="22"/>
                <w:szCs w:val="20"/>
              </w:rPr>
              <w:t>Наименование</w:t>
            </w:r>
          </w:p>
        </w:tc>
        <w:tc>
          <w:tcPr>
            <w:tcW w:w="1488"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sz w:val="22"/>
                <w:szCs w:val="22"/>
              </w:rPr>
              <w:t>2012 г.</w:t>
            </w:r>
          </w:p>
        </w:tc>
        <w:tc>
          <w:tcPr>
            <w:tcW w:w="1489"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sz w:val="22"/>
                <w:szCs w:val="22"/>
              </w:rPr>
              <w:t>2013 г.</w:t>
            </w:r>
          </w:p>
        </w:tc>
        <w:tc>
          <w:tcPr>
            <w:tcW w:w="1488"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sz w:val="22"/>
                <w:szCs w:val="22"/>
              </w:rPr>
              <w:t>2014 г.</w:t>
            </w:r>
          </w:p>
        </w:tc>
        <w:tc>
          <w:tcPr>
            <w:tcW w:w="1489"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sz w:val="22"/>
                <w:szCs w:val="22"/>
              </w:rPr>
              <w:t>2015 г.</w:t>
            </w:r>
          </w:p>
        </w:tc>
      </w:tr>
      <w:tr w:rsidR="00EE4362" w:rsidRPr="00EE4362" w:rsidTr="00EE4362">
        <w:trPr>
          <w:trHeight w:val="227"/>
        </w:trPr>
        <w:tc>
          <w:tcPr>
            <w:tcW w:w="3544" w:type="dxa"/>
          </w:tcPr>
          <w:p w:rsidR="00EE4362" w:rsidRPr="00EE4362" w:rsidRDefault="00EE4362" w:rsidP="005904F6">
            <w:pPr>
              <w:spacing w:after="0"/>
              <w:ind w:firstLine="0"/>
              <w:jc w:val="left"/>
              <w:rPr>
                <w:b/>
                <w:sz w:val="22"/>
                <w:szCs w:val="22"/>
              </w:rPr>
            </w:pPr>
            <w:r w:rsidRPr="00EE4362">
              <w:rPr>
                <w:b/>
                <w:sz w:val="22"/>
                <w:szCs w:val="22"/>
              </w:rPr>
              <w:t>Вся посевная площадь</w:t>
            </w:r>
          </w:p>
        </w:tc>
        <w:tc>
          <w:tcPr>
            <w:tcW w:w="1488" w:type="dxa"/>
            <w:vAlign w:val="bottom"/>
          </w:tcPr>
          <w:p w:rsidR="00EE4362" w:rsidRPr="00EE4362" w:rsidRDefault="00EE4362" w:rsidP="005904F6">
            <w:pPr>
              <w:spacing w:after="0"/>
              <w:ind w:firstLine="0"/>
              <w:jc w:val="center"/>
              <w:rPr>
                <w:b/>
                <w:sz w:val="22"/>
                <w:szCs w:val="22"/>
              </w:rPr>
            </w:pPr>
            <w:r w:rsidRPr="00EE4362">
              <w:rPr>
                <w:b/>
                <w:sz w:val="22"/>
                <w:szCs w:val="22"/>
              </w:rPr>
              <w:t>18,4</w:t>
            </w:r>
          </w:p>
        </w:tc>
        <w:tc>
          <w:tcPr>
            <w:tcW w:w="1489" w:type="dxa"/>
            <w:vAlign w:val="bottom"/>
          </w:tcPr>
          <w:p w:rsidR="00EE4362" w:rsidRPr="00EE4362" w:rsidRDefault="00EE4362" w:rsidP="005904F6">
            <w:pPr>
              <w:spacing w:after="0"/>
              <w:ind w:firstLine="0"/>
              <w:jc w:val="center"/>
              <w:rPr>
                <w:b/>
                <w:sz w:val="22"/>
                <w:szCs w:val="22"/>
              </w:rPr>
            </w:pPr>
            <w:r w:rsidRPr="00EE4362">
              <w:rPr>
                <w:b/>
                <w:sz w:val="22"/>
                <w:szCs w:val="22"/>
              </w:rPr>
              <w:t>16,7</w:t>
            </w:r>
          </w:p>
        </w:tc>
        <w:tc>
          <w:tcPr>
            <w:tcW w:w="1488" w:type="dxa"/>
            <w:vAlign w:val="bottom"/>
          </w:tcPr>
          <w:p w:rsidR="00EE4362" w:rsidRPr="00EE4362" w:rsidRDefault="00EE4362" w:rsidP="005904F6">
            <w:pPr>
              <w:spacing w:after="0"/>
              <w:ind w:firstLine="0"/>
              <w:jc w:val="center"/>
              <w:rPr>
                <w:b/>
                <w:sz w:val="22"/>
                <w:szCs w:val="22"/>
              </w:rPr>
            </w:pPr>
            <w:r w:rsidRPr="00EE4362">
              <w:rPr>
                <w:b/>
                <w:sz w:val="22"/>
                <w:szCs w:val="22"/>
              </w:rPr>
              <w:t>17,0</w:t>
            </w:r>
          </w:p>
        </w:tc>
        <w:tc>
          <w:tcPr>
            <w:tcW w:w="1489" w:type="dxa"/>
            <w:vAlign w:val="bottom"/>
          </w:tcPr>
          <w:p w:rsidR="00EE4362" w:rsidRPr="00EE4362" w:rsidRDefault="00EE4362" w:rsidP="005904F6">
            <w:pPr>
              <w:spacing w:after="0"/>
              <w:ind w:firstLine="0"/>
              <w:jc w:val="center"/>
              <w:rPr>
                <w:b/>
                <w:sz w:val="22"/>
                <w:szCs w:val="22"/>
              </w:rPr>
            </w:pPr>
            <w:r w:rsidRPr="00EE4362">
              <w:rPr>
                <w:b/>
                <w:sz w:val="22"/>
                <w:szCs w:val="22"/>
              </w:rPr>
              <w:t>16,5</w:t>
            </w:r>
          </w:p>
        </w:tc>
      </w:tr>
      <w:tr w:rsidR="00EE4362" w:rsidRPr="00EE4362" w:rsidTr="00EE4362">
        <w:trPr>
          <w:trHeight w:val="113"/>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зерновые культуры</w:t>
            </w:r>
          </w:p>
        </w:tc>
        <w:tc>
          <w:tcPr>
            <w:tcW w:w="1488" w:type="dxa"/>
          </w:tcPr>
          <w:p w:rsidR="00EE4362" w:rsidRPr="00EE4362" w:rsidRDefault="00EE4362" w:rsidP="005904F6">
            <w:pPr>
              <w:spacing w:after="0"/>
              <w:ind w:firstLine="0"/>
              <w:jc w:val="center"/>
              <w:rPr>
                <w:sz w:val="22"/>
                <w:szCs w:val="22"/>
              </w:rPr>
            </w:pPr>
            <w:r w:rsidRPr="00EE4362">
              <w:rPr>
                <w:sz w:val="22"/>
                <w:szCs w:val="22"/>
              </w:rPr>
              <w:t>5,1</w:t>
            </w:r>
          </w:p>
        </w:tc>
        <w:tc>
          <w:tcPr>
            <w:tcW w:w="1489" w:type="dxa"/>
          </w:tcPr>
          <w:p w:rsidR="00EE4362" w:rsidRPr="00EE4362" w:rsidRDefault="00EE4362" w:rsidP="005904F6">
            <w:pPr>
              <w:spacing w:after="0"/>
              <w:ind w:firstLine="0"/>
              <w:jc w:val="center"/>
              <w:rPr>
                <w:sz w:val="22"/>
                <w:szCs w:val="22"/>
              </w:rPr>
            </w:pPr>
            <w:r w:rsidRPr="00EE4362">
              <w:rPr>
                <w:sz w:val="22"/>
                <w:szCs w:val="22"/>
              </w:rPr>
              <w:t>4,3</w:t>
            </w:r>
          </w:p>
        </w:tc>
        <w:tc>
          <w:tcPr>
            <w:tcW w:w="1488" w:type="dxa"/>
          </w:tcPr>
          <w:p w:rsidR="00EE4362" w:rsidRPr="00EE4362" w:rsidRDefault="00EE4362" w:rsidP="005904F6">
            <w:pPr>
              <w:spacing w:after="0"/>
              <w:ind w:firstLine="0"/>
              <w:jc w:val="center"/>
              <w:rPr>
                <w:sz w:val="22"/>
                <w:szCs w:val="22"/>
              </w:rPr>
            </w:pPr>
            <w:r w:rsidRPr="00EE4362">
              <w:rPr>
                <w:sz w:val="22"/>
                <w:szCs w:val="22"/>
              </w:rPr>
              <w:t>4,6</w:t>
            </w:r>
          </w:p>
        </w:tc>
        <w:tc>
          <w:tcPr>
            <w:tcW w:w="1489" w:type="dxa"/>
          </w:tcPr>
          <w:p w:rsidR="00EE4362" w:rsidRPr="00EE4362" w:rsidRDefault="00EE4362" w:rsidP="005904F6">
            <w:pPr>
              <w:spacing w:after="0"/>
              <w:ind w:firstLine="0"/>
              <w:jc w:val="center"/>
              <w:rPr>
                <w:sz w:val="22"/>
                <w:szCs w:val="22"/>
              </w:rPr>
            </w:pPr>
            <w:r w:rsidRPr="00EE4362">
              <w:rPr>
                <w:sz w:val="22"/>
                <w:szCs w:val="22"/>
              </w:rPr>
              <w:t>4,7</w:t>
            </w:r>
          </w:p>
        </w:tc>
      </w:tr>
      <w:tr w:rsidR="00EE4362" w:rsidRPr="00EE4362" w:rsidTr="00EE4362">
        <w:trPr>
          <w:trHeight w:val="113"/>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пшеница</w:t>
            </w:r>
          </w:p>
        </w:tc>
        <w:tc>
          <w:tcPr>
            <w:tcW w:w="1488" w:type="dxa"/>
          </w:tcPr>
          <w:p w:rsidR="00EE4362" w:rsidRPr="00EE4362" w:rsidRDefault="00EE4362" w:rsidP="005904F6">
            <w:pPr>
              <w:spacing w:after="0"/>
              <w:ind w:firstLine="0"/>
              <w:jc w:val="center"/>
              <w:rPr>
                <w:sz w:val="22"/>
                <w:szCs w:val="22"/>
              </w:rPr>
            </w:pPr>
            <w:r w:rsidRPr="00EE4362">
              <w:rPr>
                <w:sz w:val="22"/>
                <w:szCs w:val="22"/>
              </w:rPr>
              <w:t>3,1</w:t>
            </w:r>
          </w:p>
        </w:tc>
        <w:tc>
          <w:tcPr>
            <w:tcW w:w="1489" w:type="dxa"/>
          </w:tcPr>
          <w:p w:rsidR="00EE4362" w:rsidRPr="00EE4362" w:rsidRDefault="00EE4362" w:rsidP="005904F6">
            <w:pPr>
              <w:spacing w:after="0"/>
              <w:ind w:firstLine="0"/>
              <w:jc w:val="center"/>
              <w:rPr>
                <w:sz w:val="22"/>
                <w:szCs w:val="22"/>
              </w:rPr>
            </w:pPr>
            <w:r w:rsidRPr="00EE4362">
              <w:rPr>
                <w:sz w:val="22"/>
                <w:szCs w:val="22"/>
              </w:rPr>
              <w:t>2,6</w:t>
            </w:r>
          </w:p>
        </w:tc>
        <w:tc>
          <w:tcPr>
            <w:tcW w:w="1488" w:type="dxa"/>
          </w:tcPr>
          <w:p w:rsidR="00EE4362" w:rsidRPr="00EE4362" w:rsidRDefault="00EE4362" w:rsidP="005904F6">
            <w:pPr>
              <w:spacing w:after="0"/>
              <w:ind w:firstLine="0"/>
              <w:jc w:val="center"/>
              <w:rPr>
                <w:sz w:val="22"/>
                <w:szCs w:val="22"/>
              </w:rPr>
            </w:pPr>
            <w:r w:rsidRPr="00EE4362">
              <w:rPr>
                <w:sz w:val="22"/>
                <w:szCs w:val="22"/>
              </w:rPr>
              <w:t>2,5</w:t>
            </w:r>
          </w:p>
        </w:tc>
        <w:tc>
          <w:tcPr>
            <w:tcW w:w="1489" w:type="dxa"/>
          </w:tcPr>
          <w:p w:rsidR="00EE4362" w:rsidRPr="00EE4362" w:rsidRDefault="00EE4362" w:rsidP="005904F6">
            <w:pPr>
              <w:spacing w:after="0"/>
              <w:ind w:firstLine="0"/>
              <w:jc w:val="center"/>
              <w:rPr>
                <w:sz w:val="22"/>
                <w:szCs w:val="22"/>
              </w:rPr>
            </w:pPr>
            <w:r w:rsidRPr="00EE4362">
              <w:rPr>
                <w:sz w:val="22"/>
                <w:szCs w:val="22"/>
              </w:rPr>
              <w:t>3,3</w:t>
            </w:r>
          </w:p>
        </w:tc>
      </w:tr>
      <w:tr w:rsidR="00EE4362" w:rsidRPr="00EE4362" w:rsidTr="00EE4362">
        <w:trPr>
          <w:trHeight w:val="113"/>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просо</w:t>
            </w:r>
          </w:p>
        </w:tc>
        <w:tc>
          <w:tcPr>
            <w:tcW w:w="1488" w:type="dxa"/>
          </w:tcPr>
          <w:p w:rsidR="00EE4362" w:rsidRPr="00EE4362" w:rsidRDefault="00EE4362" w:rsidP="005904F6">
            <w:pPr>
              <w:spacing w:after="0"/>
              <w:ind w:firstLine="0"/>
              <w:jc w:val="center"/>
              <w:rPr>
                <w:sz w:val="22"/>
                <w:szCs w:val="22"/>
              </w:rPr>
            </w:pPr>
            <w:r w:rsidRPr="00EE4362">
              <w:rPr>
                <w:sz w:val="22"/>
                <w:szCs w:val="22"/>
              </w:rPr>
              <w:t>0,2</w:t>
            </w:r>
          </w:p>
        </w:tc>
        <w:tc>
          <w:tcPr>
            <w:tcW w:w="1489" w:type="dxa"/>
          </w:tcPr>
          <w:p w:rsidR="00EE4362" w:rsidRPr="00EE4362" w:rsidRDefault="00EE4362" w:rsidP="005904F6">
            <w:pPr>
              <w:spacing w:after="0"/>
              <w:ind w:firstLine="0"/>
              <w:jc w:val="center"/>
              <w:rPr>
                <w:sz w:val="22"/>
                <w:szCs w:val="22"/>
              </w:rPr>
            </w:pPr>
          </w:p>
        </w:tc>
        <w:tc>
          <w:tcPr>
            <w:tcW w:w="1488" w:type="dxa"/>
          </w:tcPr>
          <w:p w:rsidR="00EE4362" w:rsidRPr="00EE4362" w:rsidRDefault="00EE4362" w:rsidP="005904F6">
            <w:pPr>
              <w:spacing w:after="0"/>
              <w:ind w:firstLine="0"/>
              <w:jc w:val="center"/>
              <w:rPr>
                <w:sz w:val="22"/>
                <w:szCs w:val="22"/>
              </w:rPr>
            </w:pPr>
          </w:p>
        </w:tc>
        <w:tc>
          <w:tcPr>
            <w:tcW w:w="1489" w:type="dxa"/>
          </w:tcPr>
          <w:p w:rsidR="00EE4362" w:rsidRPr="00EE4362" w:rsidRDefault="00EE4362" w:rsidP="005904F6">
            <w:pPr>
              <w:spacing w:after="0"/>
              <w:ind w:firstLine="0"/>
              <w:jc w:val="center"/>
              <w:rPr>
                <w:sz w:val="22"/>
                <w:szCs w:val="22"/>
              </w:rPr>
            </w:pP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ячмень</w:t>
            </w:r>
          </w:p>
        </w:tc>
        <w:tc>
          <w:tcPr>
            <w:tcW w:w="1488" w:type="dxa"/>
          </w:tcPr>
          <w:p w:rsidR="00EE4362" w:rsidRPr="00EE4362" w:rsidRDefault="00EE4362" w:rsidP="005904F6">
            <w:pPr>
              <w:spacing w:after="0"/>
              <w:ind w:firstLine="0"/>
              <w:jc w:val="center"/>
              <w:rPr>
                <w:sz w:val="22"/>
                <w:szCs w:val="22"/>
              </w:rPr>
            </w:pPr>
            <w:r w:rsidRPr="00EE4362">
              <w:rPr>
                <w:sz w:val="22"/>
                <w:szCs w:val="22"/>
              </w:rPr>
              <w:t>1,4</w:t>
            </w:r>
          </w:p>
        </w:tc>
        <w:tc>
          <w:tcPr>
            <w:tcW w:w="1489" w:type="dxa"/>
          </w:tcPr>
          <w:p w:rsidR="00EE4362" w:rsidRPr="00EE4362" w:rsidRDefault="00EE4362" w:rsidP="005904F6">
            <w:pPr>
              <w:spacing w:after="0"/>
              <w:ind w:firstLine="0"/>
              <w:jc w:val="center"/>
              <w:rPr>
                <w:sz w:val="22"/>
                <w:szCs w:val="22"/>
              </w:rPr>
            </w:pPr>
            <w:r w:rsidRPr="00EE4362">
              <w:rPr>
                <w:sz w:val="22"/>
                <w:szCs w:val="22"/>
              </w:rPr>
              <w:t>1,2</w:t>
            </w:r>
          </w:p>
        </w:tc>
        <w:tc>
          <w:tcPr>
            <w:tcW w:w="1488" w:type="dxa"/>
          </w:tcPr>
          <w:p w:rsidR="00EE4362" w:rsidRPr="00EE4362" w:rsidRDefault="00EE4362" w:rsidP="005904F6">
            <w:pPr>
              <w:spacing w:after="0"/>
              <w:ind w:firstLine="0"/>
              <w:jc w:val="center"/>
              <w:rPr>
                <w:sz w:val="22"/>
                <w:szCs w:val="22"/>
              </w:rPr>
            </w:pPr>
            <w:r w:rsidRPr="00EE4362">
              <w:rPr>
                <w:sz w:val="22"/>
                <w:szCs w:val="22"/>
              </w:rPr>
              <w:t>1,5</w:t>
            </w:r>
          </w:p>
        </w:tc>
        <w:tc>
          <w:tcPr>
            <w:tcW w:w="1489" w:type="dxa"/>
          </w:tcPr>
          <w:p w:rsidR="00EE4362" w:rsidRPr="00EE4362" w:rsidRDefault="00EE4362" w:rsidP="005904F6">
            <w:pPr>
              <w:spacing w:after="0"/>
              <w:ind w:firstLine="0"/>
              <w:jc w:val="center"/>
              <w:rPr>
                <w:sz w:val="22"/>
                <w:szCs w:val="22"/>
              </w:rPr>
            </w:pPr>
            <w:r w:rsidRPr="00EE4362">
              <w:rPr>
                <w:sz w:val="22"/>
                <w:szCs w:val="22"/>
              </w:rPr>
              <w:t>1,0</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овес</w:t>
            </w:r>
          </w:p>
        </w:tc>
        <w:tc>
          <w:tcPr>
            <w:tcW w:w="1488" w:type="dxa"/>
          </w:tcPr>
          <w:p w:rsidR="00EE4362" w:rsidRPr="00EE4362" w:rsidRDefault="00EE4362" w:rsidP="005904F6">
            <w:pPr>
              <w:spacing w:after="0"/>
              <w:ind w:firstLine="0"/>
              <w:jc w:val="center"/>
              <w:rPr>
                <w:sz w:val="22"/>
                <w:szCs w:val="22"/>
              </w:rPr>
            </w:pPr>
            <w:r w:rsidRPr="00EE4362">
              <w:rPr>
                <w:sz w:val="22"/>
                <w:szCs w:val="22"/>
              </w:rPr>
              <w:t>0,4</w:t>
            </w:r>
          </w:p>
        </w:tc>
        <w:tc>
          <w:tcPr>
            <w:tcW w:w="1489" w:type="dxa"/>
          </w:tcPr>
          <w:p w:rsidR="00EE4362" w:rsidRPr="00EE4362" w:rsidRDefault="00EE4362" w:rsidP="005904F6">
            <w:pPr>
              <w:spacing w:after="0"/>
              <w:ind w:firstLine="0"/>
              <w:jc w:val="center"/>
              <w:rPr>
                <w:sz w:val="22"/>
                <w:szCs w:val="22"/>
              </w:rPr>
            </w:pPr>
            <w:r w:rsidRPr="00EE4362">
              <w:rPr>
                <w:sz w:val="22"/>
                <w:szCs w:val="22"/>
              </w:rPr>
              <w:t>0,4</w:t>
            </w:r>
          </w:p>
        </w:tc>
        <w:tc>
          <w:tcPr>
            <w:tcW w:w="1488" w:type="dxa"/>
          </w:tcPr>
          <w:p w:rsidR="00EE4362" w:rsidRPr="00EE4362" w:rsidRDefault="00EE4362" w:rsidP="005904F6">
            <w:pPr>
              <w:spacing w:after="0"/>
              <w:ind w:firstLine="0"/>
              <w:jc w:val="center"/>
              <w:rPr>
                <w:sz w:val="22"/>
                <w:szCs w:val="22"/>
              </w:rPr>
            </w:pPr>
            <w:r w:rsidRPr="00EE4362">
              <w:rPr>
                <w:sz w:val="22"/>
                <w:szCs w:val="22"/>
              </w:rPr>
              <w:t>0,4</w:t>
            </w:r>
          </w:p>
        </w:tc>
        <w:tc>
          <w:tcPr>
            <w:tcW w:w="1489" w:type="dxa"/>
          </w:tcPr>
          <w:p w:rsidR="00EE4362" w:rsidRPr="00EE4362" w:rsidRDefault="00EE4362" w:rsidP="005904F6">
            <w:pPr>
              <w:spacing w:after="0"/>
              <w:ind w:firstLine="0"/>
              <w:jc w:val="center"/>
              <w:rPr>
                <w:sz w:val="22"/>
                <w:szCs w:val="22"/>
              </w:rPr>
            </w:pPr>
            <w:r w:rsidRPr="00EE4362">
              <w:rPr>
                <w:sz w:val="22"/>
                <w:szCs w:val="22"/>
              </w:rPr>
              <w:t>0,2</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зернобобовые</w:t>
            </w:r>
          </w:p>
        </w:tc>
        <w:tc>
          <w:tcPr>
            <w:tcW w:w="1488" w:type="dxa"/>
          </w:tcPr>
          <w:p w:rsidR="00EE4362" w:rsidRPr="00EE4362" w:rsidRDefault="00EE4362" w:rsidP="005904F6">
            <w:pPr>
              <w:spacing w:after="0"/>
              <w:ind w:firstLine="0"/>
              <w:jc w:val="center"/>
              <w:rPr>
                <w:sz w:val="22"/>
                <w:szCs w:val="22"/>
              </w:rPr>
            </w:pPr>
          </w:p>
        </w:tc>
        <w:tc>
          <w:tcPr>
            <w:tcW w:w="1489" w:type="dxa"/>
          </w:tcPr>
          <w:p w:rsidR="00EE4362" w:rsidRPr="00EE4362" w:rsidRDefault="00EE4362" w:rsidP="005904F6">
            <w:pPr>
              <w:spacing w:after="0"/>
              <w:ind w:firstLine="0"/>
              <w:jc w:val="center"/>
              <w:rPr>
                <w:sz w:val="22"/>
                <w:szCs w:val="22"/>
              </w:rPr>
            </w:pPr>
            <w:r w:rsidRPr="00EE4362">
              <w:rPr>
                <w:sz w:val="22"/>
                <w:szCs w:val="22"/>
              </w:rPr>
              <w:t>0,1</w:t>
            </w:r>
          </w:p>
        </w:tc>
        <w:tc>
          <w:tcPr>
            <w:tcW w:w="1488" w:type="dxa"/>
          </w:tcPr>
          <w:p w:rsidR="00EE4362" w:rsidRPr="00EE4362" w:rsidRDefault="00EE4362" w:rsidP="005904F6">
            <w:pPr>
              <w:spacing w:after="0"/>
              <w:ind w:firstLine="0"/>
              <w:jc w:val="center"/>
              <w:rPr>
                <w:sz w:val="22"/>
                <w:szCs w:val="22"/>
              </w:rPr>
            </w:pPr>
            <w:r w:rsidRPr="00EE4362">
              <w:rPr>
                <w:sz w:val="22"/>
                <w:szCs w:val="22"/>
              </w:rPr>
              <w:t>0,2</w:t>
            </w:r>
          </w:p>
        </w:tc>
        <w:tc>
          <w:tcPr>
            <w:tcW w:w="1489" w:type="dxa"/>
          </w:tcPr>
          <w:p w:rsidR="00EE4362" w:rsidRPr="00EE4362" w:rsidRDefault="00EE4362" w:rsidP="005904F6">
            <w:pPr>
              <w:spacing w:after="0"/>
              <w:ind w:firstLine="0"/>
              <w:jc w:val="center"/>
              <w:rPr>
                <w:sz w:val="22"/>
                <w:szCs w:val="22"/>
              </w:rPr>
            </w:pPr>
            <w:r w:rsidRPr="00EE4362">
              <w:rPr>
                <w:sz w:val="22"/>
                <w:szCs w:val="22"/>
              </w:rPr>
              <w:t>0,2</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технические культуры</w:t>
            </w:r>
          </w:p>
        </w:tc>
        <w:tc>
          <w:tcPr>
            <w:tcW w:w="1488" w:type="dxa"/>
          </w:tcPr>
          <w:p w:rsidR="00EE4362" w:rsidRPr="00EE4362" w:rsidRDefault="00EE4362" w:rsidP="005904F6">
            <w:pPr>
              <w:spacing w:after="0"/>
              <w:ind w:firstLine="0"/>
              <w:jc w:val="center"/>
              <w:rPr>
                <w:sz w:val="22"/>
                <w:szCs w:val="22"/>
              </w:rPr>
            </w:pPr>
            <w:r w:rsidRPr="00EE4362">
              <w:rPr>
                <w:sz w:val="22"/>
                <w:szCs w:val="22"/>
              </w:rPr>
              <w:t>0,3</w:t>
            </w:r>
          </w:p>
        </w:tc>
        <w:tc>
          <w:tcPr>
            <w:tcW w:w="1489" w:type="dxa"/>
          </w:tcPr>
          <w:p w:rsidR="00EE4362" w:rsidRPr="00EE4362" w:rsidRDefault="00EE4362" w:rsidP="005904F6">
            <w:pPr>
              <w:spacing w:after="0"/>
              <w:ind w:firstLine="0"/>
              <w:jc w:val="center"/>
              <w:rPr>
                <w:sz w:val="22"/>
                <w:szCs w:val="22"/>
              </w:rPr>
            </w:pPr>
            <w:r w:rsidRPr="00EE4362">
              <w:rPr>
                <w:sz w:val="22"/>
                <w:szCs w:val="22"/>
              </w:rPr>
              <w:t>0,4</w:t>
            </w:r>
          </w:p>
        </w:tc>
        <w:tc>
          <w:tcPr>
            <w:tcW w:w="1488" w:type="dxa"/>
          </w:tcPr>
          <w:p w:rsidR="00EE4362" w:rsidRPr="00EE4362" w:rsidRDefault="00EE4362" w:rsidP="005904F6">
            <w:pPr>
              <w:spacing w:after="0"/>
              <w:ind w:firstLine="0"/>
              <w:jc w:val="center"/>
              <w:rPr>
                <w:sz w:val="22"/>
                <w:szCs w:val="22"/>
              </w:rPr>
            </w:pPr>
            <w:r w:rsidRPr="00EE4362">
              <w:rPr>
                <w:sz w:val="22"/>
                <w:szCs w:val="22"/>
              </w:rPr>
              <w:t>0,3</w:t>
            </w:r>
          </w:p>
        </w:tc>
        <w:tc>
          <w:tcPr>
            <w:tcW w:w="1489" w:type="dxa"/>
          </w:tcPr>
          <w:p w:rsidR="00EE4362" w:rsidRPr="00EE4362" w:rsidRDefault="00EE4362" w:rsidP="005904F6">
            <w:pPr>
              <w:spacing w:after="0"/>
              <w:ind w:firstLine="0"/>
              <w:jc w:val="center"/>
              <w:rPr>
                <w:sz w:val="22"/>
                <w:szCs w:val="22"/>
              </w:rPr>
            </w:pPr>
            <w:r w:rsidRPr="00EE4362">
              <w:rPr>
                <w:sz w:val="22"/>
                <w:szCs w:val="22"/>
              </w:rPr>
              <w:t>0,5</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масличные</w:t>
            </w:r>
          </w:p>
        </w:tc>
        <w:tc>
          <w:tcPr>
            <w:tcW w:w="1488" w:type="dxa"/>
          </w:tcPr>
          <w:p w:rsidR="00EE4362" w:rsidRPr="00EE4362" w:rsidRDefault="00EE4362" w:rsidP="005904F6">
            <w:pPr>
              <w:spacing w:after="0"/>
              <w:ind w:firstLine="0"/>
              <w:jc w:val="center"/>
              <w:rPr>
                <w:sz w:val="22"/>
                <w:szCs w:val="22"/>
              </w:rPr>
            </w:pPr>
            <w:r w:rsidRPr="00EE4362">
              <w:rPr>
                <w:sz w:val="22"/>
                <w:szCs w:val="22"/>
              </w:rPr>
              <w:t>0,2</w:t>
            </w:r>
          </w:p>
        </w:tc>
        <w:tc>
          <w:tcPr>
            <w:tcW w:w="1489" w:type="dxa"/>
          </w:tcPr>
          <w:p w:rsidR="00EE4362" w:rsidRPr="00EE4362" w:rsidRDefault="00EE4362" w:rsidP="005904F6">
            <w:pPr>
              <w:spacing w:after="0"/>
              <w:ind w:firstLine="0"/>
              <w:jc w:val="center"/>
              <w:rPr>
                <w:sz w:val="22"/>
                <w:szCs w:val="22"/>
              </w:rPr>
            </w:pPr>
            <w:r w:rsidRPr="00EE4362">
              <w:rPr>
                <w:sz w:val="22"/>
                <w:szCs w:val="22"/>
              </w:rPr>
              <w:t>0,2</w:t>
            </w:r>
          </w:p>
        </w:tc>
        <w:tc>
          <w:tcPr>
            <w:tcW w:w="1488" w:type="dxa"/>
          </w:tcPr>
          <w:p w:rsidR="00EE4362" w:rsidRPr="00EE4362" w:rsidRDefault="00EE4362" w:rsidP="005904F6">
            <w:pPr>
              <w:spacing w:after="0"/>
              <w:ind w:firstLine="0"/>
              <w:jc w:val="center"/>
              <w:rPr>
                <w:sz w:val="22"/>
                <w:szCs w:val="22"/>
              </w:rPr>
            </w:pPr>
            <w:r w:rsidRPr="00EE4362">
              <w:rPr>
                <w:sz w:val="22"/>
                <w:szCs w:val="22"/>
              </w:rPr>
              <w:t>0,1</w:t>
            </w:r>
          </w:p>
        </w:tc>
        <w:tc>
          <w:tcPr>
            <w:tcW w:w="1489" w:type="dxa"/>
          </w:tcPr>
          <w:p w:rsidR="00EE4362" w:rsidRPr="00EE4362" w:rsidRDefault="00EE4362" w:rsidP="005904F6">
            <w:pPr>
              <w:spacing w:after="0"/>
              <w:ind w:firstLine="0"/>
              <w:jc w:val="center"/>
              <w:rPr>
                <w:sz w:val="22"/>
                <w:szCs w:val="22"/>
              </w:rPr>
            </w:pPr>
            <w:r w:rsidRPr="00EE4362">
              <w:rPr>
                <w:sz w:val="22"/>
                <w:szCs w:val="22"/>
              </w:rPr>
              <w:t>0,3</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картофель</w:t>
            </w:r>
          </w:p>
        </w:tc>
        <w:tc>
          <w:tcPr>
            <w:tcW w:w="1488" w:type="dxa"/>
          </w:tcPr>
          <w:p w:rsidR="00EE4362" w:rsidRPr="00EE4362" w:rsidRDefault="00EE4362" w:rsidP="005904F6">
            <w:pPr>
              <w:spacing w:after="0"/>
              <w:ind w:firstLine="0"/>
              <w:jc w:val="center"/>
              <w:rPr>
                <w:sz w:val="22"/>
                <w:szCs w:val="22"/>
              </w:rPr>
            </w:pPr>
            <w:r w:rsidRPr="00EE4362">
              <w:rPr>
                <w:sz w:val="22"/>
                <w:szCs w:val="22"/>
              </w:rPr>
              <w:t>4,2</w:t>
            </w:r>
          </w:p>
        </w:tc>
        <w:tc>
          <w:tcPr>
            <w:tcW w:w="1489" w:type="dxa"/>
          </w:tcPr>
          <w:p w:rsidR="00EE4362" w:rsidRPr="00EE4362" w:rsidRDefault="00EE4362" w:rsidP="005904F6">
            <w:pPr>
              <w:spacing w:after="0"/>
              <w:ind w:firstLine="0"/>
              <w:jc w:val="center"/>
              <w:rPr>
                <w:sz w:val="22"/>
                <w:szCs w:val="22"/>
              </w:rPr>
            </w:pPr>
            <w:r w:rsidRPr="00EE4362">
              <w:rPr>
                <w:sz w:val="22"/>
                <w:szCs w:val="22"/>
              </w:rPr>
              <w:t>4,1</w:t>
            </w:r>
          </w:p>
        </w:tc>
        <w:tc>
          <w:tcPr>
            <w:tcW w:w="1488" w:type="dxa"/>
          </w:tcPr>
          <w:p w:rsidR="00EE4362" w:rsidRPr="00EE4362" w:rsidRDefault="00EE4362" w:rsidP="005904F6">
            <w:pPr>
              <w:spacing w:after="0"/>
              <w:ind w:firstLine="0"/>
              <w:jc w:val="center"/>
              <w:rPr>
                <w:sz w:val="22"/>
                <w:szCs w:val="22"/>
              </w:rPr>
            </w:pPr>
            <w:r w:rsidRPr="00EE4362">
              <w:rPr>
                <w:sz w:val="22"/>
                <w:szCs w:val="22"/>
              </w:rPr>
              <w:t>3,8</w:t>
            </w:r>
          </w:p>
        </w:tc>
        <w:tc>
          <w:tcPr>
            <w:tcW w:w="1489" w:type="dxa"/>
          </w:tcPr>
          <w:p w:rsidR="00EE4362" w:rsidRPr="00EE4362" w:rsidRDefault="00EE4362" w:rsidP="005904F6">
            <w:pPr>
              <w:spacing w:after="0"/>
              <w:ind w:firstLine="0"/>
              <w:jc w:val="center"/>
              <w:rPr>
                <w:sz w:val="22"/>
                <w:szCs w:val="22"/>
              </w:rPr>
            </w:pPr>
            <w:r w:rsidRPr="00EE4362">
              <w:rPr>
                <w:sz w:val="22"/>
                <w:szCs w:val="22"/>
              </w:rPr>
              <w:t>3,8</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овощи – всего</w:t>
            </w:r>
          </w:p>
        </w:tc>
        <w:tc>
          <w:tcPr>
            <w:tcW w:w="1488" w:type="dxa"/>
          </w:tcPr>
          <w:p w:rsidR="00EE4362" w:rsidRPr="00EE4362" w:rsidRDefault="00EE4362" w:rsidP="005904F6">
            <w:pPr>
              <w:spacing w:after="0"/>
              <w:ind w:firstLine="0"/>
              <w:jc w:val="center"/>
              <w:rPr>
                <w:sz w:val="22"/>
                <w:szCs w:val="22"/>
              </w:rPr>
            </w:pPr>
            <w:r w:rsidRPr="00EE4362">
              <w:rPr>
                <w:sz w:val="22"/>
                <w:szCs w:val="22"/>
              </w:rPr>
              <w:t>1,2</w:t>
            </w:r>
          </w:p>
        </w:tc>
        <w:tc>
          <w:tcPr>
            <w:tcW w:w="1489" w:type="dxa"/>
          </w:tcPr>
          <w:p w:rsidR="00EE4362" w:rsidRPr="00EE4362" w:rsidRDefault="00EE4362" w:rsidP="005904F6">
            <w:pPr>
              <w:spacing w:after="0"/>
              <w:ind w:firstLine="0"/>
              <w:jc w:val="center"/>
              <w:rPr>
                <w:sz w:val="22"/>
                <w:szCs w:val="22"/>
              </w:rPr>
            </w:pPr>
            <w:r w:rsidRPr="00EE4362">
              <w:rPr>
                <w:sz w:val="22"/>
                <w:szCs w:val="22"/>
              </w:rPr>
              <w:t>1,1</w:t>
            </w:r>
          </w:p>
        </w:tc>
        <w:tc>
          <w:tcPr>
            <w:tcW w:w="1488" w:type="dxa"/>
          </w:tcPr>
          <w:p w:rsidR="00EE4362" w:rsidRPr="00EE4362" w:rsidRDefault="00EE4362" w:rsidP="005904F6">
            <w:pPr>
              <w:spacing w:after="0"/>
              <w:ind w:firstLine="0"/>
              <w:jc w:val="center"/>
              <w:rPr>
                <w:sz w:val="22"/>
                <w:szCs w:val="22"/>
              </w:rPr>
            </w:pPr>
            <w:r w:rsidRPr="00EE4362">
              <w:rPr>
                <w:sz w:val="22"/>
                <w:szCs w:val="22"/>
              </w:rPr>
              <w:t>1,1</w:t>
            </w:r>
          </w:p>
        </w:tc>
        <w:tc>
          <w:tcPr>
            <w:tcW w:w="1489" w:type="dxa"/>
          </w:tcPr>
          <w:p w:rsidR="00EE4362" w:rsidRPr="00EE4362" w:rsidRDefault="00EE4362" w:rsidP="005904F6">
            <w:pPr>
              <w:spacing w:after="0"/>
              <w:ind w:firstLine="0"/>
              <w:jc w:val="center"/>
              <w:rPr>
                <w:sz w:val="22"/>
                <w:szCs w:val="22"/>
              </w:rPr>
            </w:pPr>
            <w:r w:rsidRPr="00EE4362">
              <w:rPr>
                <w:sz w:val="22"/>
                <w:szCs w:val="22"/>
              </w:rPr>
              <w:t>1,1</w:t>
            </w:r>
          </w:p>
        </w:tc>
      </w:tr>
      <w:tr w:rsidR="00EE4362" w:rsidRPr="00EE4362" w:rsidTr="00EE4362">
        <w:trPr>
          <w:trHeight w:val="227"/>
        </w:trPr>
        <w:tc>
          <w:tcPr>
            <w:tcW w:w="3544" w:type="dxa"/>
            <w:vAlign w:val="center"/>
          </w:tcPr>
          <w:p w:rsidR="00EE4362" w:rsidRPr="00EE4362" w:rsidRDefault="00EE4362" w:rsidP="005904F6">
            <w:pPr>
              <w:spacing w:after="0"/>
              <w:ind w:firstLine="0"/>
              <w:jc w:val="left"/>
              <w:rPr>
                <w:sz w:val="22"/>
                <w:szCs w:val="22"/>
              </w:rPr>
            </w:pPr>
            <w:r w:rsidRPr="00EE4362">
              <w:rPr>
                <w:sz w:val="22"/>
                <w:szCs w:val="22"/>
              </w:rPr>
              <w:t>кормовые культуры</w:t>
            </w:r>
          </w:p>
        </w:tc>
        <w:tc>
          <w:tcPr>
            <w:tcW w:w="1488" w:type="dxa"/>
          </w:tcPr>
          <w:p w:rsidR="00EE4362" w:rsidRPr="00EE4362" w:rsidRDefault="00EE4362" w:rsidP="005904F6">
            <w:pPr>
              <w:spacing w:after="0"/>
              <w:ind w:firstLine="0"/>
              <w:jc w:val="center"/>
              <w:rPr>
                <w:sz w:val="22"/>
                <w:szCs w:val="22"/>
              </w:rPr>
            </w:pPr>
            <w:r w:rsidRPr="00EE4362">
              <w:rPr>
                <w:sz w:val="22"/>
                <w:szCs w:val="22"/>
              </w:rPr>
              <w:t>7,6</w:t>
            </w:r>
          </w:p>
        </w:tc>
        <w:tc>
          <w:tcPr>
            <w:tcW w:w="1489" w:type="dxa"/>
          </w:tcPr>
          <w:p w:rsidR="00EE4362" w:rsidRPr="00EE4362" w:rsidRDefault="00EE4362" w:rsidP="005904F6">
            <w:pPr>
              <w:spacing w:after="0"/>
              <w:ind w:firstLine="0"/>
              <w:jc w:val="center"/>
              <w:rPr>
                <w:sz w:val="22"/>
                <w:szCs w:val="22"/>
              </w:rPr>
            </w:pPr>
            <w:r w:rsidRPr="00EE4362">
              <w:rPr>
                <w:sz w:val="22"/>
                <w:szCs w:val="22"/>
              </w:rPr>
              <w:t>6,8</w:t>
            </w:r>
          </w:p>
        </w:tc>
        <w:tc>
          <w:tcPr>
            <w:tcW w:w="1488" w:type="dxa"/>
          </w:tcPr>
          <w:p w:rsidR="00EE4362" w:rsidRPr="00EE4362" w:rsidRDefault="00EE4362" w:rsidP="005904F6">
            <w:pPr>
              <w:spacing w:after="0"/>
              <w:ind w:firstLine="0"/>
              <w:jc w:val="center"/>
              <w:rPr>
                <w:sz w:val="22"/>
                <w:szCs w:val="22"/>
              </w:rPr>
            </w:pPr>
            <w:r w:rsidRPr="00EE4362">
              <w:rPr>
                <w:sz w:val="22"/>
                <w:szCs w:val="22"/>
              </w:rPr>
              <w:t>7,2</w:t>
            </w:r>
          </w:p>
        </w:tc>
        <w:tc>
          <w:tcPr>
            <w:tcW w:w="1489" w:type="dxa"/>
          </w:tcPr>
          <w:p w:rsidR="00EE4362" w:rsidRPr="00EE4362" w:rsidRDefault="00EE4362" w:rsidP="005904F6">
            <w:pPr>
              <w:spacing w:after="0"/>
              <w:ind w:firstLine="0"/>
              <w:jc w:val="center"/>
              <w:rPr>
                <w:sz w:val="22"/>
                <w:szCs w:val="22"/>
              </w:rPr>
            </w:pPr>
            <w:r w:rsidRPr="00EE4362">
              <w:rPr>
                <w:sz w:val="22"/>
                <w:szCs w:val="22"/>
              </w:rPr>
              <w:t>6,4</w:t>
            </w:r>
          </w:p>
        </w:tc>
      </w:tr>
    </w:tbl>
    <w:p w:rsidR="00EE4362" w:rsidRPr="00EE4362" w:rsidRDefault="00EE4362" w:rsidP="00EE4362">
      <w:pPr>
        <w:spacing w:after="0"/>
        <w:ind w:firstLine="0"/>
        <w:jc w:val="right"/>
        <w:rPr>
          <w:sz w:val="28"/>
          <w:szCs w:val="28"/>
        </w:rPr>
      </w:pP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1.19</w:t>
      </w:r>
    </w:p>
    <w:p w:rsidR="00EE4362" w:rsidRPr="00EE4362" w:rsidRDefault="00EE4362" w:rsidP="00EE4362">
      <w:pPr>
        <w:spacing w:after="0"/>
        <w:ind w:firstLine="0"/>
        <w:jc w:val="center"/>
        <w:rPr>
          <w:sz w:val="28"/>
          <w:szCs w:val="28"/>
        </w:rPr>
      </w:pPr>
      <w:r w:rsidRPr="00EE4362">
        <w:rPr>
          <w:sz w:val="28"/>
          <w:szCs w:val="28"/>
        </w:rPr>
        <w:t>Валовой сбор сельскохозяйственных культур</w:t>
      </w:r>
    </w:p>
    <w:p w:rsidR="00EE4362" w:rsidRPr="00EE4362" w:rsidRDefault="00EE4362" w:rsidP="00EE4362">
      <w:pPr>
        <w:ind w:firstLine="0"/>
        <w:jc w:val="center"/>
        <w:rPr>
          <w:sz w:val="28"/>
          <w:szCs w:val="28"/>
        </w:rPr>
      </w:pPr>
      <w:r w:rsidRPr="00EE4362">
        <w:rPr>
          <w:sz w:val="28"/>
          <w:szCs w:val="28"/>
        </w:rPr>
        <w:t>в хозяйствах всех категорий</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1984"/>
        <w:gridCol w:w="1985"/>
        <w:gridCol w:w="1985"/>
      </w:tblGrid>
      <w:tr w:rsidR="00EE4362" w:rsidRPr="00EE4362" w:rsidTr="00561DE3">
        <w:trPr>
          <w:cantSplit/>
          <w:trHeight w:val="20"/>
        </w:trPr>
        <w:tc>
          <w:tcPr>
            <w:tcW w:w="3544" w:type="dxa"/>
            <w:shd w:val="clear" w:color="auto" w:fill="D9D9D9" w:themeFill="background1" w:themeFillShade="D9"/>
          </w:tcPr>
          <w:p w:rsidR="00EE4362" w:rsidRPr="00EE4362" w:rsidRDefault="00EE4362" w:rsidP="00561DE3">
            <w:pPr>
              <w:spacing w:before="40" w:after="40"/>
              <w:ind w:firstLine="0"/>
              <w:jc w:val="center"/>
              <w:rPr>
                <w:sz w:val="22"/>
                <w:szCs w:val="22"/>
              </w:rPr>
            </w:pPr>
            <w:r w:rsidRPr="00EE4362">
              <w:rPr>
                <w:color w:val="000000"/>
                <w:sz w:val="22"/>
                <w:szCs w:val="20"/>
              </w:rPr>
              <w:t>Наименование</w:t>
            </w:r>
          </w:p>
        </w:tc>
        <w:tc>
          <w:tcPr>
            <w:tcW w:w="1984" w:type="dxa"/>
            <w:shd w:val="clear" w:color="auto" w:fill="D9D9D9" w:themeFill="background1" w:themeFillShade="D9"/>
          </w:tcPr>
          <w:p w:rsidR="00EE4362" w:rsidRPr="00EE4362" w:rsidRDefault="00EE4362" w:rsidP="00561DE3">
            <w:pPr>
              <w:spacing w:before="40" w:after="40"/>
              <w:ind w:firstLine="0"/>
              <w:jc w:val="center"/>
              <w:rPr>
                <w:sz w:val="22"/>
                <w:szCs w:val="22"/>
              </w:rPr>
            </w:pPr>
            <w:r w:rsidRPr="00EE4362">
              <w:rPr>
                <w:sz w:val="22"/>
                <w:szCs w:val="22"/>
              </w:rPr>
              <w:t>2013</w:t>
            </w:r>
            <w:r w:rsidR="00561DE3">
              <w:rPr>
                <w:sz w:val="22"/>
                <w:szCs w:val="22"/>
              </w:rPr>
              <w:t xml:space="preserve"> </w:t>
            </w:r>
            <w:r w:rsidRPr="00EE4362">
              <w:rPr>
                <w:sz w:val="22"/>
                <w:szCs w:val="22"/>
              </w:rPr>
              <w:t>г.</w:t>
            </w:r>
          </w:p>
        </w:tc>
        <w:tc>
          <w:tcPr>
            <w:tcW w:w="1985" w:type="dxa"/>
            <w:shd w:val="clear" w:color="auto" w:fill="D9D9D9" w:themeFill="background1" w:themeFillShade="D9"/>
          </w:tcPr>
          <w:p w:rsidR="00EE4362" w:rsidRPr="00EE4362" w:rsidRDefault="00EE4362" w:rsidP="00561DE3">
            <w:pPr>
              <w:spacing w:before="40" w:after="40"/>
              <w:ind w:firstLine="0"/>
              <w:jc w:val="center"/>
              <w:rPr>
                <w:sz w:val="22"/>
                <w:szCs w:val="22"/>
              </w:rPr>
            </w:pPr>
            <w:r w:rsidRPr="00EE4362">
              <w:rPr>
                <w:sz w:val="22"/>
                <w:szCs w:val="22"/>
              </w:rPr>
              <w:t>2014</w:t>
            </w:r>
            <w:r w:rsidR="00561DE3">
              <w:rPr>
                <w:sz w:val="22"/>
                <w:szCs w:val="22"/>
              </w:rPr>
              <w:t xml:space="preserve"> </w:t>
            </w:r>
            <w:r w:rsidRPr="00EE4362">
              <w:rPr>
                <w:sz w:val="22"/>
                <w:szCs w:val="22"/>
              </w:rPr>
              <w:t>г.</w:t>
            </w:r>
          </w:p>
        </w:tc>
        <w:tc>
          <w:tcPr>
            <w:tcW w:w="1985" w:type="dxa"/>
            <w:shd w:val="clear" w:color="auto" w:fill="D9D9D9" w:themeFill="background1" w:themeFillShade="D9"/>
          </w:tcPr>
          <w:p w:rsidR="00EE4362" w:rsidRPr="00EE4362" w:rsidRDefault="00EE4362" w:rsidP="00561DE3">
            <w:pPr>
              <w:spacing w:before="40" w:after="40"/>
              <w:ind w:firstLine="0"/>
              <w:jc w:val="center"/>
              <w:rPr>
                <w:sz w:val="22"/>
                <w:szCs w:val="22"/>
              </w:rPr>
            </w:pPr>
            <w:r w:rsidRPr="00EE4362">
              <w:rPr>
                <w:sz w:val="22"/>
                <w:szCs w:val="22"/>
              </w:rPr>
              <w:t>2015 г.</w:t>
            </w:r>
          </w:p>
        </w:tc>
      </w:tr>
      <w:tr w:rsidR="00EE4362" w:rsidRPr="00EE4362" w:rsidTr="00561DE3">
        <w:trPr>
          <w:cantSplit/>
          <w:trHeight w:val="20"/>
        </w:trPr>
        <w:tc>
          <w:tcPr>
            <w:tcW w:w="3544" w:type="dxa"/>
          </w:tcPr>
          <w:p w:rsidR="00EE4362" w:rsidRPr="00EE4362" w:rsidRDefault="00EE4362" w:rsidP="00561DE3">
            <w:pPr>
              <w:spacing w:before="40" w:after="40"/>
              <w:ind w:firstLine="0"/>
              <w:jc w:val="left"/>
              <w:rPr>
                <w:sz w:val="22"/>
                <w:szCs w:val="22"/>
              </w:rPr>
            </w:pPr>
          </w:p>
        </w:tc>
        <w:tc>
          <w:tcPr>
            <w:tcW w:w="5954" w:type="dxa"/>
            <w:gridSpan w:val="3"/>
          </w:tcPr>
          <w:p w:rsidR="00EE4362" w:rsidRPr="00EE4362" w:rsidRDefault="00EE4362" w:rsidP="00561DE3">
            <w:pPr>
              <w:spacing w:before="40" w:after="40"/>
              <w:ind w:firstLine="0"/>
              <w:jc w:val="center"/>
              <w:rPr>
                <w:b/>
                <w:i/>
                <w:sz w:val="22"/>
                <w:szCs w:val="22"/>
              </w:rPr>
            </w:pPr>
            <w:r w:rsidRPr="00EE4362">
              <w:rPr>
                <w:b/>
                <w:i/>
                <w:sz w:val="22"/>
                <w:szCs w:val="22"/>
              </w:rPr>
              <w:t>Валовой сбор, тыс. тонн</w:t>
            </w:r>
          </w:p>
        </w:tc>
      </w:tr>
      <w:tr w:rsidR="00EE4362" w:rsidRPr="00EE4362" w:rsidTr="00561DE3">
        <w:trPr>
          <w:cantSplit/>
          <w:trHeight w:val="20"/>
        </w:trPr>
        <w:tc>
          <w:tcPr>
            <w:tcW w:w="3544" w:type="dxa"/>
          </w:tcPr>
          <w:p w:rsidR="00EE4362" w:rsidRPr="00EE4362" w:rsidRDefault="00EE4362" w:rsidP="00561DE3">
            <w:pPr>
              <w:spacing w:before="40" w:after="40"/>
              <w:ind w:firstLine="0"/>
              <w:jc w:val="left"/>
              <w:rPr>
                <w:sz w:val="22"/>
                <w:szCs w:val="22"/>
              </w:rPr>
            </w:pPr>
            <w:r w:rsidRPr="00EE4362">
              <w:rPr>
                <w:sz w:val="22"/>
                <w:szCs w:val="22"/>
              </w:rPr>
              <w:t>Зерновые культуры</w:t>
            </w:r>
          </w:p>
        </w:tc>
        <w:tc>
          <w:tcPr>
            <w:tcW w:w="1984" w:type="dxa"/>
          </w:tcPr>
          <w:p w:rsidR="00EE4362" w:rsidRPr="00EE4362" w:rsidRDefault="00EE4362" w:rsidP="00561DE3">
            <w:pPr>
              <w:spacing w:before="40" w:after="40"/>
              <w:ind w:firstLine="0"/>
              <w:jc w:val="center"/>
              <w:rPr>
                <w:sz w:val="22"/>
                <w:szCs w:val="22"/>
              </w:rPr>
            </w:pPr>
            <w:r w:rsidRPr="00EE4362">
              <w:rPr>
                <w:sz w:val="22"/>
                <w:szCs w:val="22"/>
              </w:rPr>
              <w:t>10,6</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11,3</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18,0</w:t>
            </w:r>
          </w:p>
        </w:tc>
      </w:tr>
      <w:tr w:rsidR="00EE4362" w:rsidRPr="00EE4362" w:rsidTr="00561DE3">
        <w:trPr>
          <w:cantSplit/>
          <w:trHeight w:val="20"/>
        </w:trPr>
        <w:tc>
          <w:tcPr>
            <w:tcW w:w="3544" w:type="dxa"/>
          </w:tcPr>
          <w:p w:rsidR="00EE4362" w:rsidRPr="00EE4362" w:rsidRDefault="00EE4362" w:rsidP="00561DE3">
            <w:pPr>
              <w:spacing w:before="40" w:after="40"/>
              <w:ind w:firstLine="0"/>
              <w:jc w:val="left"/>
              <w:rPr>
                <w:sz w:val="22"/>
                <w:szCs w:val="22"/>
              </w:rPr>
            </w:pPr>
            <w:r w:rsidRPr="00EE4362">
              <w:rPr>
                <w:sz w:val="22"/>
                <w:szCs w:val="22"/>
              </w:rPr>
              <w:t>Картофель</w:t>
            </w:r>
          </w:p>
        </w:tc>
        <w:tc>
          <w:tcPr>
            <w:tcW w:w="1984" w:type="dxa"/>
          </w:tcPr>
          <w:p w:rsidR="00EE4362" w:rsidRPr="00EE4362" w:rsidRDefault="00EE4362" w:rsidP="00561DE3">
            <w:pPr>
              <w:spacing w:before="40" w:after="40"/>
              <w:ind w:firstLine="0"/>
              <w:jc w:val="center"/>
              <w:rPr>
                <w:sz w:val="22"/>
                <w:szCs w:val="22"/>
              </w:rPr>
            </w:pPr>
            <w:r w:rsidRPr="00EE4362">
              <w:rPr>
                <w:sz w:val="22"/>
                <w:szCs w:val="22"/>
              </w:rPr>
              <w:t>51,1</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39,7</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56,9</w:t>
            </w:r>
          </w:p>
        </w:tc>
      </w:tr>
      <w:tr w:rsidR="00EE4362" w:rsidRPr="00EE4362" w:rsidTr="00561DE3">
        <w:trPr>
          <w:cantSplit/>
          <w:trHeight w:val="20"/>
        </w:trPr>
        <w:tc>
          <w:tcPr>
            <w:tcW w:w="3544" w:type="dxa"/>
          </w:tcPr>
          <w:p w:rsidR="00EE4362" w:rsidRPr="00EE4362" w:rsidRDefault="00EE4362" w:rsidP="00561DE3">
            <w:pPr>
              <w:spacing w:before="40" w:after="40"/>
              <w:ind w:firstLine="0"/>
              <w:jc w:val="left"/>
              <w:rPr>
                <w:sz w:val="22"/>
                <w:szCs w:val="22"/>
              </w:rPr>
            </w:pPr>
            <w:r w:rsidRPr="00EE4362">
              <w:rPr>
                <w:sz w:val="22"/>
                <w:szCs w:val="22"/>
              </w:rPr>
              <w:t>Овощи – всего</w:t>
            </w:r>
          </w:p>
        </w:tc>
        <w:tc>
          <w:tcPr>
            <w:tcW w:w="1984" w:type="dxa"/>
          </w:tcPr>
          <w:p w:rsidR="00EE4362" w:rsidRPr="00EE4362" w:rsidRDefault="00EE4362" w:rsidP="00561DE3">
            <w:pPr>
              <w:spacing w:before="40" w:after="40"/>
              <w:ind w:firstLine="0"/>
              <w:jc w:val="center"/>
              <w:rPr>
                <w:sz w:val="22"/>
                <w:szCs w:val="22"/>
              </w:rPr>
            </w:pPr>
            <w:r w:rsidRPr="00EE4362">
              <w:rPr>
                <w:sz w:val="22"/>
                <w:szCs w:val="22"/>
              </w:rPr>
              <w:t>26,7</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29,4</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28,4</w:t>
            </w:r>
          </w:p>
        </w:tc>
      </w:tr>
      <w:tr w:rsidR="00EE4362" w:rsidRPr="00EE4362" w:rsidTr="00561DE3">
        <w:trPr>
          <w:cantSplit/>
          <w:trHeight w:val="20"/>
        </w:trPr>
        <w:tc>
          <w:tcPr>
            <w:tcW w:w="3544" w:type="dxa"/>
          </w:tcPr>
          <w:p w:rsidR="00EE4362" w:rsidRPr="00EE4362" w:rsidRDefault="00EE4362" w:rsidP="00561DE3">
            <w:pPr>
              <w:spacing w:before="40" w:after="40"/>
              <w:ind w:firstLine="0"/>
              <w:jc w:val="left"/>
              <w:rPr>
                <w:sz w:val="22"/>
                <w:szCs w:val="22"/>
              </w:rPr>
            </w:pPr>
            <w:r w:rsidRPr="00EE4362">
              <w:rPr>
                <w:sz w:val="22"/>
                <w:szCs w:val="22"/>
              </w:rPr>
              <w:t>Плоды и ягоды</w:t>
            </w:r>
          </w:p>
        </w:tc>
        <w:tc>
          <w:tcPr>
            <w:tcW w:w="1984" w:type="dxa"/>
          </w:tcPr>
          <w:p w:rsidR="00EE4362" w:rsidRPr="00EE4362" w:rsidRDefault="00EE4362" w:rsidP="00561DE3">
            <w:pPr>
              <w:spacing w:before="40" w:after="40"/>
              <w:ind w:firstLine="0"/>
              <w:jc w:val="center"/>
              <w:rPr>
                <w:sz w:val="22"/>
                <w:szCs w:val="22"/>
              </w:rPr>
            </w:pPr>
            <w:r w:rsidRPr="00EE4362">
              <w:rPr>
                <w:sz w:val="22"/>
                <w:szCs w:val="22"/>
              </w:rPr>
              <w:t>5,4</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11,4</w:t>
            </w:r>
          </w:p>
        </w:tc>
        <w:tc>
          <w:tcPr>
            <w:tcW w:w="1985" w:type="dxa"/>
          </w:tcPr>
          <w:p w:rsidR="00EE4362" w:rsidRPr="00EE4362" w:rsidRDefault="00EE4362" w:rsidP="00561DE3">
            <w:pPr>
              <w:spacing w:before="40" w:after="40"/>
              <w:ind w:firstLine="0"/>
              <w:jc w:val="center"/>
              <w:rPr>
                <w:sz w:val="22"/>
                <w:szCs w:val="22"/>
              </w:rPr>
            </w:pPr>
            <w:r w:rsidRPr="00EE4362">
              <w:rPr>
                <w:sz w:val="22"/>
                <w:szCs w:val="22"/>
              </w:rPr>
              <w:t>6,0</w:t>
            </w:r>
          </w:p>
        </w:tc>
      </w:tr>
    </w:tbl>
    <w:p w:rsidR="00EE4362" w:rsidRPr="00EE4362" w:rsidRDefault="00EE4362" w:rsidP="00EE4362">
      <w:pPr>
        <w:spacing w:after="0"/>
        <w:ind w:firstLine="0"/>
        <w:jc w:val="center"/>
        <w:rPr>
          <w:b/>
          <w:sz w:val="22"/>
          <w:szCs w:val="22"/>
        </w:rPr>
      </w:pP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1.20</w:t>
      </w:r>
    </w:p>
    <w:p w:rsidR="00EE4362" w:rsidRPr="00EE4362" w:rsidRDefault="00EE4362" w:rsidP="00EE4362">
      <w:pPr>
        <w:spacing w:after="0"/>
        <w:ind w:firstLine="0"/>
        <w:jc w:val="center"/>
        <w:rPr>
          <w:sz w:val="28"/>
          <w:szCs w:val="28"/>
        </w:rPr>
      </w:pPr>
      <w:r w:rsidRPr="00EE4362">
        <w:rPr>
          <w:sz w:val="28"/>
          <w:szCs w:val="28"/>
        </w:rPr>
        <w:t>Поголовье продуктивного скота</w:t>
      </w:r>
    </w:p>
    <w:p w:rsidR="00EE4362" w:rsidRPr="00EE4362" w:rsidRDefault="00EE4362" w:rsidP="00EE4362">
      <w:pPr>
        <w:spacing w:after="0" w:line="288" w:lineRule="auto"/>
        <w:ind w:firstLine="0"/>
        <w:jc w:val="center"/>
        <w:rPr>
          <w:sz w:val="28"/>
          <w:szCs w:val="28"/>
        </w:rPr>
      </w:pPr>
      <w:r w:rsidRPr="00EE4362">
        <w:rPr>
          <w:sz w:val="28"/>
          <w:szCs w:val="28"/>
        </w:rPr>
        <w:t>(на конец года; тыс. голов)</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811"/>
        <w:gridCol w:w="1895"/>
        <w:gridCol w:w="1896"/>
        <w:gridCol w:w="1896"/>
      </w:tblGrid>
      <w:tr w:rsidR="00EE4362" w:rsidRPr="00EE4362" w:rsidTr="00EE4362">
        <w:trPr>
          <w:cantSplit/>
          <w:trHeight w:val="113"/>
          <w:tblHeader/>
        </w:trPr>
        <w:tc>
          <w:tcPr>
            <w:tcW w:w="3811"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color w:val="000000"/>
                <w:sz w:val="22"/>
                <w:szCs w:val="20"/>
              </w:rPr>
              <w:t>Наименование</w:t>
            </w:r>
          </w:p>
        </w:tc>
        <w:tc>
          <w:tcPr>
            <w:tcW w:w="1895"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2013 г.</w:t>
            </w:r>
          </w:p>
        </w:tc>
        <w:tc>
          <w:tcPr>
            <w:tcW w:w="1896"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2014 г.</w:t>
            </w:r>
          </w:p>
        </w:tc>
        <w:tc>
          <w:tcPr>
            <w:tcW w:w="1896"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2015 г.</w:t>
            </w:r>
          </w:p>
        </w:tc>
      </w:tr>
      <w:tr w:rsidR="00EE4362" w:rsidRPr="00EE4362" w:rsidTr="00EE4362">
        <w:trPr>
          <w:cantSplit/>
          <w:trHeight w:val="113"/>
        </w:trPr>
        <w:tc>
          <w:tcPr>
            <w:tcW w:w="3811" w:type="dxa"/>
            <w:vAlign w:val="bottom"/>
          </w:tcPr>
          <w:p w:rsidR="00EE4362" w:rsidRPr="00EE4362" w:rsidRDefault="00EE4362" w:rsidP="005904F6">
            <w:pPr>
              <w:spacing w:after="0"/>
              <w:ind w:firstLine="0"/>
              <w:jc w:val="left"/>
              <w:rPr>
                <w:sz w:val="22"/>
                <w:szCs w:val="22"/>
              </w:rPr>
            </w:pPr>
          </w:p>
        </w:tc>
        <w:tc>
          <w:tcPr>
            <w:tcW w:w="5687" w:type="dxa"/>
            <w:gridSpan w:val="3"/>
            <w:vAlign w:val="bottom"/>
          </w:tcPr>
          <w:p w:rsidR="00EE4362" w:rsidRPr="00EE4362" w:rsidRDefault="00EE4362" w:rsidP="005904F6">
            <w:pPr>
              <w:spacing w:after="0"/>
              <w:ind w:firstLine="0"/>
              <w:jc w:val="center"/>
              <w:rPr>
                <w:b/>
                <w:i/>
                <w:sz w:val="22"/>
                <w:szCs w:val="22"/>
              </w:rPr>
            </w:pPr>
            <w:r w:rsidRPr="00EE4362">
              <w:rPr>
                <w:b/>
                <w:i/>
                <w:sz w:val="22"/>
                <w:szCs w:val="22"/>
              </w:rPr>
              <w:t>Хозяйства всех категорий</w:t>
            </w:r>
          </w:p>
        </w:tc>
      </w:tr>
      <w:tr w:rsidR="00EE4362" w:rsidRPr="00EE4362" w:rsidTr="00EE4362">
        <w:trPr>
          <w:cantSplit/>
          <w:trHeight w:val="113"/>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Крупный рогатый скот</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2,6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2,4</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2,2</w:t>
            </w:r>
          </w:p>
        </w:tc>
      </w:tr>
      <w:tr w:rsidR="00EE4362" w:rsidRPr="00EE4362" w:rsidTr="00EE4362">
        <w:trPr>
          <w:cantSplit/>
          <w:trHeight w:val="113"/>
        </w:trPr>
        <w:tc>
          <w:tcPr>
            <w:tcW w:w="3811" w:type="dxa"/>
            <w:vAlign w:val="bottom"/>
          </w:tcPr>
          <w:p w:rsidR="00EE4362" w:rsidRPr="00EE4362" w:rsidRDefault="00EE4362" w:rsidP="005904F6">
            <w:pPr>
              <w:spacing w:after="0"/>
              <w:ind w:left="284" w:firstLine="0"/>
              <w:jc w:val="left"/>
              <w:rPr>
                <w:sz w:val="22"/>
                <w:szCs w:val="22"/>
              </w:rPr>
            </w:pPr>
            <w:r w:rsidRPr="00EE4362">
              <w:rPr>
                <w:sz w:val="22"/>
                <w:szCs w:val="22"/>
              </w:rPr>
              <w:t>в том числе коровы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1,4</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1,3</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1,1</w:t>
            </w:r>
          </w:p>
        </w:tc>
      </w:tr>
      <w:tr w:rsidR="00EE4362" w:rsidRPr="00EE4362" w:rsidTr="00EE4362">
        <w:trPr>
          <w:cantSplit/>
          <w:trHeight w:val="113"/>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Свиньи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2,1</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0,8</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0,5</w:t>
            </w:r>
          </w:p>
        </w:tc>
      </w:tr>
      <w:tr w:rsidR="00EE4362" w:rsidRPr="00EE4362" w:rsidTr="00EE4362">
        <w:trPr>
          <w:cantSplit/>
          <w:trHeight w:val="113"/>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Козы и овцы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4,0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4,5</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3,6</w:t>
            </w:r>
          </w:p>
        </w:tc>
      </w:tr>
      <w:tr w:rsidR="00EE4362" w:rsidRPr="00EE4362" w:rsidTr="00EE4362">
        <w:trPr>
          <w:cantSplit/>
          <w:trHeight w:val="113"/>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Птица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1009,9</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1007,4</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1083,3</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p>
        </w:tc>
        <w:tc>
          <w:tcPr>
            <w:tcW w:w="5687" w:type="dxa"/>
            <w:gridSpan w:val="3"/>
            <w:vAlign w:val="bottom"/>
          </w:tcPr>
          <w:p w:rsidR="00EE4362" w:rsidRPr="00EE4362" w:rsidRDefault="00EE4362" w:rsidP="005904F6">
            <w:pPr>
              <w:spacing w:after="0"/>
              <w:ind w:firstLine="0"/>
              <w:jc w:val="center"/>
              <w:rPr>
                <w:b/>
                <w:i/>
                <w:sz w:val="22"/>
                <w:szCs w:val="22"/>
              </w:rPr>
            </w:pPr>
            <w:r w:rsidRPr="00EE4362">
              <w:rPr>
                <w:b/>
                <w:i/>
                <w:sz w:val="22"/>
                <w:szCs w:val="22"/>
              </w:rPr>
              <w:t>Сельскохозяйственные предприятия</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Крупный рогатый скот</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1,5</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1,4</w:t>
            </w:r>
          </w:p>
        </w:tc>
      </w:tr>
      <w:tr w:rsidR="00EE4362" w:rsidRPr="00EE4362" w:rsidTr="00EE4362">
        <w:trPr>
          <w:cantSplit/>
        </w:trPr>
        <w:tc>
          <w:tcPr>
            <w:tcW w:w="3811" w:type="dxa"/>
            <w:vAlign w:val="bottom"/>
          </w:tcPr>
          <w:p w:rsidR="00EE4362" w:rsidRPr="00EE4362" w:rsidRDefault="00EE4362" w:rsidP="005904F6">
            <w:pPr>
              <w:spacing w:after="0"/>
              <w:ind w:left="284" w:firstLine="0"/>
              <w:jc w:val="left"/>
              <w:rPr>
                <w:sz w:val="22"/>
                <w:szCs w:val="22"/>
              </w:rPr>
            </w:pPr>
            <w:r w:rsidRPr="00EE4362">
              <w:rPr>
                <w:sz w:val="22"/>
                <w:szCs w:val="22"/>
              </w:rPr>
              <w:t>в том числе коровы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0,8</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0,8</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0,7</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Свиньи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1,4</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0,1</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Козы и овцы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0,8</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0,3</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0,2</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Птица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1004,2</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1001,7</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1075,7</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p>
        </w:tc>
        <w:tc>
          <w:tcPr>
            <w:tcW w:w="5687" w:type="dxa"/>
            <w:gridSpan w:val="3"/>
            <w:vAlign w:val="bottom"/>
          </w:tcPr>
          <w:p w:rsidR="00EE4362" w:rsidRPr="00EE4362" w:rsidRDefault="00EE4362" w:rsidP="005904F6">
            <w:pPr>
              <w:spacing w:after="0"/>
              <w:ind w:firstLine="0"/>
              <w:jc w:val="center"/>
              <w:rPr>
                <w:b/>
                <w:i/>
                <w:sz w:val="22"/>
                <w:szCs w:val="22"/>
              </w:rPr>
            </w:pPr>
            <w:r w:rsidRPr="00EE4362">
              <w:rPr>
                <w:b/>
                <w:i/>
                <w:sz w:val="22"/>
                <w:szCs w:val="22"/>
              </w:rPr>
              <w:t>Хозяйства населения</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Крупный рогатый скот</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1,0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0,9</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0,8</w:t>
            </w:r>
          </w:p>
        </w:tc>
      </w:tr>
      <w:tr w:rsidR="00EE4362" w:rsidRPr="00EE4362" w:rsidTr="00EE4362">
        <w:trPr>
          <w:cantSplit/>
        </w:trPr>
        <w:tc>
          <w:tcPr>
            <w:tcW w:w="3811" w:type="dxa"/>
            <w:vAlign w:val="bottom"/>
          </w:tcPr>
          <w:p w:rsidR="00EE4362" w:rsidRPr="00EE4362" w:rsidRDefault="00EE4362" w:rsidP="005904F6">
            <w:pPr>
              <w:spacing w:after="0"/>
              <w:ind w:left="284" w:firstLine="0"/>
              <w:jc w:val="left"/>
              <w:rPr>
                <w:sz w:val="22"/>
                <w:szCs w:val="22"/>
              </w:rPr>
            </w:pPr>
            <w:r w:rsidRPr="00EE4362">
              <w:rPr>
                <w:sz w:val="22"/>
                <w:szCs w:val="22"/>
              </w:rPr>
              <w:t>в том числе коровы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0,5</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0,4</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Свиньи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0,7</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0,5</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Козы и овцы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2,6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2,6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2,4</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p>
        </w:tc>
        <w:tc>
          <w:tcPr>
            <w:tcW w:w="5687" w:type="dxa"/>
            <w:gridSpan w:val="3"/>
            <w:vAlign w:val="bottom"/>
          </w:tcPr>
          <w:p w:rsidR="00EE4362" w:rsidRPr="00EE4362" w:rsidRDefault="00EE4362" w:rsidP="005904F6">
            <w:pPr>
              <w:spacing w:after="0"/>
              <w:ind w:firstLine="0"/>
              <w:jc w:val="center"/>
              <w:rPr>
                <w:b/>
                <w:i/>
                <w:sz w:val="22"/>
                <w:szCs w:val="22"/>
              </w:rPr>
            </w:pPr>
            <w:r w:rsidRPr="00EE4362">
              <w:rPr>
                <w:b/>
                <w:i/>
                <w:sz w:val="22"/>
                <w:szCs w:val="22"/>
              </w:rPr>
              <w:t>Крестьянские (фермерские) хозяйства</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Крупный рогатый скот</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r>
      <w:tr w:rsidR="00EE4362" w:rsidRPr="00EE4362" w:rsidTr="00EE4362">
        <w:trPr>
          <w:cantSplit/>
        </w:trPr>
        <w:tc>
          <w:tcPr>
            <w:tcW w:w="3811" w:type="dxa"/>
            <w:vAlign w:val="bottom"/>
          </w:tcPr>
          <w:p w:rsidR="00EE4362" w:rsidRPr="00EE4362" w:rsidRDefault="00EE4362" w:rsidP="005904F6">
            <w:pPr>
              <w:spacing w:after="0"/>
              <w:ind w:left="284" w:firstLine="0"/>
              <w:jc w:val="left"/>
              <w:rPr>
                <w:sz w:val="22"/>
                <w:szCs w:val="22"/>
              </w:rPr>
            </w:pPr>
            <w:r w:rsidRPr="00EE4362">
              <w:rPr>
                <w:sz w:val="22"/>
                <w:szCs w:val="22"/>
              </w:rPr>
              <w:t>в том числе коровы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 xml:space="preserve">Свиньи </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0,1</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0</w:t>
            </w:r>
          </w:p>
        </w:tc>
      </w:tr>
      <w:tr w:rsidR="00EE4362" w:rsidRPr="00EE4362" w:rsidTr="00EE4362">
        <w:trPr>
          <w:cantSplit/>
        </w:trPr>
        <w:tc>
          <w:tcPr>
            <w:tcW w:w="3811" w:type="dxa"/>
            <w:vAlign w:val="bottom"/>
          </w:tcPr>
          <w:p w:rsidR="00EE4362" w:rsidRPr="00EE4362" w:rsidRDefault="00EE4362" w:rsidP="005904F6">
            <w:pPr>
              <w:spacing w:after="0"/>
              <w:ind w:firstLine="0"/>
              <w:jc w:val="left"/>
              <w:rPr>
                <w:sz w:val="22"/>
                <w:szCs w:val="22"/>
              </w:rPr>
            </w:pPr>
            <w:r w:rsidRPr="00EE4362">
              <w:rPr>
                <w:sz w:val="22"/>
                <w:szCs w:val="22"/>
              </w:rPr>
              <w:t>Козы и овцы</w:t>
            </w:r>
          </w:p>
        </w:tc>
        <w:tc>
          <w:tcPr>
            <w:tcW w:w="1895" w:type="dxa"/>
            <w:vAlign w:val="bottom"/>
          </w:tcPr>
          <w:p w:rsidR="00EE4362" w:rsidRPr="00EE4362" w:rsidRDefault="00EE4362" w:rsidP="005904F6">
            <w:pPr>
              <w:spacing w:after="0"/>
              <w:ind w:firstLine="0"/>
              <w:jc w:val="center"/>
              <w:rPr>
                <w:sz w:val="22"/>
                <w:szCs w:val="22"/>
              </w:rPr>
            </w:pPr>
            <w:r w:rsidRPr="00EE4362">
              <w:rPr>
                <w:sz w:val="22"/>
                <w:szCs w:val="22"/>
              </w:rPr>
              <w:t>0,6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1,6</w:t>
            </w:r>
          </w:p>
        </w:tc>
        <w:tc>
          <w:tcPr>
            <w:tcW w:w="1896" w:type="dxa"/>
            <w:vAlign w:val="bottom"/>
          </w:tcPr>
          <w:p w:rsidR="00EE4362" w:rsidRPr="00EE4362" w:rsidRDefault="00EE4362" w:rsidP="005904F6">
            <w:pPr>
              <w:spacing w:after="0"/>
              <w:ind w:firstLine="0"/>
              <w:jc w:val="center"/>
              <w:rPr>
                <w:sz w:val="22"/>
                <w:szCs w:val="22"/>
              </w:rPr>
            </w:pPr>
            <w:r w:rsidRPr="00EE4362">
              <w:rPr>
                <w:sz w:val="22"/>
                <w:szCs w:val="22"/>
              </w:rPr>
              <w:t>1,0</w:t>
            </w:r>
          </w:p>
        </w:tc>
      </w:tr>
    </w:tbl>
    <w:p w:rsidR="00EE4362" w:rsidRPr="00EE4362" w:rsidRDefault="00EE4362" w:rsidP="00EE4362">
      <w:pPr>
        <w:spacing w:after="0" w:line="288" w:lineRule="auto"/>
        <w:ind w:firstLine="0"/>
        <w:jc w:val="right"/>
        <w:rPr>
          <w:sz w:val="28"/>
          <w:szCs w:val="28"/>
        </w:rPr>
      </w:pPr>
    </w:p>
    <w:p w:rsidR="00EE4362" w:rsidRPr="00EE4362" w:rsidRDefault="00EE4362" w:rsidP="00EE4362">
      <w:pPr>
        <w:spacing w:after="0" w:line="288" w:lineRule="auto"/>
        <w:ind w:firstLine="0"/>
        <w:jc w:val="right"/>
        <w:rPr>
          <w:sz w:val="28"/>
          <w:szCs w:val="28"/>
        </w:rPr>
      </w:pPr>
      <w:r w:rsidRPr="00EE4362">
        <w:rPr>
          <w:sz w:val="28"/>
          <w:szCs w:val="28"/>
        </w:rPr>
        <w:t>Таблица</w:t>
      </w:r>
      <w:r w:rsidR="00864072">
        <w:rPr>
          <w:sz w:val="28"/>
          <w:szCs w:val="28"/>
        </w:rPr>
        <w:t xml:space="preserve"> 1.21</w:t>
      </w:r>
    </w:p>
    <w:p w:rsidR="00EE4362" w:rsidRPr="00EE4362" w:rsidRDefault="00EE4362" w:rsidP="00EE4362">
      <w:pPr>
        <w:spacing w:after="0"/>
        <w:ind w:firstLine="0"/>
        <w:jc w:val="center"/>
        <w:rPr>
          <w:sz w:val="28"/>
          <w:szCs w:val="28"/>
        </w:rPr>
      </w:pPr>
      <w:r w:rsidRPr="00EE4362">
        <w:rPr>
          <w:sz w:val="28"/>
          <w:szCs w:val="28"/>
        </w:rPr>
        <w:t>Производство основных продуктов животноводства</w:t>
      </w:r>
    </w:p>
    <w:p w:rsidR="00EE4362" w:rsidRPr="00EE4362" w:rsidRDefault="00EE4362" w:rsidP="00EE4362">
      <w:pPr>
        <w:ind w:firstLine="0"/>
        <w:jc w:val="center"/>
        <w:rPr>
          <w:sz w:val="28"/>
          <w:szCs w:val="28"/>
        </w:rPr>
      </w:pPr>
      <w:r w:rsidRPr="00EE4362">
        <w:rPr>
          <w:sz w:val="28"/>
          <w:szCs w:val="28"/>
        </w:rPr>
        <w:t>в хозяйствах всех категорий</w:t>
      </w:r>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843"/>
        <w:gridCol w:w="2218"/>
        <w:gridCol w:w="2218"/>
        <w:gridCol w:w="2219"/>
      </w:tblGrid>
      <w:tr w:rsidR="00EE4362" w:rsidRPr="00EE4362" w:rsidTr="00EE4362">
        <w:trPr>
          <w:cantSplit/>
          <w:tblHeader/>
        </w:trPr>
        <w:tc>
          <w:tcPr>
            <w:tcW w:w="2843" w:type="dxa"/>
            <w:shd w:val="clear" w:color="auto" w:fill="D9D9D9" w:themeFill="background1" w:themeFillShade="D9"/>
            <w:vAlign w:val="center"/>
          </w:tcPr>
          <w:p w:rsidR="00EE4362" w:rsidRPr="00EE4362" w:rsidRDefault="00EE4362" w:rsidP="005904F6">
            <w:pPr>
              <w:spacing w:after="0"/>
              <w:ind w:firstLine="0"/>
              <w:jc w:val="center"/>
              <w:rPr>
                <w:sz w:val="22"/>
                <w:szCs w:val="22"/>
              </w:rPr>
            </w:pPr>
            <w:r w:rsidRPr="00EE4362">
              <w:rPr>
                <w:color w:val="000000"/>
                <w:sz w:val="22"/>
                <w:szCs w:val="20"/>
              </w:rPr>
              <w:t>Наименование</w:t>
            </w:r>
          </w:p>
        </w:tc>
        <w:tc>
          <w:tcPr>
            <w:tcW w:w="2218"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2013 г.</w:t>
            </w:r>
          </w:p>
        </w:tc>
        <w:tc>
          <w:tcPr>
            <w:tcW w:w="2218"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2014 г.</w:t>
            </w:r>
          </w:p>
        </w:tc>
        <w:tc>
          <w:tcPr>
            <w:tcW w:w="2219" w:type="dxa"/>
            <w:shd w:val="clear" w:color="auto" w:fill="D9D9D9" w:themeFill="background1" w:themeFillShade="D9"/>
            <w:vAlign w:val="center"/>
          </w:tcPr>
          <w:p w:rsidR="00EE4362" w:rsidRPr="00EE4362" w:rsidRDefault="00EE4362" w:rsidP="005904F6">
            <w:pPr>
              <w:spacing w:after="0"/>
              <w:ind w:left="-57" w:right="-57" w:firstLine="0"/>
              <w:jc w:val="center"/>
              <w:rPr>
                <w:sz w:val="22"/>
                <w:szCs w:val="22"/>
              </w:rPr>
            </w:pPr>
            <w:r w:rsidRPr="00EE4362">
              <w:rPr>
                <w:sz w:val="22"/>
                <w:szCs w:val="22"/>
              </w:rPr>
              <w:t>2015 г.</w:t>
            </w:r>
          </w:p>
        </w:tc>
      </w:tr>
      <w:tr w:rsidR="00EE4362" w:rsidRPr="00EE4362" w:rsidTr="00EE4362">
        <w:trPr>
          <w:cantSplit/>
        </w:trPr>
        <w:tc>
          <w:tcPr>
            <w:tcW w:w="2843" w:type="dxa"/>
            <w:vAlign w:val="bottom"/>
          </w:tcPr>
          <w:p w:rsidR="00EE4362" w:rsidRPr="00EE4362" w:rsidRDefault="00EE4362" w:rsidP="005904F6">
            <w:pPr>
              <w:spacing w:after="0"/>
              <w:ind w:firstLine="0"/>
              <w:jc w:val="left"/>
              <w:rPr>
                <w:sz w:val="22"/>
                <w:szCs w:val="22"/>
              </w:rPr>
            </w:pPr>
            <w:r w:rsidRPr="00EE4362">
              <w:rPr>
                <w:sz w:val="22"/>
                <w:szCs w:val="22"/>
              </w:rPr>
              <w:t>Мясо, тыс. тонн:</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7,3</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12,4</w:t>
            </w:r>
          </w:p>
        </w:tc>
        <w:tc>
          <w:tcPr>
            <w:tcW w:w="2219" w:type="dxa"/>
            <w:vAlign w:val="bottom"/>
          </w:tcPr>
          <w:p w:rsidR="00EE4362" w:rsidRPr="00EE4362" w:rsidRDefault="00EE4362" w:rsidP="005904F6">
            <w:pPr>
              <w:spacing w:after="0"/>
              <w:ind w:left="-57" w:right="-57" w:firstLine="0"/>
              <w:jc w:val="center"/>
              <w:rPr>
                <w:sz w:val="22"/>
                <w:szCs w:val="22"/>
              </w:rPr>
            </w:pPr>
            <w:r w:rsidRPr="00EE4362">
              <w:rPr>
                <w:sz w:val="22"/>
                <w:szCs w:val="22"/>
              </w:rPr>
              <w:t>11,2</w:t>
            </w:r>
          </w:p>
        </w:tc>
      </w:tr>
      <w:tr w:rsidR="00EE4362" w:rsidRPr="00EE4362" w:rsidTr="00EE4362">
        <w:trPr>
          <w:cantSplit/>
        </w:trPr>
        <w:tc>
          <w:tcPr>
            <w:tcW w:w="2843" w:type="dxa"/>
            <w:vAlign w:val="bottom"/>
          </w:tcPr>
          <w:p w:rsidR="00EE4362" w:rsidRPr="00EE4362" w:rsidRDefault="00EE4362" w:rsidP="005904F6">
            <w:pPr>
              <w:spacing w:after="0"/>
              <w:ind w:left="284" w:firstLine="0"/>
              <w:jc w:val="left"/>
              <w:rPr>
                <w:sz w:val="22"/>
                <w:szCs w:val="22"/>
              </w:rPr>
            </w:pPr>
            <w:r w:rsidRPr="00EE4362">
              <w:rPr>
                <w:sz w:val="22"/>
                <w:szCs w:val="22"/>
              </w:rPr>
              <w:t xml:space="preserve">в живом весе </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7,3</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12,4</w:t>
            </w:r>
          </w:p>
        </w:tc>
        <w:tc>
          <w:tcPr>
            <w:tcW w:w="2219" w:type="dxa"/>
            <w:vAlign w:val="bottom"/>
          </w:tcPr>
          <w:p w:rsidR="00EE4362" w:rsidRPr="00EE4362" w:rsidRDefault="00EE4362" w:rsidP="005904F6">
            <w:pPr>
              <w:spacing w:after="0"/>
              <w:ind w:left="-57" w:right="-57" w:firstLine="0"/>
              <w:jc w:val="center"/>
              <w:rPr>
                <w:sz w:val="22"/>
                <w:szCs w:val="22"/>
              </w:rPr>
            </w:pPr>
            <w:r w:rsidRPr="00EE4362">
              <w:rPr>
                <w:sz w:val="22"/>
                <w:szCs w:val="22"/>
              </w:rPr>
              <w:t>11,2</w:t>
            </w:r>
          </w:p>
        </w:tc>
      </w:tr>
      <w:tr w:rsidR="00EE4362" w:rsidRPr="00EE4362" w:rsidTr="00EE4362">
        <w:trPr>
          <w:cantSplit/>
        </w:trPr>
        <w:tc>
          <w:tcPr>
            <w:tcW w:w="2843" w:type="dxa"/>
            <w:vAlign w:val="bottom"/>
          </w:tcPr>
          <w:p w:rsidR="00EE4362" w:rsidRPr="00EE4362" w:rsidRDefault="00EE4362" w:rsidP="005904F6">
            <w:pPr>
              <w:spacing w:after="0"/>
              <w:ind w:left="284" w:firstLine="0"/>
              <w:jc w:val="left"/>
              <w:rPr>
                <w:sz w:val="22"/>
                <w:szCs w:val="22"/>
              </w:rPr>
            </w:pPr>
            <w:r w:rsidRPr="00EE4362">
              <w:rPr>
                <w:sz w:val="22"/>
                <w:szCs w:val="22"/>
              </w:rPr>
              <w:t>в убойном весе</w:t>
            </w:r>
          </w:p>
        </w:tc>
        <w:tc>
          <w:tcPr>
            <w:tcW w:w="2218" w:type="dxa"/>
            <w:vAlign w:val="bottom"/>
          </w:tcPr>
          <w:p w:rsidR="00EE4362" w:rsidRPr="00EE4362" w:rsidRDefault="00EE4362" w:rsidP="005904F6">
            <w:pPr>
              <w:spacing w:after="0"/>
              <w:ind w:left="-57" w:right="-57" w:firstLine="0"/>
              <w:jc w:val="center"/>
              <w:rPr>
                <w:sz w:val="22"/>
                <w:szCs w:val="22"/>
              </w:rPr>
            </w:pPr>
          </w:p>
        </w:tc>
        <w:tc>
          <w:tcPr>
            <w:tcW w:w="2218" w:type="dxa"/>
            <w:vAlign w:val="bottom"/>
          </w:tcPr>
          <w:p w:rsidR="00EE4362" w:rsidRPr="00EE4362" w:rsidRDefault="00EE4362" w:rsidP="005904F6">
            <w:pPr>
              <w:spacing w:after="0"/>
              <w:ind w:left="-57" w:right="-57" w:firstLine="0"/>
              <w:jc w:val="center"/>
              <w:rPr>
                <w:sz w:val="22"/>
                <w:szCs w:val="22"/>
              </w:rPr>
            </w:pPr>
          </w:p>
        </w:tc>
        <w:tc>
          <w:tcPr>
            <w:tcW w:w="2219" w:type="dxa"/>
            <w:vAlign w:val="bottom"/>
          </w:tcPr>
          <w:p w:rsidR="00EE4362" w:rsidRPr="00EE4362" w:rsidRDefault="00EE4362" w:rsidP="005904F6">
            <w:pPr>
              <w:spacing w:after="0"/>
              <w:ind w:left="-57" w:right="-57" w:firstLine="0"/>
              <w:jc w:val="center"/>
              <w:rPr>
                <w:sz w:val="22"/>
                <w:szCs w:val="22"/>
              </w:rPr>
            </w:pPr>
          </w:p>
        </w:tc>
      </w:tr>
      <w:tr w:rsidR="00EE4362" w:rsidRPr="00EE4362" w:rsidTr="00EE4362">
        <w:trPr>
          <w:cantSplit/>
        </w:trPr>
        <w:tc>
          <w:tcPr>
            <w:tcW w:w="2843" w:type="dxa"/>
            <w:vAlign w:val="bottom"/>
          </w:tcPr>
          <w:p w:rsidR="00EE4362" w:rsidRPr="00EE4362" w:rsidRDefault="00EE4362" w:rsidP="005904F6">
            <w:pPr>
              <w:spacing w:after="0"/>
              <w:ind w:firstLine="0"/>
              <w:jc w:val="left"/>
              <w:rPr>
                <w:sz w:val="22"/>
                <w:szCs w:val="22"/>
              </w:rPr>
            </w:pPr>
            <w:r w:rsidRPr="00EE4362">
              <w:rPr>
                <w:sz w:val="22"/>
                <w:szCs w:val="22"/>
              </w:rPr>
              <w:t>Молоко, тыс. тонн</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5,6</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5,0</w:t>
            </w:r>
          </w:p>
        </w:tc>
        <w:tc>
          <w:tcPr>
            <w:tcW w:w="2219" w:type="dxa"/>
            <w:vAlign w:val="bottom"/>
          </w:tcPr>
          <w:p w:rsidR="00EE4362" w:rsidRPr="00EE4362" w:rsidRDefault="00EE4362" w:rsidP="005904F6">
            <w:pPr>
              <w:spacing w:after="0"/>
              <w:ind w:left="-57" w:right="-57" w:firstLine="0"/>
              <w:jc w:val="center"/>
              <w:rPr>
                <w:sz w:val="22"/>
                <w:szCs w:val="22"/>
              </w:rPr>
            </w:pPr>
            <w:r w:rsidRPr="00EE4362">
              <w:rPr>
                <w:sz w:val="22"/>
                <w:szCs w:val="22"/>
              </w:rPr>
              <w:t>4,7</w:t>
            </w:r>
          </w:p>
        </w:tc>
      </w:tr>
      <w:tr w:rsidR="00EE4362" w:rsidRPr="00EE4362" w:rsidTr="00EE4362">
        <w:trPr>
          <w:cantSplit/>
        </w:trPr>
        <w:tc>
          <w:tcPr>
            <w:tcW w:w="2843" w:type="dxa"/>
            <w:vAlign w:val="bottom"/>
          </w:tcPr>
          <w:p w:rsidR="00EE4362" w:rsidRPr="00EE4362" w:rsidRDefault="00EE4362" w:rsidP="005904F6">
            <w:pPr>
              <w:spacing w:after="0"/>
              <w:ind w:firstLine="0"/>
              <w:jc w:val="left"/>
              <w:rPr>
                <w:sz w:val="22"/>
                <w:szCs w:val="22"/>
              </w:rPr>
            </w:pPr>
            <w:r w:rsidRPr="00EE4362">
              <w:rPr>
                <w:sz w:val="22"/>
                <w:szCs w:val="22"/>
              </w:rPr>
              <w:t>Яйца, млн. штук</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173,8</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171,1</w:t>
            </w:r>
          </w:p>
        </w:tc>
        <w:tc>
          <w:tcPr>
            <w:tcW w:w="2219" w:type="dxa"/>
            <w:vAlign w:val="bottom"/>
          </w:tcPr>
          <w:p w:rsidR="00EE4362" w:rsidRPr="00EE4362" w:rsidRDefault="00EE4362" w:rsidP="005904F6">
            <w:pPr>
              <w:spacing w:after="0"/>
              <w:ind w:left="-57" w:right="-57" w:firstLine="0"/>
              <w:jc w:val="center"/>
              <w:rPr>
                <w:sz w:val="22"/>
                <w:szCs w:val="22"/>
              </w:rPr>
            </w:pPr>
            <w:r w:rsidRPr="00EE4362">
              <w:rPr>
                <w:sz w:val="22"/>
                <w:szCs w:val="22"/>
              </w:rPr>
              <w:t>165,8</w:t>
            </w:r>
          </w:p>
        </w:tc>
      </w:tr>
      <w:tr w:rsidR="00EE4362" w:rsidRPr="00EE4362" w:rsidTr="00EE4362">
        <w:trPr>
          <w:cantSplit/>
          <w:trHeight w:val="265"/>
        </w:trPr>
        <w:tc>
          <w:tcPr>
            <w:tcW w:w="2843" w:type="dxa"/>
            <w:vAlign w:val="bottom"/>
          </w:tcPr>
          <w:p w:rsidR="00EE4362" w:rsidRPr="00EE4362" w:rsidRDefault="00EE4362" w:rsidP="005904F6">
            <w:pPr>
              <w:spacing w:after="0"/>
              <w:ind w:firstLine="0"/>
              <w:jc w:val="left"/>
              <w:rPr>
                <w:sz w:val="22"/>
                <w:szCs w:val="22"/>
              </w:rPr>
            </w:pPr>
            <w:r w:rsidRPr="00EE4362">
              <w:rPr>
                <w:sz w:val="22"/>
                <w:szCs w:val="22"/>
              </w:rPr>
              <w:t>Шерсть, тонн</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w:t>
            </w:r>
          </w:p>
        </w:tc>
        <w:tc>
          <w:tcPr>
            <w:tcW w:w="2218" w:type="dxa"/>
            <w:vAlign w:val="bottom"/>
          </w:tcPr>
          <w:p w:rsidR="00EE4362" w:rsidRPr="00EE4362" w:rsidRDefault="00EE4362" w:rsidP="005904F6">
            <w:pPr>
              <w:spacing w:after="0"/>
              <w:ind w:left="-57" w:right="-57" w:firstLine="0"/>
              <w:jc w:val="center"/>
              <w:rPr>
                <w:sz w:val="22"/>
                <w:szCs w:val="22"/>
              </w:rPr>
            </w:pPr>
            <w:r w:rsidRPr="00EE4362">
              <w:rPr>
                <w:sz w:val="22"/>
                <w:szCs w:val="22"/>
              </w:rPr>
              <w:t>-</w:t>
            </w:r>
          </w:p>
        </w:tc>
        <w:tc>
          <w:tcPr>
            <w:tcW w:w="2219" w:type="dxa"/>
            <w:vAlign w:val="bottom"/>
          </w:tcPr>
          <w:p w:rsidR="00EE4362" w:rsidRPr="00EE4362" w:rsidRDefault="00EE4362" w:rsidP="005904F6">
            <w:pPr>
              <w:spacing w:after="0"/>
              <w:ind w:left="-57" w:right="-57" w:firstLine="0"/>
              <w:jc w:val="center"/>
              <w:rPr>
                <w:sz w:val="22"/>
                <w:szCs w:val="22"/>
              </w:rPr>
            </w:pPr>
            <w:r w:rsidRPr="00EE4362">
              <w:rPr>
                <w:sz w:val="22"/>
                <w:szCs w:val="22"/>
              </w:rPr>
              <w:t>-</w:t>
            </w:r>
          </w:p>
        </w:tc>
      </w:tr>
    </w:tbl>
    <w:p w:rsidR="00EE4362" w:rsidRPr="00EE4362" w:rsidRDefault="00EE4362" w:rsidP="00EE4362">
      <w:pPr>
        <w:spacing w:after="0"/>
        <w:ind w:firstLine="0"/>
        <w:jc w:val="right"/>
        <w:rPr>
          <w:rFonts w:eastAsiaTheme="minorHAnsi"/>
          <w:sz w:val="28"/>
          <w:szCs w:val="28"/>
          <w:lang w:eastAsia="en-US"/>
        </w:rPr>
      </w:pPr>
    </w:p>
    <w:p w:rsidR="00EE4362" w:rsidRPr="00EE4362" w:rsidRDefault="00EE4362" w:rsidP="00EE4362">
      <w:pPr>
        <w:spacing w:after="0"/>
        <w:ind w:firstLine="0"/>
        <w:jc w:val="right"/>
        <w:rPr>
          <w:rFonts w:eastAsiaTheme="minorHAnsi"/>
          <w:sz w:val="28"/>
          <w:szCs w:val="28"/>
          <w:lang w:eastAsia="en-US"/>
        </w:rPr>
      </w:pPr>
      <w:r w:rsidRPr="00EE4362">
        <w:rPr>
          <w:rFonts w:eastAsiaTheme="minorHAnsi"/>
          <w:sz w:val="28"/>
          <w:szCs w:val="28"/>
          <w:lang w:eastAsia="en-US"/>
        </w:rPr>
        <w:t>Таблица</w:t>
      </w:r>
      <w:r w:rsidR="00864072">
        <w:rPr>
          <w:rFonts w:eastAsiaTheme="minorHAnsi"/>
          <w:sz w:val="28"/>
          <w:szCs w:val="28"/>
          <w:lang w:eastAsia="en-US"/>
        </w:rPr>
        <w:t xml:space="preserve"> 1.22</w:t>
      </w:r>
    </w:p>
    <w:p w:rsidR="00EE4362" w:rsidRPr="00EE4362" w:rsidRDefault="00EE4362" w:rsidP="00EE4362">
      <w:pPr>
        <w:spacing w:after="0"/>
        <w:ind w:firstLine="0"/>
        <w:jc w:val="center"/>
        <w:rPr>
          <w:rFonts w:eastAsiaTheme="minorHAnsi"/>
          <w:caps/>
          <w:sz w:val="28"/>
          <w:szCs w:val="28"/>
          <w:lang w:eastAsia="en-US"/>
        </w:rPr>
      </w:pPr>
      <w:r w:rsidRPr="00EE4362">
        <w:rPr>
          <w:rFonts w:eastAsiaTheme="minorHAnsi"/>
          <w:sz w:val="28"/>
          <w:szCs w:val="28"/>
          <w:lang w:eastAsia="en-US"/>
        </w:rPr>
        <w:t>Основные сельскохозяйственные предприятия</w:t>
      </w:r>
    </w:p>
    <w:p w:rsidR="00EE4362" w:rsidRPr="00EE4362" w:rsidRDefault="00EE4362" w:rsidP="00EE4362">
      <w:pPr>
        <w:ind w:firstLine="0"/>
        <w:jc w:val="center"/>
        <w:rPr>
          <w:rFonts w:eastAsiaTheme="minorHAnsi" w:cstheme="minorBidi"/>
          <w:b/>
          <w:sz w:val="22"/>
          <w:szCs w:val="22"/>
          <w:lang w:eastAsia="en-US"/>
        </w:rPr>
      </w:pPr>
      <w:r w:rsidRPr="00EE4362">
        <w:rPr>
          <w:rFonts w:eastAsiaTheme="minorHAnsi"/>
          <w:sz w:val="28"/>
          <w:szCs w:val="28"/>
          <w:lang w:eastAsia="en-US"/>
        </w:rPr>
        <w:t>в пределах черты городского округа</w:t>
      </w:r>
      <w:r w:rsidRPr="00EE4362">
        <w:rPr>
          <w:rFonts w:eastAsiaTheme="minorHAnsi" w:cstheme="minorBidi"/>
          <w:b/>
          <w:sz w:val="22"/>
          <w:szCs w:val="22"/>
          <w:lang w:eastAsia="en-US"/>
        </w:rPr>
        <w:t xml:space="preserve">     </w:t>
      </w:r>
    </w:p>
    <w:tbl>
      <w:tblPr>
        <w:tblW w:w="9498" w:type="dxa"/>
        <w:tblInd w:w="108" w:type="dxa"/>
        <w:tblLayout w:type="fixed"/>
        <w:tblLook w:val="04A0" w:firstRow="1" w:lastRow="0" w:firstColumn="1" w:lastColumn="0" w:noHBand="0" w:noVBand="1"/>
      </w:tblPr>
      <w:tblGrid>
        <w:gridCol w:w="518"/>
        <w:gridCol w:w="2034"/>
        <w:gridCol w:w="3685"/>
        <w:gridCol w:w="1560"/>
        <w:gridCol w:w="1701"/>
      </w:tblGrid>
      <w:tr w:rsidR="00E9598F" w:rsidRPr="00EE4362" w:rsidTr="005904F6">
        <w:trPr>
          <w:trHeight w:val="20"/>
          <w:tblHeader/>
        </w:trPr>
        <w:tc>
          <w:tcPr>
            <w:tcW w:w="518" w:type="dxa"/>
            <w:tcBorders>
              <w:top w:val="single" w:sz="8" w:space="0" w:color="auto"/>
              <w:left w:val="single" w:sz="4" w:space="0" w:color="auto"/>
              <w:bottom w:val="single" w:sz="6" w:space="0" w:color="auto"/>
              <w:right w:val="single" w:sz="6" w:space="0" w:color="auto"/>
            </w:tcBorders>
            <w:shd w:val="clear" w:color="auto" w:fill="D9D9D9" w:themeFill="background1" w:themeFillShade="D9"/>
            <w:vAlign w:val="center"/>
            <w:hideMark/>
          </w:tcPr>
          <w:p w:rsidR="00E9598F" w:rsidRPr="00EE4362"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w:t>
            </w:r>
          </w:p>
          <w:p w:rsidR="00E9598F" w:rsidRPr="00EE4362"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п/п</w:t>
            </w:r>
          </w:p>
        </w:tc>
        <w:tc>
          <w:tcPr>
            <w:tcW w:w="2034" w:type="dxa"/>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E9598F" w:rsidRPr="00EE4362"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Наименование сельскохозяйствен-ных предприятий</w:t>
            </w:r>
          </w:p>
        </w:tc>
        <w:tc>
          <w:tcPr>
            <w:tcW w:w="3685" w:type="dxa"/>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E9598F" w:rsidRPr="00EE4362"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Направление хозяйства</w:t>
            </w:r>
          </w:p>
        </w:tc>
        <w:tc>
          <w:tcPr>
            <w:tcW w:w="1560" w:type="dxa"/>
            <w:tcBorders>
              <w:top w:val="single" w:sz="8"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E9598F" w:rsidRPr="00EE4362"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Населённые пункты, наименование</w:t>
            </w:r>
          </w:p>
        </w:tc>
        <w:tc>
          <w:tcPr>
            <w:tcW w:w="1701" w:type="dxa"/>
            <w:tcBorders>
              <w:top w:val="single" w:sz="8" w:space="0" w:color="auto"/>
              <w:left w:val="single" w:sz="6" w:space="0" w:color="auto"/>
              <w:bottom w:val="single" w:sz="4" w:space="0" w:color="auto"/>
              <w:right w:val="single" w:sz="4" w:space="0" w:color="auto"/>
            </w:tcBorders>
            <w:shd w:val="clear" w:color="auto" w:fill="D9D9D9" w:themeFill="background1" w:themeFillShade="D9"/>
            <w:vAlign w:val="center"/>
            <w:hideMark/>
          </w:tcPr>
          <w:p w:rsidR="00E9598F"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Средне</w:t>
            </w:r>
            <w:r>
              <w:rPr>
                <w:rFonts w:eastAsiaTheme="minorHAnsi"/>
                <w:color w:val="000000"/>
                <w:sz w:val="22"/>
                <w:szCs w:val="22"/>
                <w:lang w:eastAsia="en-US"/>
              </w:rPr>
              <w:t>го</w:t>
            </w:r>
          </w:p>
          <w:p w:rsidR="00E9598F" w:rsidRDefault="00E9598F" w:rsidP="00E9598F">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довая числ</w:t>
            </w:r>
            <w:r>
              <w:rPr>
                <w:rFonts w:eastAsiaTheme="minorHAnsi"/>
                <w:color w:val="000000"/>
                <w:sz w:val="22"/>
                <w:szCs w:val="22"/>
                <w:lang w:eastAsia="en-US"/>
              </w:rPr>
              <w:t>.</w:t>
            </w:r>
          </w:p>
          <w:p w:rsidR="00E9598F" w:rsidRPr="00EE4362" w:rsidRDefault="00E9598F" w:rsidP="005904F6">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работников на предпр</w:t>
            </w:r>
            <w:r>
              <w:rPr>
                <w:rFonts w:eastAsiaTheme="minorHAnsi"/>
                <w:color w:val="000000"/>
                <w:sz w:val="22"/>
                <w:szCs w:val="22"/>
                <w:lang w:eastAsia="en-US"/>
              </w:rPr>
              <w:t>.чел</w:t>
            </w:r>
            <w:r w:rsidRPr="00EE4362">
              <w:rPr>
                <w:rFonts w:eastAsiaTheme="minorHAnsi"/>
                <w:color w:val="000000"/>
                <w:sz w:val="22"/>
                <w:szCs w:val="22"/>
                <w:lang w:eastAsia="en-US"/>
              </w:rPr>
              <w:t>.</w:t>
            </w:r>
          </w:p>
        </w:tc>
      </w:tr>
      <w:tr w:rsidR="00EE4362" w:rsidRPr="00EE4362" w:rsidTr="005904F6">
        <w:trPr>
          <w:trHeight w:val="20"/>
        </w:trPr>
        <w:tc>
          <w:tcPr>
            <w:tcW w:w="518" w:type="dxa"/>
            <w:tcBorders>
              <w:top w:val="single" w:sz="6"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w:t>
            </w:r>
          </w:p>
        </w:tc>
        <w:tc>
          <w:tcPr>
            <w:tcW w:w="2034" w:type="dxa"/>
            <w:tcBorders>
              <w:top w:val="single" w:sz="6" w:space="0" w:color="auto"/>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ЗАО «Краснобор»</w:t>
            </w:r>
          </w:p>
        </w:tc>
        <w:tc>
          <w:tcPr>
            <w:tcW w:w="3685" w:type="dxa"/>
            <w:tcBorders>
              <w:top w:val="single" w:sz="6" w:space="0" w:color="auto"/>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Животноводство (Выращивание и переработка с/х птицы (индейка))</w:t>
            </w:r>
          </w:p>
        </w:tc>
        <w:tc>
          <w:tcPr>
            <w:tcW w:w="1560" w:type="dxa"/>
            <w:tcBorders>
              <w:top w:val="single" w:sz="6" w:space="0" w:color="auto"/>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Рассвет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924</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2</w:t>
            </w:r>
          </w:p>
        </w:tc>
        <w:tc>
          <w:tcPr>
            <w:tcW w:w="2034" w:type="dxa"/>
            <w:tcBorders>
              <w:top w:val="nil"/>
              <w:left w:val="nil"/>
              <w:bottom w:val="single" w:sz="4" w:space="0" w:color="auto"/>
              <w:right w:val="single" w:sz="4" w:space="0" w:color="auto"/>
            </w:tcBorders>
            <w:shd w:val="clear" w:color="auto" w:fill="auto"/>
            <w:vAlign w:val="center"/>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АО Птицефабрика «Тульская»</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Выращивание и переработка с/х птицы, растениеводство (производство зерна, кормов)</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Молодежный</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203</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3</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«Тесницкое»</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зерновых и зернобобовых культур</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Тесницкий</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90</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4</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«Суходольское»</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зерновых и зернобобовых культур</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Тесницкий</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11</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5</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СПК «Приупские зори»</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 xml:space="preserve">Растениеводство выращивание зерновых и зернобобовых культур </w:t>
            </w:r>
          </w:p>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Овощеводство (производство картофеля, моркови, свеклы, капусты, лука репчатого),                                                               Животноводство: КРС (молоко)</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с. Хрущево, ул. Совхозная, д.1</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131</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6</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«Плодоовощная компания»</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Овощеводство (производство картофеля, моркови, свеклы, капусты, лука репчатого)</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д. Нижние Присады</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69</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7</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«Прилепский ПКЗ»</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Животноводство (разведение племенных лошадей)  Растениеводство (производство зерна, кормов, животноводство (разведение племенного скота - лошади)</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Прилепы ул. Централь-ная, 5</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40</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8</w:t>
            </w:r>
          </w:p>
        </w:tc>
        <w:tc>
          <w:tcPr>
            <w:tcW w:w="2034" w:type="dxa"/>
            <w:tcBorders>
              <w:top w:val="nil"/>
              <w:left w:val="nil"/>
              <w:bottom w:val="single" w:sz="4" w:space="0" w:color="auto"/>
              <w:right w:val="single" w:sz="4" w:space="0" w:color="auto"/>
            </w:tcBorders>
            <w:shd w:val="clear" w:color="auto" w:fill="auto"/>
            <w:vAlign w:val="center"/>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АО «Возрождение»</w:t>
            </w:r>
          </w:p>
        </w:tc>
        <w:tc>
          <w:tcPr>
            <w:tcW w:w="368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многолетних трав, заготовка сена)</w:t>
            </w:r>
          </w:p>
        </w:tc>
        <w:tc>
          <w:tcPr>
            <w:tcW w:w="1560"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Петровский, ул. Солнечная,1</w:t>
            </w:r>
          </w:p>
        </w:tc>
        <w:tc>
          <w:tcPr>
            <w:tcW w:w="1701"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3</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9</w:t>
            </w:r>
          </w:p>
        </w:tc>
        <w:tc>
          <w:tcPr>
            <w:tcW w:w="2034" w:type="dxa"/>
            <w:tcBorders>
              <w:top w:val="nil"/>
              <w:left w:val="nil"/>
              <w:bottom w:val="single" w:sz="4" w:space="0" w:color="auto"/>
              <w:right w:val="single" w:sz="4" w:space="0" w:color="auto"/>
            </w:tcBorders>
            <w:shd w:val="clear" w:color="auto" w:fill="auto"/>
            <w:vAlign w:val="center"/>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СПК «Иншинский</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многолетних трав, заготовка сена)</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Петровский, ул. Солнечная, 1</w:t>
            </w: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9</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10</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«Богучаровская с/х компания»</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плодово-ягодных культур)</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p>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Октябрьский</w:t>
            </w:r>
          </w:p>
          <w:p w:rsidR="00EE4362" w:rsidRPr="00EE4362" w:rsidRDefault="00EE4362" w:rsidP="00561DE3">
            <w:pPr>
              <w:spacing w:before="40" w:after="40"/>
              <w:ind w:firstLine="0"/>
              <w:jc w:val="center"/>
              <w:rPr>
                <w:rFonts w:eastAsiaTheme="minorHAnsi"/>
                <w:color w:val="000000"/>
                <w:sz w:val="22"/>
                <w:szCs w:val="22"/>
                <w:lang w:eastAsia="en-US"/>
              </w:rPr>
            </w:pP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20</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11</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«Ильинское»</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многолетних трав, заготовка сена)             Животноводство: КРС (молоко)</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Ильинка, ул. Центральная, 19а</w:t>
            </w: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7</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12</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«Богучарово»</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плодово-ягодных культур)</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 Октябрьский</w:t>
            </w: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4</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13</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ООО «Ферма Торхово»</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Растениеводство (Выращивание многолетних трав, заготовка сена)</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п.Торхово,ул. Центральная д.7</w:t>
            </w: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4</w:t>
            </w:r>
          </w:p>
        </w:tc>
      </w:tr>
      <w:tr w:rsidR="00EE4362" w:rsidRPr="00EE4362" w:rsidTr="005904F6">
        <w:trPr>
          <w:trHeight w:val="20"/>
        </w:trPr>
        <w:tc>
          <w:tcPr>
            <w:tcW w:w="518" w:type="dxa"/>
            <w:tcBorders>
              <w:top w:val="nil"/>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14</w:t>
            </w:r>
          </w:p>
        </w:tc>
        <w:tc>
          <w:tcPr>
            <w:tcW w:w="203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9598F">
            <w:pPr>
              <w:spacing w:before="40" w:after="40"/>
              <w:ind w:firstLine="0"/>
              <w:jc w:val="left"/>
              <w:rPr>
                <w:rFonts w:eastAsiaTheme="minorHAnsi"/>
                <w:color w:val="000000"/>
                <w:sz w:val="22"/>
                <w:szCs w:val="22"/>
                <w:lang w:eastAsia="en-US"/>
              </w:rPr>
            </w:pPr>
            <w:r w:rsidRPr="00EE4362">
              <w:rPr>
                <w:rFonts w:eastAsiaTheme="minorHAnsi"/>
                <w:color w:val="000000"/>
                <w:sz w:val="22"/>
                <w:szCs w:val="22"/>
                <w:lang w:eastAsia="en-US"/>
              </w:rPr>
              <w:t>ОАО «Тульское по племработе»</w:t>
            </w:r>
          </w:p>
        </w:tc>
        <w:tc>
          <w:tcPr>
            <w:tcW w:w="3685"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Животноводство</w:t>
            </w:r>
          </w:p>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Реализация семени быков производителей</w:t>
            </w:r>
          </w:p>
        </w:tc>
        <w:tc>
          <w:tcPr>
            <w:tcW w:w="1560"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 xml:space="preserve">п. Сергиевский  </w:t>
            </w:r>
          </w:p>
        </w:tc>
        <w:tc>
          <w:tcPr>
            <w:tcW w:w="1701" w:type="dxa"/>
            <w:tcBorders>
              <w:top w:val="nil"/>
              <w:left w:val="nil"/>
              <w:bottom w:val="single" w:sz="4" w:space="0" w:color="auto"/>
              <w:right w:val="single" w:sz="4" w:space="0" w:color="auto"/>
            </w:tcBorders>
            <w:shd w:val="clear" w:color="auto" w:fill="auto"/>
            <w:noWrap/>
            <w:vAlign w:val="center"/>
            <w:hideMark/>
          </w:tcPr>
          <w:p w:rsidR="00EE4362" w:rsidRPr="00EE4362" w:rsidRDefault="00EE4362" w:rsidP="00561DE3">
            <w:pPr>
              <w:spacing w:before="40" w:after="40"/>
              <w:ind w:firstLine="0"/>
              <w:jc w:val="center"/>
              <w:rPr>
                <w:rFonts w:eastAsiaTheme="minorHAnsi"/>
                <w:color w:val="000000"/>
                <w:sz w:val="22"/>
                <w:szCs w:val="22"/>
                <w:lang w:eastAsia="en-US"/>
              </w:rPr>
            </w:pPr>
            <w:r w:rsidRPr="00EE4362">
              <w:rPr>
                <w:rFonts w:eastAsiaTheme="minorHAnsi"/>
                <w:color w:val="000000"/>
                <w:sz w:val="22"/>
                <w:szCs w:val="22"/>
                <w:lang w:eastAsia="en-US"/>
              </w:rPr>
              <w:t>6</w:t>
            </w:r>
          </w:p>
        </w:tc>
      </w:tr>
    </w:tbl>
    <w:p w:rsidR="00EE4362" w:rsidRPr="00EE4362" w:rsidRDefault="00EE4362" w:rsidP="00EE4362">
      <w:pPr>
        <w:spacing w:after="0"/>
        <w:ind w:firstLine="0"/>
        <w:jc w:val="right"/>
        <w:rPr>
          <w:sz w:val="28"/>
          <w:szCs w:val="28"/>
        </w:rPr>
      </w:pPr>
    </w:p>
    <w:p w:rsidR="00EE4362" w:rsidRPr="00EE4362" w:rsidRDefault="00EE4362" w:rsidP="00EE4362">
      <w:pPr>
        <w:rPr>
          <w:rFonts w:eastAsia="Calibri"/>
          <w:sz w:val="28"/>
          <w:szCs w:val="28"/>
          <w:lang w:eastAsia="en-US"/>
        </w:rPr>
      </w:pPr>
      <w:r w:rsidRPr="00EE4362">
        <w:rPr>
          <w:rFonts w:eastAsia="Calibri"/>
          <w:sz w:val="28"/>
          <w:szCs w:val="28"/>
          <w:lang w:eastAsia="en-US"/>
        </w:rPr>
        <w:t xml:space="preserve">ЗАО «Краснобор» </w:t>
      </w:r>
      <w:r w:rsidR="00864072" w:rsidRPr="00FC2E6F">
        <w:rPr>
          <w:rFonts w:eastAsia="Calibri"/>
          <w:sz w:val="28"/>
          <w:szCs w:val="28"/>
        </w:rPr>
        <w:t>–</w:t>
      </w:r>
      <w:r w:rsidRPr="00EE4362">
        <w:rPr>
          <w:rFonts w:eastAsia="Calibri"/>
          <w:sz w:val="28"/>
          <w:szCs w:val="28"/>
          <w:lang w:eastAsia="en-US"/>
        </w:rPr>
        <w:t xml:space="preserve"> предприятие по производству продукции индейки:</w:t>
      </w:r>
    </w:p>
    <w:p w:rsidR="00EE4362" w:rsidRPr="00EE4362" w:rsidRDefault="00EE4362" w:rsidP="00EE4362">
      <w:pPr>
        <w:rPr>
          <w:rFonts w:eastAsia="Calibri"/>
          <w:sz w:val="28"/>
          <w:szCs w:val="28"/>
          <w:lang w:eastAsia="en-US"/>
        </w:rPr>
      </w:pPr>
      <w:r w:rsidRPr="00EE4362">
        <w:rPr>
          <w:rFonts w:eastAsia="Calibri"/>
          <w:sz w:val="28"/>
          <w:szCs w:val="28"/>
          <w:lang w:eastAsia="en-US"/>
        </w:rPr>
        <w:t>-</w:t>
      </w:r>
      <w:r w:rsidRPr="00EE4362">
        <w:rPr>
          <w:rFonts w:eastAsia="Calibri"/>
          <w:sz w:val="28"/>
          <w:szCs w:val="28"/>
          <w:lang w:eastAsia="en-US"/>
        </w:rPr>
        <w:tab/>
        <w:t>п. Рассвет – 1 площадка с поголовьем 250000 голов, 2 площадка – 50000 голов;</w:t>
      </w:r>
    </w:p>
    <w:p w:rsidR="00EE4362" w:rsidRPr="00EE4362" w:rsidRDefault="00EE4362" w:rsidP="00EE4362">
      <w:pPr>
        <w:rPr>
          <w:rFonts w:eastAsia="Calibri"/>
          <w:sz w:val="28"/>
          <w:szCs w:val="28"/>
          <w:lang w:eastAsia="en-US"/>
        </w:rPr>
      </w:pPr>
      <w:r w:rsidRPr="00EE4362">
        <w:rPr>
          <w:rFonts w:eastAsia="Calibri"/>
          <w:sz w:val="28"/>
          <w:szCs w:val="28"/>
          <w:lang w:eastAsia="en-US"/>
        </w:rPr>
        <w:t>-</w:t>
      </w:r>
      <w:r w:rsidRPr="00EE4362">
        <w:rPr>
          <w:rFonts w:eastAsia="Calibri"/>
          <w:sz w:val="28"/>
          <w:szCs w:val="28"/>
          <w:lang w:eastAsia="en-US"/>
        </w:rPr>
        <w:tab/>
        <w:t>д. Алёшня – площадка – 50000 голов.</w:t>
      </w:r>
    </w:p>
    <w:p w:rsidR="00EE4362" w:rsidRPr="00EE4362" w:rsidRDefault="00EE4362" w:rsidP="00EE4362">
      <w:pPr>
        <w:rPr>
          <w:rFonts w:eastAsia="Calibri"/>
          <w:sz w:val="28"/>
          <w:szCs w:val="28"/>
          <w:lang w:eastAsia="en-US"/>
        </w:rPr>
      </w:pPr>
      <w:r w:rsidRPr="00EE4362">
        <w:rPr>
          <w:rFonts w:eastAsia="Calibri"/>
          <w:sz w:val="28"/>
          <w:szCs w:val="28"/>
          <w:lang w:eastAsia="en-US"/>
        </w:rPr>
        <w:t xml:space="preserve">ОАО Птицефабрика «Тульская» </w:t>
      </w:r>
      <w:r w:rsidRPr="00EE4362">
        <w:rPr>
          <w:rFonts w:eastAsiaTheme="minorHAnsi"/>
          <w:color w:val="000000"/>
          <w:spacing w:val="-5"/>
          <w:sz w:val="28"/>
          <w:szCs w:val="28"/>
          <w:lang w:eastAsia="en-US"/>
        </w:rPr>
        <w:t>–</w:t>
      </w:r>
      <w:r w:rsidRPr="00EE4362">
        <w:rPr>
          <w:rFonts w:eastAsia="Calibri"/>
          <w:sz w:val="28"/>
          <w:szCs w:val="28"/>
          <w:lang w:eastAsia="en-US"/>
        </w:rPr>
        <w:t xml:space="preserve"> предприятие по производству яиц – более 790000 голов.</w:t>
      </w:r>
    </w:p>
    <w:p w:rsidR="00EE4362" w:rsidRPr="00EE4362" w:rsidRDefault="00EE4362" w:rsidP="00EE4362">
      <w:pPr>
        <w:rPr>
          <w:rFonts w:eastAsia="Calibri"/>
          <w:sz w:val="28"/>
          <w:szCs w:val="28"/>
          <w:lang w:eastAsia="en-US"/>
        </w:rPr>
      </w:pPr>
      <w:r w:rsidRPr="00EE4362">
        <w:rPr>
          <w:rFonts w:eastAsia="Calibri"/>
          <w:sz w:val="28"/>
          <w:szCs w:val="28"/>
          <w:lang w:eastAsia="en-US"/>
        </w:rPr>
        <w:t xml:space="preserve">ООО «Тульский бройлер» </w:t>
      </w:r>
      <w:r w:rsidRPr="00EE4362">
        <w:rPr>
          <w:rFonts w:eastAsiaTheme="minorHAnsi"/>
          <w:color w:val="000000"/>
          <w:spacing w:val="-5"/>
          <w:sz w:val="28"/>
          <w:szCs w:val="28"/>
          <w:lang w:eastAsia="en-US"/>
        </w:rPr>
        <w:t>–</w:t>
      </w:r>
      <w:r w:rsidRPr="00EE4362">
        <w:rPr>
          <w:rFonts w:eastAsia="Calibri"/>
          <w:sz w:val="28"/>
          <w:szCs w:val="28"/>
          <w:lang w:eastAsia="en-US"/>
        </w:rPr>
        <w:t xml:space="preserve"> 900000 голов (в настоящее время на объекте деятельность не ведётся.).</w:t>
      </w: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1.23</w:t>
      </w:r>
    </w:p>
    <w:p w:rsidR="00EE4362" w:rsidRPr="00EE4362" w:rsidRDefault="00EE4362" w:rsidP="00EE4362">
      <w:pPr>
        <w:spacing w:after="0"/>
        <w:ind w:firstLine="0"/>
        <w:jc w:val="center"/>
        <w:rPr>
          <w:sz w:val="28"/>
          <w:szCs w:val="28"/>
        </w:rPr>
      </w:pPr>
      <w:r w:rsidRPr="00EE4362">
        <w:rPr>
          <w:sz w:val="28"/>
          <w:szCs w:val="28"/>
        </w:rPr>
        <w:t xml:space="preserve">Сведения по объектам животноводства </w:t>
      </w:r>
    </w:p>
    <w:p w:rsidR="00EE4362" w:rsidRPr="00EE4362" w:rsidRDefault="00EE4362" w:rsidP="00EE4362">
      <w:pPr>
        <w:spacing w:after="0"/>
        <w:ind w:firstLine="0"/>
        <w:jc w:val="center"/>
        <w:rPr>
          <w:rFonts w:eastAsiaTheme="minorHAnsi" w:cstheme="minorBidi"/>
          <w:b/>
          <w:sz w:val="22"/>
          <w:szCs w:val="22"/>
          <w:lang w:eastAsia="en-US"/>
        </w:rPr>
      </w:pPr>
      <w:r w:rsidRPr="00EE4362">
        <w:rPr>
          <w:rFonts w:eastAsiaTheme="minorHAnsi"/>
          <w:sz w:val="28"/>
          <w:szCs w:val="28"/>
          <w:lang w:eastAsia="en-US"/>
        </w:rPr>
        <w:t>в пределах черты городского округа</w:t>
      </w:r>
      <w:r w:rsidRPr="00EE4362">
        <w:rPr>
          <w:rFonts w:eastAsiaTheme="minorHAnsi" w:cstheme="minorBidi"/>
          <w:b/>
          <w:sz w:val="22"/>
          <w:szCs w:val="22"/>
          <w:lang w:eastAsia="en-US"/>
        </w:rPr>
        <w:t xml:space="preserve">     </w:t>
      </w:r>
    </w:p>
    <w:p w:rsidR="00EE4362" w:rsidRPr="00EE4362" w:rsidRDefault="00EE4362" w:rsidP="00EE4362">
      <w:pPr>
        <w:ind w:firstLine="0"/>
        <w:jc w:val="center"/>
        <w:rPr>
          <w:rFonts w:ascii="Arial" w:hAnsi="Arial" w:cs="Arial"/>
        </w:rPr>
      </w:pPr>
      <w:r w:rsidRPr="00EE4362">
        <w:t>(на 01.03.2016 г.)</w:t>
      </w:r>
    </w:p>
    <w:tbl>
      <w:tblPr>
        <w:tblW w:w="9782" w:type="dxa"/>
        <w:tblInd w:w="-176" w:type="dxa"/>
        <w:tblLayout w:type="fixed"/>
        <w:tblLook w:val="04A0" w:firstRow="1" w:lastRow="0" w:firstColumn="1" w:lastColumn="0" w:noHBand="0" w:noVBand="1"/>
      </w:tblPr>
      <w:tblGrid>
        <w:gridCol w:w="513"/>
        <w:gridCol w:w="2606"/>
        <w:gridCol w:w="945"/>
        <w:gridCol w:w="1414"/>
        <w:gridCol w:w="979"/>
        <w:gridCol w:w="1512"/>
        <w:gridCol w:w="1813"/>
      </w:tblGrid>
      <w:tr w:rsidR="00EE4362" w:rsidRPr="00EE4362" w:rsidTr="00864072">
        <w:trPr>
          <w:trHeight w:val="540"/>
          <w:tblHeader/>
        </w:trPr>
        <w:tc>
          <w:tcPr>
            <w:tcW w:w="51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 п/п</w:t>
            </w:r>
          </w:p>
        </w:tc>
        <w:tc>
          <w:tcPr>
            <w:tcW w:w="260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Наименование</w:t>
            </w:r>
          </w:p>
        </w:tc>
        <w:tc>
          <w:tcPr>
            <w:tcW w:w="23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Используемые здания МТФ, СТФ, конефермы</w:t>
            </w:r>
          </w:p>
        </w:tc>
        <w:tc>
          <w:tcPr>
            <w:tcW w:w="249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Не используемые здания МТФ, СТФ, конефермы</w:t>
            </w:r>
          </w:p>
        </w:tc>
        <w:tc>
          <w:tcPr>
            <w:tcW w:w="181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Место-расположение</w:t>
            </w:r>
          </w:p>
        </w:tc>
      </w:tr>
      <w:tr w:rsidR="00EE4362" w:rsidRPr="00EE4362" w:rsidTr="00864072">
        <w:trPr>
          <w:trHeight w:val="525"/>
          <w:tblHeader/>
        </w:trPr>
        <w:tc>
          <w:tcPr>
            <w:tcW w:w="51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left"/>
              <w:rPr>
                <w:sz w:val="22"/>
                <w:szCs w:val="22"/>
              </w:rPr>
            </w:pPr>
          </w:p>
        </w:tc>
        <w:tc>
          <w:tcPr>
            <w:tcW w:w="260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left"/>
              <w:rPr>
                <w:sz w:val="22"/>
                <w:szCs w:val="22"/>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кол-во зданий</w:t>
            </w:r>
          </w:p>
        </w:tc>
        <w:tc>
          <w:tcPr>
            <w:tcW w:w="1414" w:type="dxa"/>
            <w:tcBorders>
              <w:top w:val="nil"/>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вместимость животных</w:t>
            </w:r>
          </w:p>
        </w:tc>
        <w:tc>
          <w:tcPr>
            <w:tcW w:w="979" w:type="dxa"/>
            <w:tcBorders>
              <w:top w:val="nil"/>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кол-во зданий</w:t>
            </w:r>
          </w:p>
        </w:tc>
        <w:tc>
          <w:tcPr>
            <w:tcW w:w="1512" w:type="dxa"/>
            <w:tcBorders>
              <w:top w:val="nil"/>
              <w:left w:val="nil"/>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r w:rsidRPr="00EE4362">
              <w:rPr>
                <w:sz w:val="22"/>
                <w:szCs w:val="22"/>
              </w:rPr>
              <w:t>вместимость животных</w:t>
            </w:r>
          </w:p>
        </w:tc>
        <w:tc>
          <w:tcPr>
            <w:tcW w:w="181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sz w:val="22"/>
                <w:szCs w:val="22"/>
              </w:rPr>
            </w:pP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СПК "Иншинский"</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300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 Юрьево</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2</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СПК "Коптевские сады"</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w:t>
            </w:r>
            <w:r w:rsidR="00561DE3">
              <w:rPr>
                <w:sz w:val="22"/>
                <w:szCs w:val="22"/>
              </w:rPr>
              <w:t xml:space="preserve"> </w:t>
            </w:r>
            <w:r w:rsidRPr="00EE4362">
              <w:rPr>
                <w:sz w:val="22"/>
                <w:szCs w:val="22"/>
              </w:rPr>
              <w:t>Георгиево</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3</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ЗАО "Прилепский ПКЗ"</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700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 Прилепы</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4</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"Прилепский"</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160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460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5</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"Ильинка"</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400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п.</w:t>
            </w:r>
            <w:r w:rsidR="00561DE3">
              <w:rPr>
                <w:sz w:val="22"/>
                <w:szCs w:val="22"/>
              </w:rPr>
              <w:t xml:space="preserve"> </w:t>
            </w:r>
            <w:r w:rsidRPr="00EE4362">
              <w:rPr>
                <w:sz w:val="22"/>
                <w:szCs w:val="22"/>
              </w:rPr>
              <w:t>Ильинка</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6</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СПК "Приупские Зори"</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5</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850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с.</w:t>
            </w:r>
            <w:r w:rsidR="00864072">
              <w:rPr>
                <w:sz w:val="22"/>
                <w:szCs w:val="22"/>
              </w:rPr>
              <w:t xml:space="preserve"> </w:t>
            </w:r>
            <w:r w:rsidRPr="00EE4362">
              <w:rPr>
                <w:sz w:val="22"/>
                <w:szCs w:val="22"/>
              </w:rPr>
              <w:t>Хрущево</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7</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"Ферма Торхово"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180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500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 Торхово</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8</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"Тулица"</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220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д.Тулица</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9</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"Кедр"</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п. Иншинский</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10</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ООО "Хомяково"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11</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Новая Земля</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240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 Федоровка</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12</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ЖСПК "Союз"</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1800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864072" w:rsidP="00EE4362">
            <w:pPr>
              <w:spacing w:after="0"/>
              <w:ind w:firstLine="0"/>
              <w:jc w:val="center"/>
              <w:rPr>
                <w:sz w:val="22"/>
                <w:szCs w:val="22"/>
              </w:rPr>
            </w:pPr>
            <w:r>
              <w:rPr>
                <w:sz w:val="22"/>
                <w:szCs w:val="22"/>
              </w:rPr>
              <w:t>п</w:t>
            </w:r>
            <w:r w:rsidR="00561DE3">
              <w:rPr>
                <w:sz w:val="22"/>
                <w:szCs w:val="22"/>
              </w:rPr>
              <w:t>.</w:t>
            </w:r>
            <w:r w:rsidR="00EE4362" w:rsidRPr="00EE4362">
              <w:rPr>
                <w:sz w:val="22"/>
                <w:szCs w:val="22"/>
              </w:rPr>
              <w:t xml:space="preserve"> Октябрьский</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13</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д. Малахово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240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п.</w:t>
            </w:r>
            <w:r w:rsidR="00561DE3">
              <w:rPr>
                <w:sz w:val="22"/>
                <w:szCs w:val="22"/>
              </w:rPr>
              <w:t xml:space="preserve"> </w:t>
            </w:r>
            <w:r w:rsidRPr="00EE4362">
              <w:rPr>
                <w:sz w:val="22"/>
                <w:szCs w:val="22"/>
              </w:rPr>
              <w:t>Октябрьский</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14</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с/з Зайцевский</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360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д. Зайцево</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15</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864072">
            <w:pPr>
              <w:spacing w:after="0"/>
              <w:ind w:firstLine="0"/>
              <w:jc w:val="left"/>
              <w:rPr>
                <w:sz w:val="22"/>
                <w:szCs w:val="22"/>
              </w:rPr>
            </w:pPr>
            <w:r w:rsidRPr="00EE4362">
              <w:rPr>
                <w:sz w:val="22"/>
                <w:szCs w:val="22"/>
              </w:rPr>
              <w:t>п.</w:t>
            </w:r>
            <w:r w:rsidR="00561DE3">
              <w:rPr>
                <w:sz w:val="22"/>
                <w:szCs w:val="22"/>
              </w:rPr>
              <w:t xml:space="preserve"> </w:t>
            </w:r>
            <w:r w:rsidRPr="00EE4362">
              <w:rPr>
                <w:sz w:val="22"/>
                <w:szCs w:val="22"/>
              </w:rPr>
              <w:t>Ленинский Каньшино)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6</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450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п.</w:t>
            </w:r>
            <w:r w:rsidR="00561DE3">
              <w:rPr>
                <w:sz w:val="22"/>
                <w:szCs w:val="22"/>
              </w:rPr>
              <w:t xml:space="preserve"> </w:t>
            </w:r>
            <w:r w:rsidRPr="00EE4362">
              <w:rPr>
                <w:sz w:val="22"/>
                <w:szCs w:val="22"/>
              </w:rPr>
              <w:t>Ленинский</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r w:rsidRPr="00EE4362">
              <w:rPr>
                <w:sz w:val="22"/>
                <w:szCs w:val="22"/>
              </w:rPr>
              <w:t>16</w:t>
            </w: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9598F" w:rsidP="00EE4362">
            <w:pPr>
              <w:spacing w:after="0"/>
              <w:ind w:firstLine="0"/>
              <w:jc w:val="left"/>
              <w:rPr>
                <w:sz w:val="22"/>
                <w:szCs w:val="22"/>
              </w:rPr>
            </w:pPr>
            <w:r>
              <w:rPr>
                <w:sz w:val="22"/>
                <w:szCs w:val="22"/>
              </w:rPr>
              <w:t xml:space="preserve">д </w:t>
            </w:r>
            <w:r w:rsidR="00EE4362" w:rsidRPr="00EE4362">
              <w:rPr>
                <w:sz w:val="22"/>
                <w:szCs w:val="22"/>
              </w:rPr>
              <w:t>.Варфоломеево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3</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150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Ленинский р-н</w:t>
            </w:r>
          </w:p>
        </w:tc>
      </w:tr>
      <w:tr w:rsidR="00EE4362" w:rsidRPr="00EE4362" w:rsidTr="00864072">
        <w:trPr>
          <w:trHeight w:val="25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EE4362" w:rsidRPr="00EE4362" w:rsidRDefault="00EE4362" w:rsidP="005904F6">
            <w:pPr>
              <w:spacing w:after="0"/>
              <w:ind w:firstLine="0"/>
              <w:jc w:val="center"/>
              <w:rPr>
                <w:sz w:val="22"/>
                <w:szCs w:val="22"/>
              </w:rPr>
            </w:pPr>
          </w:p>
        </w:tc>
        <w:tc>
          <w:tcPr>
            <w:tcW w:w="2606" w:type="dxa"/>
            <w:tcBorders>
              <w:top w:val="nil"/>
              <w:left w:val="nil"/>
              <w:bottom w:val="single" w:sz="4" w:space="0" w:color="auto"/>
              <w:right w:val="single" w:sz="4" w:space="0" w:color="auto"/>
            </w:tcBorders>
            <w:shd w:val="clear" w:color="auto" w:fill="auto"/>
            <w:vAlign w:val="bottom"/>
            <w:hideMark/>
          </w:tcPr>
          <w:p w:rsidR="00EE4362" w:rsidRPr="00EE4362" w:rsidRDefault="00EE4362" w:rsidP="00EE4362">
            <w:pPr>
              <w:spacing w:after="0"/>
              <w:ind w:firstLine="0"/>
              <w:jc w:val="left"/>
              <w:rPr>
                <w:sz w:val="22"/>
                <w:szCs w:val="22"/>
              </w:rPr>
            </w:pPr>
            <w:r w:rsidRPr="00EE4362">
              <w:rPr>
                <w:sz w:val="22"/>
                <w:szCs w:val="22"/>
              </w:rPr>
              <w:t>Итого</w:t>
            </w:r>
          </w:p>
        </w:tc>
        <w:tc>
          <w:tcPr>
            <w:tcW w:w="945"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12</w:t>
            </w:r>
          </w:p>
        </w:tc>
        <w:tc>
          <w:tcPr>
            <w:tcW w:w="1414"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1890</w:t>
            </w:r>
          </w:p>
        </w:tc>
        <w:tc>
          <w:tcPr>
            <w:tcW w:w="979"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43</w:t>
            </w:r>
          </w:p>
        </w:tc>
        <w:tc>
          <w:tcPr>
            <w:tcW w:w="1512"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r w:rsidRPr="00EE4362">
              <w:rPr>
                <w:sz w:val="22"/>
                <w:szCs w:val="22"/>
              </w:rPr>
              <w:t>5920</w:t>
            </w:r>
          </w:p>
        </w:tc>
        <w:tc>
          <w:tcPr>
            <w:tcW w:w="1813" w:type="dxa"/>
            <w:tcBorders>
              <w:top w:val="nil"/>
              <w:left w:val="nil"/>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sz w:val="22"/>
                <w:szCs w:val="22"/>
              </w:rPr>
            </w:pPr>
          </w:p>
        </w:tc>
      </w:tr>
    </w:tbl>
    <w:p w:rsidR="00EE4362" w:rsidRPr="00EE4362" w:rsidRDefault="00EE4362" w:rsidP="00EE4362">
      <w:pPr>
        <w:spacing w:after="0"/>
        <w:rPr>
          <w:rFonts w:eastAsia="Calibri"/>
          <w:sz w:val="22"/>
          <w:szCs w:val="22"/>
          <w:lang w:eastAsia="en-US"/>
        </w:rPr>
      </w:pPr>
    </w:p>
    <w:p w:rsidR="00EE4362" w:rsidRPr="00EE4362" w:rsidRDefault="00EE4362" w:rsidP="00EE4362">
      <w:pPr>
        <w:spacing w:after="0"/>
        <w:ind w:firstLine="0"/>
        <w:jc w:val="right"/>
        <w:rPr>
          <w:sz w:val="28"/>
          <w:szCs w:val="28"/>
        </w:rPr>
      </w:pPr>
      <w:r w:rsidRPr="00EE4362">
        <w:rPr>
          <w:sz w:val="28"/>
          <w:szCs w:val="28"/>
        </w:rPr>
        <w:t>Таблица</w:t>
      </w:r>
      <w:r w:rsidR="00864072">
        <w:rPr>
          <w:sz w:val="28"/>
          <w:szCs w:val="28"/>
        </w:rPr>
        <w:t xml:space="preserve"> 1.24</w:t>
      </w:r>
    </w:p>
    <w:p w:rsidR="00EE4362" w:rsidRPr="00EE4362" w:rsidRDefault="00EE4362" w:rsidP="00EE4362">
      <w:pPr>
        <w:spacing w:after="0"/>
        <w:ind w:firstLine="0"/>
        <w:jc w:val="center"/>
        <w:rPr>
          <w:rFonts w:eastAsiaTheme="minorHAnsi"/>
          <w:caps/>
          <w:sz w:val="28"/>
          <w:szCs w:val="28"/>
          <w:lang w:eastAsia="en-US"/>
        </w:rPr>
      </w:pPr>
      <w:r w:rsidRPr="00EE4362">
        <w:rPr>
          <w:rFonts w:eastAsiaTheme="minorHAnsi"/>
          <w:sz w:val="28"/>
          <w:szCs w:val="28"/>
          <w:lang w:eastAsia="en-US"/>
        </w:rPr>
        <w:t>Структура земель основных сельхозпредприятий,</w:t>
      </w:r>
    </w:p>
    <w:p w:rsidR="00EE4362" w:rsidRPr="00EE4362" w:rsidRDefault="00EE4362" w:rsidP="00EE4362">
      <w:pPr>
        <w:ind w:firstLine="0"/>
        <w:jc w:val="center"/>
        <w:rPr>
          <w:rFonts w:eastAsiaTheme="minorHAnsi"/>
          <w:sz w:val="20"/>
          <w:szCs w:val="20"/>
          <w:lang w:eastAsia="en-US"/>
        </w:rPr>
      </w:pPr>
      <w:r w:rsidRPr="00EE4362">
        <w:rPr>
          <w:rFonts w:eastAsiaTheme="minorHAnsi"/>
          <w:sz w:val="28"/>
          <w:szCs w:val="28"/>
          <w:lang w:eastAsia="en-US"/>
        </w:rPr>
        <w:t>находящихся в черте городского округа</w:t>
      </w:r>
    </w:p>
    <w:tbl>
      <w:tblPr>
        <w:tblW w:w="9729" w:type="dxa"/>
        <w:tblInd w:w="-1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18"/>
        <w:gridCol w:w="1736"/>
        <w:gridCol w:w="861"/>
        <w:gridCol w:w="973"/>
        <w:gridCol w:w="686"/>
        <w:gridCol w:w="751"/>
        <w:gridCol w:w="851"/>
        <w:gridCol w:w="931"/>
        <w:gridCol w:w="628"/>
        <w:gridCol w:w="926"/>
        <w:gridCol w:w="868"/>
      </w:tblGrid>
      <w:tr w:rsidR="00EE4362" w:rsidRPr="00EE4362" w:rsidTr="00EE4362">
        <w:trPr>
          <w:trHeight w:val="20"/>
          <w:tblHeader/>
        </w:trPr>
        <w:tc>
          <w:tcPr>
            <w:tcW w:w="518" w:type="dxa"/>
            <w:vMerge w:val="restart"/>
            <w:tcBorders>
              <w:top w:val="single" w:sz="6" w:space="0" w:color="auto"/>
              <w:left w:val="single" w:sz="6" w:space="0" w:color="auto"/>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w:t>
            </w:r>
          </w:p>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п</w:t>
            </w:r>
            <w:r w:rsidRPr="00EE4362">
              <w:rPr>
                <w:rFonts w:eastAsiaTheme="minorHAnsi"/>
                <w:sz w:val="20"/>
                <w:szCs w:val="20"/>
                <w:lang w:val="en-US" w:eastAsia="en-US"/>
              </w:rPr>
              <w:t>/</w:t>
            </w:r>
            <w:r w:rsidRPr="00EE4362">
              <w:rPr>
                <w:rFonts w:eastAsiaTheme="minorHAnsi"/>
                <w:sz w:val="20"/>
                <w:szCs w:val="20"/>
                <w:lang w:eastAsia="en-US"/>
              </w:rPr>
              <w:t>п</w:t>
            </w:r>
          </w:p>
        </w:tc>
        <w:tc>
          <w:tcPr>
            <w:tcW w:w="1736" w:type="dxa"/>
            <w:vMerge w:val="restart"/>
            <w:tcBorders>
              <w:top w:val="single" w:sz="6" w:space="0" w:color="auto"/>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Наименование</w:t>
            </w:r>
          </w:p>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сельхоз-предприятий</w:t>
            </w:r>
          </w:p>
        </w:tc>
        <w:tc>
          <w:tcPr>
            <w:tcW w:w="861" w:type="dxa"/>
            <w:vMerge w:val="restart"/>
            <w:tcBorders>
              <w:top w:val="single" w:sz="6" w:space="0" w:color="auto"/>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Общая пло-щадь, га</w:t>
            </w:r>
          </w:p>
        </w:tc>
        <w:tc>
          <w:tcPr>
            <w:tcW w:w="6614"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в том числе</w:t>
            </w:r>
          </w:p>
        </w:tc>
      </w:tr>
      <w:tr w:rsidR="00EE4362" w:rsidRPr="00EE4362" w:rsidTr="00EE4362">
        <w:trPr>
          <w:trHeight w:val="20"/>
          <w:tblHeader/>
        </w:trPr>
        <w:tc>
          <w:tcPr>
            <w:tcW w:w="518" w:type="dxa"/>
            <w:vMerge/>
            <w:tcBorders>
              <w:top w:val="single" w:sz="6" w:space="0" w:color="auto"/>
              <w:left w:val="single" w:sz="6" w:space="0" w:color="auto"/>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1736" w:type="dxa"/>
            <w:vMerge/>
            <w:tcBorders>
              <w:top w:val="single" w:sz="6" w:space="0" w:color="auto"/>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861" w:type="dxa"/>
            <w:vMerge/>
            <w:tcBorders>
              <w:top w:val="single" w:sz="6" w:space="0" w:color="auto"/>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973" w:type="dxa"/>
            <w:vMerge w:val="restart"/>
            <w:tcBorders>
              <w:top w:val="nil"/>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val="en-US" w:eastAsia="en-US"/>
              </w:rPr>
            </w:pPr>
            <w:r w:rsidRPr="00EE4362">
              <w:rPr>
                <w:rFonts w:eastAsiaTheme="minorHAnsi"/>
                <w:sz w:val="20"/>
                <w:szCs w:val="20"/>
                <w:lang w:eastAsia="en-US"/>
              </w:rPr>
              <w:t>Сельхоз угодья, га</w:t>
            </w:r>
          </w:p>
        </w:tc>
        <w:tc>
          <w:tcPr>
            <w:tcW w:w="2288" w:type="dxa"/>
            <w:gridSpan w:val="3"/>
            <w:tcBorders>
              <w:top w:val="nil"/>
              <w:left w:val="nil"/>
              <w:bottom w:val="single" w:sz="6" w:space="0" w:color="auto"/>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их них</w:t>
            </w:r>
          </w:p>
        </w:tc>
        <w:tc>
          <w:tcPr>
            <w:tcW w:w="931" w:type="dxa"/>
            <w:vMerge w:val="restart"/>
            <w:tcBorders>
              <w:top w:val="nil"/>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хоз-центры</w:t>
            </w:r>
          </w:p>
        </w:tc>
        <w:tc>
          <w:tcPr>
            <w:tcW w:w="628" w:type="dxa"/>
            <w:vMerge w:val="restart"/>
            <w:tcBorders>
              <w:top w:val="nil"/>
              <w:left w:val="single" w:sz="6" w:space="0" w:color="auto"/>
              <w:right w:val="single" w:sz="6"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леса</w:t>
            </w:r>
          </w:p>
        </w:tc>
        <w:tc>
          <w:tcPr>
            <w:tcW w:w="926" w:type="dxa"/>
            <w:vMerge w:val="restart"/>
            <w:tcBorders>
              <w:top w:val="nil"/>
              <w:left w:val="single" w:sz="6" w:space="0" w:color="auto"/>
              <w:bottom w:val="nil"/>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водные</w:t>
            </w:r>
          </w:p>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прост</w:t>
            </w:r>
          </w:p>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ранства</w:t>
            </w:r>
          </w:p>
        </w:tc>
        <w:tc>
          <w:tcPr>
            <w:tcW w:w="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прочие земли</w:t>
            </w:r>
          </w:p>
        </w:tc>
      </w:tr>
      <w:tr w:rsidR="00EE4362" w:rsidRPr="00EE4362" w:rsidTr="00EE4362">
        <w:trPr>
          <w:trHeight w:val="20"/>
          <w:tblHeader/>
        </w:trPr>
        <w:tc>
          <w:tcPr>
            <w:tcW w:w="518" w:type="dxa"/>
            <w:vMerge/>
            <w:tcBorders>
              <w:top w:val="single" w:sz="6" w:space="0" w:color="auto"/>
              <w:left w:val="single" w:sz="6" w:space="0" w:color="auto"/>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1736" w:type="dxa"/>
            <w:vMerge/>
            <w:tcBorders>
              <w:top w:val="single" w:sz="6" w:space="0" w:color="auto"/>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861" w:type="dxa"/>
            <w:vMerge/>
            <w:tcBorders>
              <w:top w:val="single" w:sz="6" w:space="0" w:color="auto"/>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973" w:type="dxa"/>
            <w:vMerge/>
            <w:tcBorders>
              <w:top w:val="nil"/>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686" w:type="dxa"/>
            <w:tcBorders>
              <w:top w:val="nil"/>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сады</w:t>
            </w:r>
          </w:p>
        </w:tc>
        <w:tc>
          <w:tcPr>
            <w:tcW w:w="751" w:type="dxa"/>
            <w:tcBorders>
              <w:top w:val="nil"/>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pacing w:val="-10"/>
                <w:sz w:val="20"/>
                <w:szCs w:val="20"/>
                <w:lang w:eastAsia="en-US"/>
              </w:rPr>
            </w:pPr>
            <w:r w:rsidRPr="00EE4362">
              <w:rPr>
                <w:rFonts w:eastAsiaTheme="minorHAnsi"/>
                <w:spacing w:val="-10"/>
                <w:sz w:val="20"/>
                <w:szCs w:val="20"/>
                <w:lang w:eastAsia="en-US"/>
              </w:rPr>
              <w:t>пашни</w:t>
            </w:r>
          </w:p>
        </w:tc>
        <w:tc>
          <w:tcPr>
            <w:tcW w:w="851" w:type="dxa"/>
            <w:tcBorders>
              <w:top w:val="nil"/>
              <w:left w:val="single" w:sz="6" w:space="0" w:color="auto"/>
              <w:bottom w:val="nil"/>
              <w:right w:val="single" w:sz="6"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сено-косы,</w:t>
            </w:r>
          </w:p>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паст-бища</w:t>
            </w:r>
          </w:p>
        </w:tc>
        <w:tc>
          <w:tcPr>
            <w:tcW w:w="931" w:type="dxa"/>
            <w:vMerge/>
            <w:tcBorders>
              <w:top w:val="nil"/>
              <w:left w:val="nil"/>
              <w:bottom w:val="nil"/>
              <w:right w:val="nil"/>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628" w:type="dxa"/>
            <w:vMerge/>
            <w:tcBorders>
              <w:left w:val="single" w:sz="6" w:space="0" w:color="auto"/>
              <w:bottom w:val="nil"/>
              <w:right w:val="single" w:sz="6"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vMerge/>
            <w:tcBorders>
              <w:top w:val="nil"/>
              <w:left w:val="single" w:sz="6" w:space="0" w:color="auto"/>
              <w:bottom w:val="nil"/>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залежи</w:t>
            </w: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ЗАО «Краснобор»</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500</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500</w:t>
            </w: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4"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2</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АО Птицефабрика «Тульская»</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2088</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2088</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2088</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4"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3</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«Тесницкое»</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800</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800</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800</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4</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«Суходольское»</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240</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240</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200</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40</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5</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СПК «Приупские зори»</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1553</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1553</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979</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574</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6</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«Плодоовощная компания»</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802</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802</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506</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296</w:t>
            </w: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7</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«Прилепский ПКЗ»</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1521</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1521</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1021</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500</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8</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АО «Возрождение»</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2237</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2237</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2237</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9</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СПК «Иншинский</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980</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980</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980</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10</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«Богучаровская с/х компания»</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548</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548</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548</w:t>
            </w: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11</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«Ильинское»</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480</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480</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150</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330</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12</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«Богучарово»</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479</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479</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463</w:t>
            </w: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16</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13</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ООО «Ферма Торхово»</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1174</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1174</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640</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534</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r>
      <w:tr w:rsidR="00EE4362" w:rsidRPr="00EE4362" w:rsidTr="00EE4362">
        <w:tc>
          <w:tcPr>
            <w:tcW w:w="51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color w:val="000000"/>
                <w:sz w:val="20"/>
                <w:szCs w:val="20"/>
                <w:lang w:eastAsia="en-US"/>
              </w:rPr>
            </w:pPr>
            <w:r w:rsidRPr="00EE4362">
              <w:rPr>
                <w:rFonts w:eastAsiaTheme="minorHAnsi"/>
                <w:color w:val="000000"/>
                <w:sz w:val="20"/>
                <w:szCs w:val="20"/>
                <w:lang w:eastAsia="en-US"/>
              </w:rPr>
              <w:t>14</w:t>
            </w:r>
          </w:p>
        </w:tc>
        <w:tc>
          <w:tcPr>
            <w:tcW w:w="173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left"/>
              <w:rPr>
                <w:rFonts w:eastAsiaTheme="minorHAnsi"/>
                <w:color w:val="000000"/>
                <w:sz w:val="20"/>
                <w:szCs w:val="20"/>
                <w:lang w:eastAsia="en-US"/>
              </w:rPr>
            </w:pPr>
            <w:r w:rsidRPr="00EE4362">
              <w:rPr>
                <w:rFonts w:eastAsiaTheme="minorHAnsi"/>
                <w:color w:val="000000"/>
                <w:sz w:val="20"/>
                <w:szCs w:val="20"/>
                <w:lang w:eastAsia="en-US"/>
              </w:rPr>
              <w:t>ОАО «Тульское по племработе»</w:t>
            </w:r>
          </w:p>
        </w:tc>
        <w:tc>
          <w:tcPr>
            <w:tcW w:w="86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224</w:t>
            </w:r>
          </w:p>
        </w:tc>
        <w:tc>
          <w:tcPr>
            <w:tcW w:w="973"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224</w:t>
            </w:r>
          </w:p>
        </w:tc>
        <w:tc>
          <w:tcPr>
            <w:tcW w:w="68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6</w:t>
            </w:r>
          </w:p>
        </w:tc>
        <w:tc>
          <w:tcPr>
            <w:tcW w:w="7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145</w:t>
            </w:r>
          </w:p>
        </w:tc>
        <w:tc>
          <w:tcPr>
            <w:tcW w:w="85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30</w:t>
            </w:r>
          </w:p>
        </w:tc>
        <w:tc>
          <w:tcPr>
            <w:tcW w:w="931"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p>
        </w:tc>
        <w:tc>
          <w:tcPr>
            <w:tcW w:w="62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20</w:t>
            </w:r>
          </w:p>
        </w:tc>
        <w:tc>
          <w:tcPr>
            <w:tcW w:w="926"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5</w:t>
            </w:r>
          </w:p>
        </w:tc>
        <w:tc>
          <w:tcPr>
            <w:tcW w:w="868" w:type="dxa"/>
            <w:tcBorders>
              <w:top w:val="single" w:sz="6" w:space="0" w:color="auto"/>
              <w:left w:val="single" w:sz="6" w:space="0" w:color="auto"/>
              <w:bottom w:val="single" w:sz="6" w:space="0" w:color="auto"/>
              <w:right w:val="single" w:sz="6" w:space="0" w:color="auto"/>
            </w:tcBorders>
            <w:vAlign w:val="center"/>
          </w:tcPr>
          <w:p w:rsidR="00EE4362" w:rsidRPr="00EE4362" w:rsidRDefault="00EE4362" w:rsidP="00EE4362">
            <w:pPr>
              <w:spacing w:after="0"/>
              <w:ind w:firstLine="0"/>
              <w:jc w:val="center"/>
              <w:rPr>
                <w:rFonts w:eastAsiaTheme="minorHAnsi"/>
                <w:sz w:val="20"/>
                <w:szCs w:val="20"/>
                <w:lang w:eastAsia="en-US"/>
              </w:rPr>
            </w:pPr>
            <w:r w:rsidRPr="00EE4362">
              <w:rPr>
                <w:rFonts w:eastAsiaTheme="minorHAnsi"/>
                <w:sz w:val="20"/>
                <w:szCs w:val="20"/>
                <w:lang w:eastAsia="en-US"/>
              </w:rPr>
              <w:t>18</w:t>
            </w:r>
          </w:p>
        </w:tc>
      </w:tr>
    </w:tbl>
    <w:p w:rsidR="00EE4362" w:rsidRPr="00EE4362" w:rsidRDefault="00EE4362" w:rsidP="00EE4362">
      <w:pPr>
        <w:spacing w:after="200" w:line="276" w:lineRule="auto"/>
        <w:ind w:firstLine="0"/>
        <w:jc w:val="left"/>
        <w:rPr>
          <w:rFonts w:eastAsiaTheme="minorHAnsi"/>
          <w:sz w:val="20"/>
          <w:szCs w:val="20"/>
          <w:lang w:eastAsia="en-US"/>
        </w:rPr>
      </w:pPr>
    </w:p>
    <w:p w:rsidR="00EE4362" w:rsidRPr="00EE4362" w:rsidRDefault="00EE4362" w:rsidP="00EE4362">
      <w:pPr>
        <w:spacing w:after="200" w:line="276" w:lineRule="auto"/>
        <w:ind w:firstLine="0"/>
        <w:jc w:val="right"/>
        <w:rPr>
          <w:rFonts w:eastAsiaTheme="minorHAnsi"/>
          <w:sz w:val="28"/>
          <w:szCs w:val="28"/>
          <w:lang w:eastAsia="en-US"/>
        </w:rPr>
      </w:pPr>
      <w:r w:rsidRPr="00EE4362">
        <w:rPr>
          <w:rFonts w:eastAsiaTheme="minorHAnsi"/>
          <w:sz w:val="28"/>
          <w:szCs w:val="28"/>
          <w:lang w:eastAsia="en-US"/>
        </w:rPr>
        <w:t>Таблица</w:t>
      </w:r>
      <w:r w:rsidR="00864072">
        <w:rPr>
          <w:rFonts w:eastAsiaTheme="minorHAnsi"/>
          <w:sz w:val="28"/>
          <w:szCs w:val="28"/>
          <w:lang w:eastAsia="en-US"/>
        </w:rPr>
        <w:t xml:space="preserve"> 1.25</w:t>
      </w:r>
    </w:p>
    <w:p w:rsidR="00EE4362" w:rsidRPr="00EE4362" w:rsidRDefault="00EE4362" w:rsidP="00EE4362">
      <w:pPr>
        <w:ind w:firstLine="0"/>
        <w:jc w:val="center"/>
        <w:rPr>
          <w:rFonts w:asciiTheme="minorHAnsi" w:eastAsiaTheme="minorHAnsi" w:hAnsiTheme="minorHAnsi" w:cstheme="minorBidi"/>
          <w:sz w:val="22"/>
          <w:szCs w:val="22"/>
          <w:lang w:eastAsia="en-US"/>
        </w:rPr>
      </w:pPr>
      <w:r w:rsidRPr="00EE4362">
        <w:rPr>
          <w:rFonts w:eastAsiaTheme="minorHAnsi"/>
          <w:sz w:val="28"/>
          <w:szCs w:val="28"/>
          <w:lang w:eastAsia="en-US"/>
        </w:rPr>
        <w:t xml:space="preserve">Перечень  </w:t>
      </w:r>
      <w:r w:rsidRPr="00EE4362">
        <w:rPr>
          <w:rFonts w:eastAsia="Calibri"/>
          <w:sz w:val="28"/>
          <w:szCs w:val="28"/>
          <w:lang w:eastAsia="en-US"/>
        </w:rPr>
        <w:t>крестьянских (фермерских) хозяйств</w:t>
      </w:r>
      <w:r w:rsidRPr="00EE4362">
        <w:rPr>
          <w:rFonts w:asciiTheme="minorHAnsi" w:eastAsiaTheme="minorHAnsi" w:hAnsiTheme="minorHAnsi" w:cstheme="minorBidi"/>
          <w:sz w:val="22"/>
          <w:szCs w:val="22"/>
          <w:lang w:eastAsia="en-US"/>
        </w:rPr>
        <w:t xml:space="preserve">       </w:t>
      </w:r>
    </w:p>
    <w:tbl>
      <w:tblPr>
        <w:tblW w:w="8963" w:type="dxa"/>
        <w:jc w:val="center"/>
        <w:tblLayout w:type="fixed"/>
        <w:tblLook w:val="04A0" w:firstRow="1" w:lastRow="0" w:firstColumn="1" w:lastColumn="0" w:noHBand="0" w:noVBand="1"/>
      </w:tblPr>
      <w:tblGrid>
        <w:gridCol w:w="600"/>
        <w:gridCol w:w="2596"/>
        <w:gridCol w:w="3529"/>
        <w:gridCol w:w="2238"/>
      </w:tblGrid>
      <w:tr w:rsidR="00EE4362" w:rsidRPr="00EE4362" w:rsidTr="00EE4362">
        <w:trPr>
          <w:trHeight w:val="347"/>
          <w:tblHeader/>
          <w:jc w:val="center"/>
        </w:trPr>
        <w:tc>
          <w:tcPr>
            <w:tcW w:w="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w:t>
            </w:r>
          </w:p>
          <w:p w:rsidR="00EE4362" w:rsidRPr="00EE4362" w:rsidRDefault="00EE4362" w:rsidP="00EE4362">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п/п</w:t>
            </w:r>
          </w:p>
        </w:tc>
        <w:tc>
          <w:tcPr>
            <w:tcW w:w="2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Theme="minorHAnsi"/>
                <w:color w:val="000000"/>
                <w:sz w:val="22"/>
                <w:szCs w:val="22"/>
                <w:lang w:eastAsia="en-US"/>
              </w:rPr>
            </w:pPr>
            <w:r w:rsidRPr="00EE4362">
              <w:rPr>
                <w:rFonts w:eastAsiaTheme="minorHAnsi"/>
                <w:color w:val="000000"/>
                <w:sz w:val="22"/>
                <w:szCs w:val="22"/>
                <w:lang w:eastAsia="en-US"/>
              </w:rPr>
              <w:t>Наименование</w:t>
            </w:r>
          </w:p>
        </w:tc>
        <w:tc>
          <w:tcPr>
            <w:tcW w:w="35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Theme="minorHAnsi"/>
                <w:color w:val="000000"/>
                <w:sz w:val="22"/>
                <w:szCs w:val="22"/>
                <w:lang w:eastAsia="en-US"/>
              </w:rPr>
              <w:t>Населённые пункты</w:t>
            </w:r>
          </w:p>
        </w:tc>
        <w:tc>
          <w:tcPr>
            <w:tcW w:w="223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Theme="minorHAnsi"/>
                <w:color w:val="000000"/>
                <w:sz w:val="22"/>
                <w:szCs w:val="22"/>
                <w:lang w:eastAsia="en-US"/>
              </w:rPr>
              <w:t>Численность работников, чел.</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1</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ООО «КФХ Старт»</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Волоть</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6</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2</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ООО «Витамин»</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с. Федоровка</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н/д</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3</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ООО «Нива»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Торхово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4</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ООО «Кедр»</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п. Иншинский</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н/д</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5</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СПК «Коптевские сады»</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Коптево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н/д</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6</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ЖСПК «СОЮЗ»</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Волоть</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6</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7</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sz w:val="22"/>
                <w:szCs w:val="22"/>
                <w:lang w:eastAsia="en-US"/>
              </w:rPr>
            </w:pPr>
            <w:r w:rsidRPr="00EE4362">
              <w:rPr>
                <w:rFonts w:eastAsia="Calibri"/>
                <w:sz w:val="22"/>
                <w:szCs w:val="22"/>
                <w:lang w:eastAsia="en-US"/>
              </w:rPr>
              <w:t>КФХ «Копаева В.В.»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Торхово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8</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«Лесная поляна»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Новоселки</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9</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«Тулица Рупп»</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п. Торхово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3</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10</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«Ядыкина В.Г.»</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г. Тула, ул. Володарского, д.119</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11</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«Козлов К.Ю.»</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Ильинка</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2</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12</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ПСК Чуйкин</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Прилепы</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5</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13</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«Самошина Е.В.»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Кутепово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20</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14</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Зотов П.А.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Барыково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15</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Ерофеев В.К.</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Гнездино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3</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16</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Корнеев В.А.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п. Сергиевский</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3</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17</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Тюрин М.В.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Некрасово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18</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Бушняков Р.В.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Барыково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19</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Достойнова М.В.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Коптево</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20</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Аскеров Ф.А.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Федоровка</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21</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Шингалеев И.П.</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Ильинка</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22</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Китаев С.В.</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п. Рассвет</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3</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23</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Вятичи</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с. Алешня</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24</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Кварцхава Д.А.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п. Барсуки</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25</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Малинов П.Ю.</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д. Георгиевское</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r w:rsidR="00EE4362" w:rsidRPr="00EE4362" w:rsidTr="00EE4362">
        <w:trPr>
          <w:trHeight w:val="347"/>
          <w:jc w:val="center"/>
        </w:trPr>
        <w:tc>
          <w:tcPr>
            <w:tcW w:w="600" w:type="dxa"/>
            <w:tcBorders>
              <w:top w:val="single" w:sz="4" w:space="0" w:color="auto"/>
              <w:left w:val="single" w:sz="4" w:space="0" w:color="auto"/>
              <w:bottom w:val="single" w:sz="4" w:space="0" w:color="auto"/>
              <w:right w:val="single" w:sz="4" w:space="0" w:color="auto"/>
            </w:tcBorders>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26</w:t>
            </w:r>
          </w:p>
        </w:tc>
        <w:tc>
          <w:tcPr>
            <w:tcW w:w="259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rFonts w:eastAsia="Calibri"/>
                <w:color w:val="000000"/>
                <w:sz w:val="22"/>
                <w:szCs w:val="22"/>
                <w:lang w:eastAsia="en-US"/>
              </w:rPr>
            </w:pPr>
            <w:r w:rsidRPr="00EE4362">
              <w:rPr>
                <w:rFonts w:eastAsia="Calibri"/>
                <w:color w:val="000000"/>
                <w:sz w:val="22"/>
                <w:szCs w:val="22"/>
                <w:lang w:eastAsia="en-US"/>
              </w:rPr>
              <w:t>КФХ Макаров А.А.</w:t>
            </w:r>
          </w:p>
        </w:tc>
        <w:tc>
          <w:tcPr>
            <w:tcW w:w="3529" w:type="dxa"/>
            <w:tcBorders>
              <w:top w:val="single" w:sz="4" w:space="0" w:color="auto"/>
              <w:left w:val="nil"/>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г.Тула, ул. Володарского, д.119</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rFonts w:eastAsia="Calibri"/>
                <w:color w:val="000000"/>
                <w:sz w:val="22"/>
                <w:szCs w:val="22"/>
                <w:lang w:eastAsia="en-US"/>
              </w:rPr>
            </w:pPr>
            <w:r w:rsidRPr="00EE4362">
              <w:rPr>
                <w:rFonts w:eastAsia="Calibri"/>
                <w:color w:val="000000"/>
                <w:sz w:val="22"/>
                <w:szCs w:val="22"/>
                <w:lang w:eastAsia="en-US"/>
              </w:rPr>
              <w:t>1</w:t>
            </w:r>
          </w:p>
        </w:tc>
      </w:tr>
    </w:tbl>
    <w:p w:rsidR="00EE4362" w:rsidRPr="00EE4362" w:rsidRDefault="00EE4362" w:rsidP="00EE4362">
      <w:pPr>
        <w:spacing w:after="200" w:line="276" w:lineRule="auto"/>
        <w:ind w:firstLine="0"/>
        <w:jc w:val="left"/>
        <w:rPr>
          <w:rFonts w:asciiTheme="minorHAnsi" w:eastAsiaTheme="minorHAnsi" w:hAnsiTheme="minorHAnsi" w:cstheme="minorBidi"/>
          <w:sz w:val="22"/>
          <w:szCs w:val="22"/>
          <w:lang w:eastAsia="en-US"/>
        </w:rPr>
      </w:pPr>
    </w:p>
    <w:p w:rsidR="00EE4362" w:rsidRPr="00EE4362" w:rsidRDefault="00EE4362" w:rsidP="00EE4362">
      <w:pPr>
        <w:rPr>
          <w:rFonts w:eastAsiaTheme="minorHAnsi"/>
          <w:spacing w:val="-10"/>
          <w:sz w:val="28"/>
          <w:szCs w:val="28"/>
          <w:lang w:eastAsia="en-US"/>
        </w:rPr>
      </w:pPr>
      <w:r w:rsidRPr="00EE4362">
        <w:rPr>
          <w:rFonts w:eastAsiaTheme="minorHAnsi"/>
          <w:spacing w:val="-10"/>
          <w:sz w:val="28"/>
          <w:szCs w:val="28"/>
          <w:lang w:eastAsia="en-US"/>
        </w:rPr>
        <w:t>С целью реализации сельскохозяйственной и продовольственной продукции в городе Туле организуются еженедельные ярмарки выходного дня.</w:t>
      </w:r>
    </w:p>
    <w:p w:rsidR="00EE4362" w:rsidRPr="00EE4362" w:rsidRDefault="00EE4362" w:rsidP="00EE4362">
      <w:pPr>
        <w:textAlignment w:val="top"/>
        <w:rPr>
          <w:spacing w:val="-10"/>
          <w:sz w:val="28"/>
          <w:szCs w:val="28"/>
        </w:rPr>
      </w:pPr>
      <w:r w:rsidRPr="00EE4362">
        <w:rPr>
          <w:spacing w:val="-10"/>
          <w:sz w:val="28"/>
          <w:szCs w:val="28"/>
        </w:rPr>
        <w:t>В районе проспекта Ленина, 110 (рядом с рынком «Южный») планируется с</w:t>
      </w:r>
      <w:r w:rsidRPr="00EE4362">
        <w:rPr>
          <w:rFonts w:eastAsiaTheme="minorHAnsi"/>
          <w:spacing w:val="-10"/>
          <w:sz w:val="28"/>
          <w:szCs w:val="28"/>
          <w:lang w:eastAsia="en-US"/>
        </w:rPr>
        <w:t xml:space="preserve">троительство нового фермерского рынка. </w:t>
      </w:r>
      <w:r w:rsidRPr="00EE4362">
        <w:rPr>
          <w:spacing w:val="-10"/>
          <w:sz w:val="28"/>
          <w:szCs w:val="28"/>
        </w:rPr>
        <w:t>Намечается  построить три корпуса, где будет располагаться рынок с парковкой на 190 мест. </w:t>
      </w:r>
    </w:p>
    <w:p w:rsidR="00EE4362" w:rsidRPr="00EE4362" w:rsidRDefault="00EE4362" w:rsidP="00EE4362">
      <w:pPr>
        <w:spacing w:after="0"/>
        <w:rPr>
          <w:rFonts w:eastAsiaTheme="minorHAnsi"/>
          <w:b/>
          <w:sz w:val="28"/>
          <w:szCs w:val="28"/>
          <w:u w:val="single"/>
          <w:lang w:eastAsia="en-US"/>
        </w:rPr>
      </w:pPr>
      <w:r w:rsidRPr="00EE4362">
        <w:rPr>
          <w:rFonts w:eastAsiaTheme="minorHAnsi"/>
          <w:b/>
          <w:sz w:val="28"/>
          <w:szCs w:val="28"/>
          <w:u w:val="single"/>
          <w:lang w:eastAsia="en-US"/>
        </w:rPr>
        <w:t>Выводы:</w:t>
      </w:r>
    </w:p>
    <w:p w:rsidR="00EE4362" w:rsidRPr="00EE4362" w:rsidRDefault="00EE4362" w:rsidP="00EE4362">
      <w:pPr>
        <w:spacing w:after="0"/>
        <w:rPr>
          <w:rFonts w:eastAsiaTheme="minorHAnsi"/>
          <w:sz w:val="28"/>
          <w:szCs w:val="28"/>
          <w:lang w:eastAsia="en-US"/>
        </w:rPr>
      </w:pPr>
      <w:r w:rsidRPr="00EE4362">
        <w:rPr>
          <w:rFonts w:eastAsiaTheme="minorHAnsi"/>
          <w:sz w:val="28"/>
          <w:szCs w:val="28"/>
          <w:lang w:eastAsia="en-US"/>
        </w:rPr>
        <w:t>В последние годы наблюдается положительная тенденция роста объемов и эффективности производства, как в растениеводстве, так и в животноводстве.</w:t>
      </w:r>
    </w:p>
    <w:p w:rsidR="00EE4362" w:rsidRPr="00EE4362" w:rsidRDefault="00EE4362" w:rsidP="00EE4362">
      <w:pPr>
        <w:spacing w:after="0"/>
        <w:rPr>
          <w:rFonts w:eastAsiaTheme="minorHAnsi"/>
          <w:sz w:val="28"/>
          <w:szCs w:val="28"/>
          <w:lang w:eastAsia="en-US"/>
        </w:rPr>
      </w:pPr>
      <w:r w:rsidRPr="00EE4362">
        <w:rPr>
          <w:rFonts w:eastAsiaTheme="minorHAnsi"/>
          <w:sz w:val="28"/>
          <w:szCs w:val="28"/>
          <w:lang w:eastAsia="en-US"/>
        </w:rPr>
        <w:t xml:space="preserve">Производство продукции сельского хозяйства во всех категориях хозяйств в целом увеличивается. </w:t>
      </w:r>
    </w:p>
    <w:p w:rsidR="00EE4362" w:rsidRPr="00EE4362" w:rsidRDefault="00EE4362" w:rsidP="00EE4362">
      <w:pPr>
        <w:spacing w:after="0"/>
        <w:rPr>
          <w:rFonts w:eastAsiaTheme="minorHAnsi"/>
          <w:sz w:val="28"/>
          <w:szCs w:val="28"/>
          <w:lang w:eastAsia="en-US"/>
        </w:rPr>
      </w:pPr>
      <w:r w:rsidRPr="00EE4362">
        <w:rPr>
          <w:rFonts w:eastAsiaTheme="minorHAnsi"/>
          <w:sz w:val="28"/>
          <w:szCs w:val="28"/>
          <w:lang w:eastAsia="en-US"/>
        </w:rPr>
        <w:t>Несмотря на сокращение посевных площадей, увеличились валовые сборы зерна, что свидетельствует о повышении технологической культуры  с применением современной, высокоэффективной и модернизированной сельскохозяйственной техники.</w:t>
      </w:r>
    </w:p>
    <w:p w:rsidR="00EE4362" w:rsidRPr="00EE4362" w:rsidRDefault="00EE4362" w:rsidP="00EE4362">
      <w:pPr>
        <w:spacing w:after="0"/>
        <w:rPr>
          <w:rFonts w:eastAsiaTheme="minorHAnsi"/>
          <w:sz w:val="28"/>
          <w:szCs w:val="28"/>
          <w:lang w:eastAsia="en-US"/>
        </w:rPr>
      </w:pPr>
      <w:r w:rsidRPr="00EE4362">
        <w:rPr>
          <w:rFonts w:eastAsiaTheme="minorHAnsi"/>
          <w:sz w:val="28"/>
          <w:szCs w:val="28"/>
          <w:lang w:eastAsia="en-US"/>
        </w:rPr>
        <w:t>Таким образом, в последние годы в целом наблюдаются позитивные качественные и количественные изменения в агропромышленном комплексе городского округа Тула.</w:t>
      </w:r>
    </w:p>
    <w:p w:rsidR="00BA3975" w:rsidRDefault="00BA3975" w:rsidP="00FD09E9">
      <w:pPr>
        <w:pStyle w:val="24"/>
        <w:spacing w:before="120"/>
        <w:ind w:left="0" w:firstLine="0"/>
        <w:rPr>
          <w:rFonts w:eastAsiaTheme="minorEastAsia"/>
          <w:b/>
        </w:rPr>
      </w:pPr>
      <w:bookmarkStart w:id="75" w:name="_Toc449977133"/>
      <w:r w:rsidRPr="00BA3975">
        <w:rPr>
          <w:rFonts w:eastAsiaTheme="minorEastAsia"/>
          <w:b/>
        </w:rPr>
        <w:t xml:space="preserve">1.6. </w:t>
      </w:r>
      <w:r>
        <w:rPr>
          <w:rFonts w:eastAsiaTheme="minorEastAsia"/>
          <w:b/>
        </w:rPr>
        <w:t>Ж</w:t>
      </w:r>
      <w:r w:rsidRPr="00BA3975">
        <w:rPr>
          <w:rFonts w:eastAsiaTheme="minorEastAsia"/>
          <w:b/>
        </w:rPr>
        <w:t>илищный фонд</w:t>
      </w:r>
      <w:bookmarkEnd w:id="75"/>
    </w:p>
    <w:p w:rsidR="00EE4362" w:rsidRPr="00EE4362" w:rsidRDefault="00EE4362" w:rsidP="00EE4362">
      <w:pPr>
        <w:rPr>
          <w:sz w:val="28"/>
          <w:szCs w:val="28"/>
        </w:rPr>
      </w:pPr>
      <w:r w:rsidRPr="00EE4362">
        <w:rPr>
          <w:sz w:val="28"/>
          <w:szCs w:val="28"/>
        </w:rPr>
        <w:t>В соответствии с данными статистической отчётности, жилищный фонд городского округа Тула по состоянию на 01.01.2016 г. составил 15167,0 тыс. м</w:t>
      </w:r>
      <w:r w:rsidRPr="00EE4362">
        <w:rPr>
          <w:sz w:val="28"/>
          <w:szCs w:val="28"/>
          <w:vertAlign w:val="superscript"/>
        </w:rPr>
        <w:t>2</w:t>
      </w:r>
      <w:r w:rsidRPr="00EE4362">
        <w:rPr>
          <w:sz w:val="28"/>
          <w:szCs w:val="28"/>
        </w:rPr>
        <w:t xml:space="preserve"> общей площади, в том числе городские районы г. Тулы – 13154,2 тыс. м</w:t>
      </w:r>
      <w:r w:rsidRPr="00EE4362">
        <w:rPr>
          <w:sz w:val="28"/>
          <w:szCs w:val="28"/>
          <w:vertAlign w:val="superscript"/>
        </w:rPr>
        <w:t>2</w:t>
      </w:r>
      <w:r w:rsidRPr="00EE4362">
        <w:rPr>
          <w:sz w:val="28"/>
          <w:szCs w:val="28"/>
        </w:rPr>
        <w:t>, населённые пункты – 2012,8 тыс. м</w:t>
      </w:r>
      <w:r w:rsidRPr="00EE4362">
        <w:rPr>
          <w:sz w:val="28"/>
          <w:szCs w:val="28"/>
          <w:vertAlign w:val="superscript"/>
        </w:rPr>
        <w:t>2</w:t>
      </w:r>
      <w:r w:rsidRPr="00EE4362">
        <w:rPr>
          <w:sz w:val="28"/>
          <w:szCs w:val="28"/>
        </w:rPr>
        <w:t>.</w:t>
      </w:r>
    </w:p>
    <w:p w:rsidR="00EE4362" w:rsidRPr="00EE4362" w:rsidRDefault="00EE4362" w:rsidP="00EE4362">
      <w:pPr>
        <w:rPr>
          <w:spacing w:val="-12"/>
          <w:sz w:val="28"/>
          <w:szCs w:val="28"/>
        </w:rPr>
      </w:pPr>
      <w:r w:rsidRPr="00EE4362">
        <w:rPr>
          <w:spacing w:val="-12"/>
          <w:sz w:val="28"/>
          <w:szCs w:val="28"/>
        </w:rPr>
        <w:t>Средняя обеспеченность общей площадью – 27,5 м</w:t>
      </w:r>
      <w:r w:rsidRPr="00EE4362">
        <w:rPr>
          <w:spacing w:val="-12"/>
          <w:sz w:val="28"/>
          <w:szCs w:val="28"/>
          <w:vertAlign w:val="superscript"/>
        </w:rPr>
        <w:t>2</w:t>
      </w:r>
      <w:r w:rsidRPr="00EE4362">
        <w:rPr>
          <w:spacing w:val="-12"/>
          <w:sz w:val="28"/>
          <w:szCs w:val="28"/>
        </w:rPr>
        <w:t xml:space="preserve"> на 1 постоянного жителя, в том числе:</w:t>
      </w:r>
    </w:p>
    <w:p w:rsidR="00EE4362" w:rsidRPr="00EE4362" w:rsidRDefault="00EE4362" w:rsidP="00EE4362">
      <w:pPr>
        <w:rPr>
          <w:spacing w:val="-12"/>
          <w:sz w:val="28"/>
          <w:szCs w:val="28"/>
        </w:rPr>
      </w:pPr>
      <w:r w:rsidRPr="00EE4362">
        <w:rPr>
          <w:spacing w:val="-12"/>
          <w:sz w:val="28"/>
          <w:szCs w:val="28"/>
        </w:rPr>
        <w:t>-</w:t>
      </w:r>
      <w:r w:rsidRPr="00EE4362">
        <w:rPr>
          <w:spacing w:val="-12"/>
          <w:sz w:val="28"/>
          <w:szCs w:val="28"/>
        </w:rPr>
        <w:tab/>
        <w:t>по городским районам – 27,1 м</w:t>
      </w:r>
      <w:r w:rsidRPr="00EE4362">
        <w:rPr>
          <w:spacing w:val="-12"/>
          <w:sz w:val="28"/>
          <w:szCs w:val="28"/>
          <w:vertAlign w:val="superscript"/>
        </w:rPr>
        <w:t>2</w:t>
      </w:r>
      <w:r w:rsidRPr="00EE4362">
        <w:rPr>
          <w:spacing w:val="-12"/>
          <w:sz w:val="28"/>
          <w:szCs w:val="28"/>
        </w:rPr>
        <w:t xml:space="preserve">, </w:t>
      </w:r>
    </w:p>
    <w:p w:rsidR="00EE4362" w:rsidRPr="00EE4362" w:rsidRDefault="00EE4362" w:rsidP="00EE4362">
      <w:pPr>
        <w:rPr>
          <w:spacing w:val="-12"/>
          <w:sz w:val="28"/>
          <w:szCs w:val="28"/>
        </w:rPr>
      </w:pPr>
      <w:r w:rsidRPr="00EE4362">
        <w:rPr>
          <w:spacing w:val="-12"/>
          <w:sz w:val="28"/>
          <w:szCs w:val="28"/>
        </w:rPr>
        <w:t>-</w:t>
      </w:r>
      <w:r w:rsidRPr="00EE4362">
        <w:rPr>
          <w:spacing w:val="-12"/>
          <w:sz w:val="28"/>
          <w:szCs w:val="28"/>
        </w:rPr>
        <w:tab/>
        <w:t>по населённым пунктам – 30,6 м</w:t>
      </w:r>
      <w:r w:rsidRPr="00EE4362">
        <w:rPr>
          <w:spacing w:val="-12"/>
          <w:sz w:val="28"/>
          <w:szCs w:val="28"/>
          <w:vertAlign w:val="superscript"/>
        </w:rPr>
        <w:t>2</w:t>
      </w:r>
      <w:r w:rsidRPr="00EE4362">
        <w:rPr>
          <w:spacing w:val="-12"/>
          <w:sz w:val="28"/>
          <w:szCs w:val="28"/>
        </w:rPr>
        <w:t xml:space="preserve"> общей площади.</w:t>
      </w:r>
    </w:p>
    <w:p w:rsidR="00EE4362" w:rsidRPr="00EE4362" w:rsidRDefault="00EE4362" w:rsidP="00EE4362">
      <w:pPr>
        <w:spacing w:before="120"/>
        <w:ind w:firstLine="0"/>
        <w:jc w:val="right"/>
        <w:rPr>
          <w:spacing w:val="-6"/>
          <w:sz w:val="28"/>
          <w:szCs w:val="28"/>
        </w:rPr>
      </w:pPr>
      <w:r w:rsidRPr="00EE4362">
        <w:rPr>
          <w:spacing w:val="-6"/>
          <w:sz w:val="28"/>
          <w:szCs w:val="28"/>
        </w:rPr>
        <w:t xml:space="preserve">Таблица </w:t>
      </w:r>
      <w:r w:rsidR="00864072">
        <w:rPr>
          <w:spacing w:val="-6"/>
          <w:sz w:val="28"/>
          <w:szCs w:val="28"/>
        </w:rPr>
        <w:t>1.26</w:t>
      </w:r>
    </w:p>
    <w:p w:rsidR="00EE4362" w:rsidRPr="00EE4362" w:rsidRDefault="00EE4362" w:rsidP="00EE4362">
      <w:pPr>
        <w:spacing w:before="120"/>
        <w:ind w:firstLine="0"/>
        <w:jc w:val="center"/>
        <w:rPr>
          <w:sz w:val="28"/>
          <w:szCs w:val="28"/>
        </w:rPr>
      </w:pPr>
      <w:r w:rsidRPr="00EE4362">
        <w:rPr>
          <w:sz w:val="28"/>
          <w:szCs w:val="28"/>
        </w:rPr>
        <w:t>Распределение жилищного фонда по материалу стен</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1777"/>
        <w:gridCol w:w="1542"/>
        <w:gridCol w:w="814"/>
        <w:gridCol w:w="1595"/>
        <w:gridCol w:w="762"/>
        <w:gridCol w:w="1648"/>
        <w:gridCol w:w="709"/>
      </w:tblGrid>
      <w:tr w:rsidR="00EE4362" w:rsidRPr="00EE4362" w:rsidTr="00EE4362">
        <w:tc>
          <w:tcPr>
            <w:tcW w:w="495" w:type="dxa"/>
            <w:vMerge w:val="restart"/>
            <w:tcBorders>
              <w:top w:val="single" w:sz="4" w:space="0" w:color="auto"/>
              <w:left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777" w:type="dxa"/>
            <w:vMerge w:val="restart"/>
            <w:tcBorders>
              <w:top w:val="single" w:sz="4" w:space="0" w:color="auto"/>
              <w:left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Наименование</w:t>
            </w:r>
          </w:p>
        </w:tc>
        <w:tc>
          <w:tcPr>
            <w:tcW w:w="235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lang w:eastAsia="en-US"/>
              </w:rPr>
              <w:t>Городские районы</w:t>
            </w:r>
          </w:p>
        </w:tc>
        <w:tc>
          <w:tcPr>
            <w:tcW w:w="2357"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Населённые пункты</w:t>
            </w:r>
          </w:p>
        </w:tc>
        <w:tc>
          <w:tcPr>
            <w:tcW w:w="2357"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Всего по округу</w:t>
            </w:r>
          </w:p>
        </w:tc>
      </w:tr>
      <w:tr w:rsidR="00EE4362" w:rsidRPr="00EE4362" w:rsidTr="00EE4362">
        <w:tc>
          <w:tcPr>
            <w:tcW w:w="495" w:type="dxa"/>
            <w:vMerge/>
            <w:tcBorders>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777" w:type="dxa"/>
            <w:vMerge/>
            <w:tcBorders>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p>
        </w:tc>
        <w:tc>
          <w:tcPr>
            <w:tcW w:w="15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8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w:t>
            </w:r>
          </w:p>
        </w:tc>
        <w:tc>
          <w:tcPr>
            <w:tcW w:w="1595"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762"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c>
          <w:tcPr>
            <w:tcW w:w="1648"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Каменные и кирпичные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6442,2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49</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EE4362" w:rsidRPr="00EE4362" w:rsidRDefault="00EE4362" w:rsidP="00EE4362">
            <w:pPr>
              <w:spacing w:after="0"/>
              <w:ind w:firstLine="0"/>
              <w:jc w:val="center"/>
              <w:rPr>
                <w:lang w:eastAsia="en-US"/>
              </w:rPr>
            </w:pPr>
            <w:r w:rsidRPr="00EE4362">
              <w:rPr>
                <w:sz w:val="22"/>
                <w:szCs w:val="22"/>
                <w:lang w:eastAsia="en-US"/>
              </w:rPr>
              <w:t>970,1</w:t>
            </w:r>
          </w:p>
        </w:tc>
        <w:tc>
          <w:tcPr>
            <w:tcW w:w="762" w:type="dxa"/>
            <w:tcBorders>
              <w:top w:val="single" w:sz="4" w:space="0" w:color="auto"/>
              <w:left w:val="single" w:sz="4" w:space="0" w:color="auto"/>
              <w:bottom w:val="single" w:sz="4" w:space="0" w:color="auto"/>
              <w:right w:val="single" w:sz="4" w:space="0" w:color="auto"/>
            </w:tcBorders>
            <w:shd w:val="clear" w:color="auto" w:fill="FFFFFF"/>
            <w:vAlign w:val="center"/>
          </w:tcPr>
          <w:p w:rsidR="00EE4362" w:rsidRPr="00EE4362" w:rsidRDefault="00EE4362" w:rsidP="00EE4362">
            <w:pPr>
              <w:spacing w:after="0"/>
              <w:ind w:firstLine="0"/>
              <w:jc w:val="center"/>
              <w:rPr>
                <w:lang w:eastAsia="en-US"/>
              </w:rPr>
            </w:pPr>
            <w:r w:rsidRPr="00EE4362">
              <w:rPr>
                <w:sz w:val="22"/>
                <w:szCs w:val="22"/>
                <w:lang w:eastAsia="en-US"/>
              </w:rPr>
              <w:t>48</w:t>
            </w:r>
          </w:p>
        </w:tc>
        <w:tc>
          <w:tcPr>
            <w:tcW w:w="1648" w:type="dxa"/>
            <w:tcBorders>
              <w:top w:val="single" w:sz="4" w:space="0" w:color="auto"/>
              <w:left w:val="single" w:sz="4" w:space="0" w:color="auto"/>
              <w:bottom w:val="single" w:sz="4" w:space="0" w:color="auto"/>
              <w:right w:val="single" w:sz="4" w:space="0" w:color="auto"/>
            </w:tcBorders>
            <w:shd w:val="clear" w:color="auto" w:fill="FFFFFF"/>
            <w:vAlign w:val="center"/>
          </w:tcPr>
          <w:p w:rsidR="00EE4362" w:rsidRPr="00EE4362" w:rsidRDefault="00EE4362" w:rsidP="00EE4362">
            <w:pPr>
              <w:spacing w:after="0"/>
              <w:ind w:firstLine="0"/>
              <w:jc w:val="center"/>
              <w:rPr>
                <w:color w:val="000000"/>
              </w:rPr>
            </w:pPr>
            <w:r w:rsidRPr="00EE4362">
              <w:rPr>
                <w:color w:val="000000"/>
                <w:sz w:val="22"/>
                <w:szCs w:val="22"/>
              </w:rPr>
              <w:t>7412,3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E4362" w:rsidRPr="00EE4362" w:rsidRDefault="00EE4362" w:rsidP="00EE4362">
            <w:pPr>
              <w:spacing w:after="0"/>
              <w:ind w:firstLine="0"/>
              <w:jc w:val="center"/>
              <w:rPr>
                <w:lang w:eastAsia="en-US"/>
              </w:rPr>
            </w:pPr>
            <w:r w:rsidRPr="00EE4362">
              <w:rPr>
                <w:sz w:val="22"/>
                <w:szCs w:val="22"/>
                <w:lang w:eastAsia="en-US"/>
              </w:rPr>
              <w:t>49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Панельные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5232,7</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40</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348,1</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17</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5580,8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37</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Блочные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94,8</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193,4</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288,2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Монолитные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146,2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0</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0</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146,2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5</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Смешанные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229,1</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59,5</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288,6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6</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 xml:space="preserve">Деревянные </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1008,4</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7</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199,8</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1208,2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8</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7</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Прочие</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0,8</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0</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241,9</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12</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Итого</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13154,2</w:t>
            </w:r>
          </w:p>
        </w:tc>
        <w:tc>
          <w:tcPr>
            <w:tcW w:w="8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100</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2012,8</w:t>
            </w:r>
          </w:p>
        </w:tc>
        <w:tc>
          <w:tcPr>
            <w:tcW w:w="762"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c>
          <w:tcPr>
            <w:tcW w:w="1648"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lang w:eastAsia="en-US"/>
              </w:rPr>
              <w:t>15167,0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r>
    </w:tbl>
    <w:p w:rsidR="00E9598F" w:rsidRDefault="00E9598F" w:rsidP="00EE4362">
      <w:pPr>
        <w:spacing w:before="60" w:after="60"/>
        <w:ind w:firstLine="0"/>
        <w:jc w:val="right"/>
        <w:rPr>
          <w:spacing w:val="-6"/>
          <w:sz w:val="28"/>
          <w:szCs w:val="28"/>
        </w:rPr>
      </w:pPr>
    </w:p>
    <w:p w:rsidR="00EE4362" w:rsidRPr="00EE4362" w:rsidRDefault="00EE4362" w:rsidP="00EE4362">
      <w:pPr>
        <w:spacing w:before="60" w:after="60"/>
        <w:ind w:firstLine="0"/>
        <w:jc w:val="right"/>
        <w:rPr>
          <w:spacing w:val="-6"/>
          <w:sz w:val="28"/>
          <w:szCs w:val="28"/>
        </w:rPr>
      </w:pPr>
      <w:r w:rsidRPr="00EE4362">
        <w:rPr>
          <w:spacing w:val="-6"/>
          <w:sz w:val="28"/>
          <w:szCs w:val="28"/>
        </w:rPr>
        <w:t xml:space="preserve">Таблица </w:t>
      </w:r>
      <w:r w:rsidR="00864072">
        <w:rPr>
          <w:spacing w:val="-6"/>
          <w:sz w:val="28"/>
          <w:szCs w:val="28"/>
        </w:rPr>
        <w:t>1.27</w:t>
      </w:r>
    </w:p>
    <w:p w:rsidR="00EE4362" w:rsidRPr="00EE4362" w:rsidRDefault="00EE4362" w:rsidP="00EE4362">
      <w:pPr>
        <w:spacing w:before="120"/>
        <w:ind w:firstLine="0"/>
        <w:jc w:val="center"/>
        <w:rPr>
          <w:sz w:val="28"/>
          <w:szCs w:val="28"/>
        </w:rPr>
      </w:pPr>
      <w:r w:rsidRPr="00EE4362">
        <w:rPr>
          <w:sz w:val="28"/>
          <w:szCs w:val="28"/>
        </w:rPr>
        <w:t>Распределение жилищного фонда по годам возведения</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618"/>
        <w:gridCol w:w="1559"/>
        <w:gridCol w:w="850"/>
        <w:gridCol w:w="1560"/>
        <w:gridCol w:w="850"/>
        <w:gridCol w:w="1701"/>
        <w:gridCol w:w="709"/>
      </w:tblGrid>
      <w:tr w:rsidR="00EE4362" w:rsidRPr="00EE4362" w:rsidTr="00EE4362">
        <w:tc>
          <w:tcPr>
            <w:tcW w:w="495" w:type="dxa"/>
            <w:vMerge w:val="restart"/>
            <w:tcBorders>
              <w:top w:val="single" w:sz="4" w:space="0" w:color="auto"/>
              <w:left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618" w:type="dxa"/>
            <w:vMerge w:val="restart"/>
            <w:tcBorders>
              <w:top w:val="single" w:sz="4" w:space="0" w:color="auto"/>
              <w:left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Наименование</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lang w:eastAsia="en-US"/>
              </w:rPr>
              <w:t>Городские районы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Населённые пункты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Всего по округу</w:t>
            </w:r>
          </w:p>
        </w:tc>
      </w:tr>
      <w:tr w:rsidR="00EE4362" w:rsidRPr="00EE4362" w:rsidTr="00EE4362">
        <w:tc>
          <w:tcPr>
            <w:tcW w:w="495" w:type="dxa"/>
            <w:vMerge/>
            <w:tcBorders>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618" w:type="dxa"/>
            <w:vMerge/>
            <w:tcBorders>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lang w:eastAsia="en-US"/>
              </w:rPr>
              <w:t>До 1920 года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438,1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214,6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652,7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4</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1921-1945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525,7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131,3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657,0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5</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1946-1970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4435,5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737,7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5173,2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34</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1971-1995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5407,8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402,7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5810,5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38</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5</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lang w:eastAsia="en-US"/>
              </w:rPr>
              <w:t>После 1995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2347,1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526,5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2873,6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lang w:eastAsia="en-US"/>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13154,2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2012,8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lang w:eastAsia="en-US"/>
              </w:rPr>
              <w:t>15167,0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r>
    </w:tbl>
    <w:p w:rsidR="00EE4362" w:rsidRPr="00EE4362" w:rsidRDefault="00EE4362" w:rsidP="00EE4362">
      <w:pPr>
        <w:spacing w:before="120"/>
        <w:ind w:firstLine="0"/>
        <w:jc w:val="right"/>
        <w:rPr>
          <w:sz w:val="28"/>
          <w:szCs w:val="28"/>
        </w:rPr>
      </w:pPr>
    </w:p>
    <w:p w:rsidR="00EE4362" w:rsidRPr="00EE4362" w:rsidRDefault="005904F6" w:rsidP="00EE4362">
      <w:pPr>
        <w:spacing w:before="120"/>
        <w:ind w:firstLine="0"/>
        <w:jc w:val="right"/>
        <w:rPr>
          <w:sz w:val="28"/>
          <w:szCs w:val="28"/>
        </w:rPr>
      </w:pPr>
      <w:r>
        <w:rPr>
          <w:sz w:val="28"/>
          <w:szCs w:val="28"/>
        </w:rPr>
        <w:br w:type="page"/>
      </w:r>
      <w:r w:rsidR="00EE4362" w:rsidRPr="00EE4362">
        <w:rPr>
          <w:sz w:val="28"/>
          <w:szCs w:val="28"/>
        </w:rPr>
        <w:t>Таблица</w:t>
      </w:r>
      <w:r w:rsidR="00864072">
        <w:rPr>
          <w:sz w:val="28"/>
          <w:szCs w:val="28"/>
        </w:rPr>
        <w:t xml:space="preserve"> 1.28</w:t>
      </w:r>
    </w:p>
    <w:p w:rsidR="00EE4362" w:rsidRPr="00EE4362" w:rsidRDefault="00EE4362" w:rsidP="00EE4362">
      <w:pPr>
        <w:spacing w:before="120"/>
        <w:ind w:firstLine="0"/>
        <w:jc w:val="center"/>
        <w:rPr>
          <w:sz w:val="28"/>
          <w:szCs w:val="28"/>
        </w:rPr>
      </w:pPr>
      <w:r w:rsidRPr="00EE4362">
        <w:rPr>
          <w:sz w:val="28"/>
          <w:szCs w:val="28"/>
        </w:rPr>
        <w:t>Распределение жилищного фонда по проценту износа</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1618"/>
        <w:gridCol w:w="1559"/>
        <w:gridCol w:w="850"/>
        <w:gridCol w:w="1560"/>
        <w:gridCol w:w="850"/>
        <w:gridCol w:w="1701"/>
        <w:gridCol w:w="709"/>
      </w:tblGrid>
      <w:tr w:rsidR="00EE4362" w:rsidRPr="00EE4362" w:rsidTr="00EE4362">
        <w:trPr>
          <w:tblHeader/>
        </w:trPr>
        <w:tc>
          <w:tcPr>
            <w:tcW w:w="495" w:type="dxa"/>
            <w:vMerge w:val="restart"/>
            <w:tcBorders>
              <w:top w:val="single" w:sz="4" w:space="0" w:color="auto"/>
              <w:left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618" w:type="dxa"/>
            <w:vMerge w:val="restart"/>
            <w:tcBorders>
              <w:top w:val="single" w:sz="4" w:space="0" w:color="auto"/>
              <w:left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Наименование</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lang w:eastAsia="en-US"/>
              </w:rPr>
              <w:t>Городские районы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Населённые пункты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cPr>
          <w:p w:rsidR="00EE4362" w:rsidRPr="00EE4362" w:rsidRDefault="00EE4362" w:rsidP="00EE4362">
            <w:pPr>
              <w:spacing w:after="0"/>
              <w:ind w:firstLine="0"/>
              <w:jc w:val="center"/>
              <w:rPr>
                <w:lang w:eastAsia="en-US"/>
              </w:rPr>
            </w:pPr>
            <w:r w:rsidRPr="00EE4362">
              <w:rPr>
                <w:sz w:val="22"/>
                <w:szCs w:val="22"/>
                <w:lang w:eastAsia="en-US"/>
              </w:rPr>
              <w:t>Всего по округу</w:t>
            </w:r>
          </w:p>
        </w:tc>
      </w:tr>
      <w:tr w:rsidR="00EE4362" w:rsidRPr="00EE4362" w:rsidTr="00EE4362">
        <w:trPr>
          <w:tblHeader/>
        </w:trPr>
        <w:tc>
          <w:tcPr>
            <w:tcW w:w="495" w:type="dxa"/>
            <w:vMerge/>
            <w:tcBorders>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1618" w:type="dxa"/>
            <w:vMerge/>
            <w:tcBorders>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тыс. м</w:t>
            </w:r>
            <w:r w:rsidRPr="00EE4362">
              <w:rPr>
                <w:sz w:val="22"/>
                <w:szCs w:val="22"/>
                <w:vertAlign w:val="superscript"/>
                <w:lang w:eastAsia="en-US"/>
              </w:rPr>
              <w:t>2</w:t>
            </w:r>
            <w:r w:rsidRPr="00EE4362">
              <w:rPr>
                <w:sz w:val="22"/>
                <w:szCs w:val="22"/>
                <w:lang w:eastAsia="en-US"/>
              </w:rPr>
              <w:t xml:space="preserve"> общей площади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lang w:eastAsia="en-US"/>
              </w:rPr>
              <w:t>От 0 до 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9587,2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73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925,2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46</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10512,4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69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От 31 до 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3439,3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26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921,2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4360,5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3</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От 65 до 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119,7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151,6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271,3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1,8</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sz w:val="22"/>
                <w:szCs w:val="22"/>
                <w:lang w:eastAsia="en-US"/>
              </w:rPr>
              <w:t>Свыше 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8,0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0,1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rPr>
              <w:t>23,2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0,2</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1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left"/>
              <w:rPr>
                <w:lang w:eastAsia="en-US"/>
              </w:rPr>
            </w:pPr>
            <w:r w:rsidRPr="00EE4362">
              <w:rPr>
                <w:lang w:eastAsia="en-US"/>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13154,2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r w:rsidRPr="00EE4362">
              <w:rPr>
                <w:sz w:val="22"/>
                <w:szCs w:val="22"/>
                <w:lang w:eastAsia="en-US"/>
              </w:rPr>
              <w:t>100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2012,8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color w:val="000000"/>
              </w:rPr>
            </w:pPr>
            <w:r w:rsidRPr="00EE4362">
              <w:rPr>
                <w:color w:val="000000"/>
                <w:sz w:val="22"/>
                <w:szCs w:val="22"/>
                <w:lang w:eastAsia="en-US"/>
              </w:rPr>
              <w:t>15167,0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r w:rsidRPr="00EE4362">
              <w:rPr>
                <w:sz w:val="22"/>
                <w:szCs w:val="22"/>
                <w:lang w:eastAsia="en-US"/>
              </w:rPr>
              <w:t>100</w:t>
            </w:r>
          </w:p>
        </w:tc>
      </w:tr>
    </w:tbl>
    <w:p w:rsidR="00EE4362" w:rsidRPr="00EE4362" w:rsidRDefault="00EE4362" w:rsidP="00EE4362">
      <w:pPr>
        <w:spacing w:before="60" w:after="60"/>
        <w:ind w:firstLine="0"/>
        <w:jc w:val="right"/>
        <w:rPr>
          <w:spacing w:val="-6"/>
          <w:sz w:val="28"/>
          <w:szCs w:val="28"/>
        </w:rPr>
      </w:pPr>
    </w:p>
    <w:p w:rsidR="00EE4362" w:rsidRPr="00EE4362" w:rsidRDefault="00EE4362" w:rsidP="00EE4362">
      <w:pPr>
        <w:spacing w:before="60" w:after="60"/>
        <w:ind w:firstLine="0"/>
        <w:jc w:val="right"/>
        <w:rPr>
          <w:spacing w:val="-6"/>
          <w:sz w:val="28"/>
          <w:szCs w:val="28"/>
        </w:rPr>
      </w:pPr>
      <w:r w:rsidRPr="00EE4362">
        <w:rPr>
          <w:spacing w:val="-6"/>
          <w:sz w:val="28"/>
          <w:szCs w:val="28"/>
        </w:rPr>
        <w:t xml:space="preserve">Таблица </w:t>
      </w:r>
      <w:r w:rsidR="00864072">
        <w:rPr>
          <w:spacing w:val="-6"/>
          <w:sz w:val="28"/>
          <w:szCs w:val="28"/>
        </w:rPr>
        <w:t>1.29</w:t>
      </w:r>
    </w:p>
    <w:p w:rsidR="00EE4362" w:rsidRPr="00EE4362" w:rsidRDefault="00EE4362" w:rsidP="00EE4362">
      <w:pPr>
        <w:ind w:firstLine="0"/>
        <w:jc w:val="center"/>
        <w:rPr>
          <w:sz w:val="28"/>
          <w:szCs w:val="28"/>
          <w:lang w:eastAsia="en-US"/>
        </w:rPr>
      </w:pPr>
      <w:r w:rsidRPr="00EE4362">
        <w:rPr>
          <w:sz w:val="28"/>
          <w:szCs w:val="28"/>
          <w:lang w:eastAsia="en-US"/>
        </w:rPr>
        <w:t>Благоустройство жилого фонда, %</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3744"/>
        <w:gridCol w:w="1701"/>
        <w:gridCol w:w="1701"/>
        <w:gridCol w:w="1701"/>
      </w:tblGrid>
      <w:tr w:rsidR="00EE4362" w:rsidRPr="00EE4362" w:rsidTr="00EE4362">
        <w:tc>
          <w:tcPr>
            <w:tcW w:w="495" w:type="dxa"/>
            <w:tcBorders>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p>
        </w:tc>
        <w:tc>
          <w:tcPr>
            <w:tcW w:w="3744" w:type="dxa"/>
            <w:tcBorders>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rFonts w:eastAsia="Calibri"/>
                <w:sz w:val="22"/>
                <w:szCs w:val="22"/>
              </w:rPr>
              <w:t>Вид благоустройства</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lang w:eastAsia="en-US"/>
              </w:rPr>
              <w:t>Городские районы</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4362" w:rsidRPr="00EE4362" w:rsidRDefault="00EE4362" w:rsidP="00EE4362">
            <w:pPr>
              <w:spacing w:after="0"/>
              <w:ind w:firstLine="0"/>
              <w:jc w:val="center"/>
              <w:rPr>
                <w:lang w:eastAsia="en-US"/>
              </w:rPr>
            </w:pPr>
            <w:r w:rsidRPr="00EE4362">
              <w:rPr>
                <w:sz w:val="22"/>
                <w:szCs w:val="22"/>
                <w:lang w:eastAsia="en-US"/>
              </w:rPr>
              <w:t>Населённые пункты</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EE4362" w:rsidRPr="00EE4362" w:rsidRDefault="00EE4362" w:rsidP="00EE4362">
            <w:pPr>
              <w:spacing w:after="0"/>
              <w:ind w:firstLine="0"/>
              <w:jc w:val="center"/>
              <w:rPr>
                <w:lang w:eastAsia="en-US"/>
              </w:rPr>
            </w:pPr>
            <w:r w:rsidRPr="00EE4362">
              <w:rPr>
                <w:sz w:val="22"/>
                <w:szCs w:val="22"/>
                <w:lang w:eastAsia="en-US"/>
              </w:rPr>
              <w:t>Всего по округу</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Оборудовано:</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E4362" w:rsidRPr="00EE4362" w:rsidRDefault="00EE4362" w:rsidP="00EE4362">
            <w:pPr>
              <w:spacing w:after="0"/>
              <w:ind w:firstLine="0"/>
              <w:jc w:val="center"/>
              <w:rPr>
                <w:lang w:eastAsia="en-US"/>
              </w:rPr>
            </w:pP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водопроводом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91</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в том числе централизованным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89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водоотведением (канализацией)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87</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в том числе централизованным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73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84</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отоплением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94</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в том числе централизованным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74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71</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горячим водоснабжением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79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в том числе централизованным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45</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ваннами (душем)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81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79</w:t>
            </w:r>
          </w:p>
        </w:tc>
      </w:tr>
      <w:tr w:rsidR="00EE4362" w:rsidRPr="00EE4362" w:rsidTr="00EE4362">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362" w:rsidRPr="00EE4362" w:rsidRDefault="00EE4362" w:rsidP="00EE4362">
            <w:pPr>
              <w:spacing w:after="0"/>
              <w:ind w:firstLine="0"/>
              <w:jc w:val="center"/>
              <w:rPr>
                <w:lang w:eastAsia="en-US"/>
              </w:rPr>
            </w:pPr>
          </w:p>
        </w:tc>
        <w:tc>
          <w:tcPr>
            <w:tcW w:w="3744" w:type="dxa"/>
            <w:tcBorders>
              <w:top w:val="single" w:sz="4" w:space="0" w:color="auto"/>
              <w:left w:val="single" w:sz="4" w:space="0" w:color="auto"/>
              <w:bottom w:val="single" w:sz="4" w:space="0" w:color="auto"/>
              <w:right w:val="single" w:sz="4" w:space="0" w:color="auto"/>
            </w:tcBorders>
            <w:shd w:val="clear" w:color="auto" w:fill="FFFFFF"/>
            <w:hideMark/>
          </w:tcPr>
          <w:p w:rsidR="00EE4362" w:rsidRPr="00EE4362" w:rsidRDefault="00EE4362" w:rsidP="00EE4362">
            <w:pPr>
              <w:spacing w:before="40" w:after="40"/>
              <w:ind w:firstLine="0"/>
              <w:jc w:val="left"/>
              <w:rPr>
                <w:rFonts w:eastAsiaTheme="minorEastAsia"/>
              </w:rPr>
            </w:pPr>
            <w:r w:rsidRPr="00EE4362">
              <w:rPr>
                <w:rFonts w:eastAsiaTheme="minorEastAsia"/>
                <w:sz w:val="22"/>
                <w:szCs w:val="22"/>
              </w:rPr>
              <w:t>- газом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4362" w:rsidRPr="00EE4362" w:rsidRDefault="00EE4362" w:rsidP="00EE4362">
            <w:pPr>
              <w:spacing w:after="0"/>
              <w:ind w:firstLine="0"/>
              <w:jc w:val="center"/>
              <w:rPr>
                <w:color w:val="000000"/>
              </w:rPr>
            </w:pPr>
            <w:r w:rsidRPr="00EE4362">
              <w:rPr>
                <w:color w:val="000000"/>
                <w:sz w:val="22"/>
                <w:szCs w:val="22"/>
              </w:rPr>
              <w:t>95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EE4362" w:rsidRPr="00EE4362" w:rsidRDefault="00EE4362" w:rsidP="00EE4362">
            <w:pPr>
              <w:spacing w:after="0"/>
              <w:ind w:firstLine="0"/>
              <w:jc w:val="center"/>
              <w:rPr>
                <w:color w:val="000000"/>
              </w:rPr>
            </w:pPr>
            <w:r w:rsidRPr="00EE4362">
              <w:rPr>
                <w:color w:val="000000"/>
                <w:sz w:val="22"/>
                <w:szCs w:val="22"/>
              </w:rPr>
              <w:t>92</w:t>
            </w:r>
          </w:p>
        </w:tc>
      </w:tr>
    </w:tbl>
    <w:p w:rsidR="00EE4362" w:rsidRPr="00EE4362" w:rsidRDefault="00EE4362" w:rsidP="00EE4362">
      <w:pPr>
        <w:spacing w:after="0"/>
        <w:ind w:firstLine="0"/>
        <w:jc w:val="right"/>
        <w:rPr>
          <w:sz w:val="28"/>
          <w:szCs w:val="20"/>
        </w:rPr>
      </w:pPr>
    </w:p>
    <w:p w:rsidR="00EE4362" w:rsidRPr="00EE4362" w:rsidRDefault="00EE4362" w:rsidP="00EE4362">
      <w:pPr>
        <w:spacing w:after="0"/>
        <w:ind w:firstLine="0"/>
        <w:jc w:val="right"/>
        <w:rPr>
          <w:sz w:val="28"/>
          <w:szCs w:val="20"/>
        </w:rPr>
      </w:pPr>
      <w:r w:rsidRPr="00EE4362">
        <w:rPr>
          <w:sz w:val="28"/>
          <w:szCs w:val="20"/>
        </w:rPr>
        <w:t>Таблица</w:t>
      </w:r>
      <w:r w:rsidR="00864072">
        <w:rPr>
          <w:sz w:val="28"/>
          <w:szCs w:val="20"/>
        </w:rPr>
        <w:t xml:space="preserve"> 1.30</w:t>
      </w:r>
    </w:p>
    <w:p w:rsidR="00EE4362" w:rsidRPr="00EE4362" w:rsidRDefault="00EE4362" w:rsidP="00EE4362">
      <w:pPr>
        <w:spacing w:after="0"/>
        <w:ind w:firstLine="0"/>
        <w:jc w:val="center"/>
        <w:rPr>
          <w:sz w:val="28"/>
          <w:szCs w:val="20"/>
        </w:rPr>
      </w:pPr>
      <w:r w:rsidRPr="00EE4362">
        <w:rPr>
          <w:sz w:val="28"/>
          <w:szCs w:val="20"/>
        </w:rPr>
        <w:t>Распределение жилищного фонда</w:t>
      </w:r>
    </w:p>
    <w:p w:rsidR="00EE4362" w:rsidRPr="00EE4362" w:rsidRDefault="00EE4362" w:rsidP="00EE4362">
      <w:pPr>
        <w:ind w:firstLine="0"/>
        <w:jc w:val="center"/>
        <w:rPr>
          <w:sz w:val="28"/>
          <w:szCs w:val="20"/>
        </w:rPr>
      </w:pPr>
      <w:r w:rsidRPr="00EE4362">
        <w:rPr>
          <w:sz w:val="28"/>
          <w:szCs w:val="20"/>
        </w:rPr>
        <w:t>и проживающего населения по территориальным округам</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
        <w:gridCol w:w="3450"/>
        <w:gridCol w:w="1984"/>
        <w:gridCol w:w="1606"/>
        <w:gridCol w:w="1938"/>
      </w:tblGrid>
      <w:tr w:rsidR="00EE4362" w:rsidRPr="00EE4362" w:rsidTr="00EE4362">
        <w:trPr>
          <w:trHeight w:val="420"/>
          <w:tblHeader/>
        </w:trPr>
        <w:tc>
          <w:tcPr>
            <w:tcW w:w="520" w:type="dxa"/>
            <w:shd w:val="clear" w:color="auto" w:fill="D9D9D9"/>
            <w:vAlign w:val="center"/>
          </w:tcPr>
          <w:p w:rsidR="00EE4362" w:rsidRPr="00EE4362" w:rsidRDefault="00EE4362" w:rsidP="00EE4362">
            <w:pPr>
              <w:spacing w:after="0"/>
              <w:ind w:firstLine="0"/>
              <w:jc w:val="center"/>
            </w:pPr>
          </w:p>
        </w:tc>
        <w:tc>
          <w:tcPr>
            <w:tcW w:w="3450" w:type="dxa"/>
            <w:shd w:val="clear" w:color="auto" w:fill="D9D9D9"/>
            <w:vAlign w:val="center"/>
          </w:tcPr>
          <w:p w:rsidR="00EE4362" w:rsidRPr="00EE4362" w:rsidRDefault="00EE4362" w:rsidP="00EE4362">
            <w:pPr>
              <w:spacing w:after="0"/>
              <w:ind w:firstLine="0"/>
              <w:jc w:val="center"/>
            </w:pPr>
            <w:r w:rsidRPr="00EE4362">
              <w:t xml:space="preserve">Наименование </w:t>
            </w:r>
          </w:p>
        </w:tc>
        <w:tc>
          <w:tcPr>
            <w:tcW w:w="1984" w:type="dxa"/>
            <w:shd w:val="clear" w:color="auto" w:fill="D9D9D9"/>
            <w:vAlign w:val="center"/>
          </w:tcPr>
          <w:p w:rsidR="00EE4362" w:rsidRPr="00EE4362" w:rsidRDefault="00EE4362" w:rsidP="00EE4362">
            <w:pPr>
              <w:spacing w:after="0"/>
              <w:ind w:firstLine="0"/>
              <w:jc w:val="center"/>
            </w:pPr>
            <w:r w:rsidRPr="00EE4362">
              <w:t xml:space="preserve">Жилищный фонд, </w:t>
            </w:r>
          </w:p>
          <w:p w:rsidR="00EE4362" w:rsidRPr="00EE4362" w:rsidRDefault="00EE4362" w:rsidP="00EE4362">
            <w:pPr>
              <w:spacing w:after="0"/>
              <w:ind w:firstLine="0"/>
              <w:jc w:val="center"/>
            </w:pPr>
            <w:r w:rsidRPr="00EE4362">
              <w:t>тыс. м</w:t>
            </w:r>
            <w:r w:rsidRPr="00EE4362">
              <w:rPr>
                <w:vertAlign w:val="superscript"/>
              </w:rPr>
              <w:t>2</w:t>
            </w:r>
          </w:p>
        </w:tc>
        <w:tc>
          <w:tcPr>
            <w:tcW w:w="1606" w:type="dxa"/>
            <w:shd w:val="clear" w:color="auto" w:fill="D9D9D9"/>
            <w:vAlign w:val="center"/>
          </w:tcPr>
          <w:p w:rsidR="00EE4362" w:rsidRPr="00EE4362" w:rsidRDefault="00EE4362" w:rsidP="00EE4362">
            <w:pPr>
              <w:spacing w:after="0"/>
              <w:ind w:firstLine="0"/>
              <w:jc w:val="center"/>
            </w:pPr>
            <w:r w:rsidRPr="00EE4362">
              <w:t xml:space="preserve">Население, </w:t>
            </w:r>
          </w:p>
          <w:p w:rsidR="00EE4362" w:rsidRPr="00EE4362" w:rsidRDefault="00EE4362" w:rsidP="00EE4362">
            <w:pPr>
              <w:spacing w:after="0"/>
              <w:ind w:firstLine="0"/>
              <w:jc w:val="center"/>
            </w:pPr>
            <w:r w:rsidRPr="00EE4362">
              <w:t>тыс. чел.</w:t>
            </w:r>
          </w:p>
        </w:tc>
        <w:tc>
          <w:tcPr>
            <w:tcW w:w="1938" w:type="dxa"/>
            <w:shd w:val="clear" w:color="auto" w:fill="D9D9D9"/>
            <w:vAlign w:val="center"/>
          </w:tcPr>
          <w:p w:rsidR="00EE4362" w:rsidRPr="00EE4362" w:rsidRDefault="00EE4362" w:rsidP="00EE4362">
            <w:pPr>
              <w:spacing w:after="0"/>
              <w:ind w:firstLine="0"/>
              <w:jc w:val="center"/>
            </w:pPr>
            <w:r w:rsidRPr="00EE4362">
              <w:t>Средняя обеспеч.</w:t>
            </w:r>
          </w:p>
          <w:p w:rsidR="00EE4362" w:rsidRPr="00EE4362" w:rsidRDefault="00EE4362" w:rsidP="00EE4362">
            <w:pPr>
              <w:spacing w:after="0"/>
              <w:ind w:firstLine="0"/>
              <w:jc w:val="center"/>
              <w:rPr>
                <w:rFonts w:cs="Arial"/>
              </w:rPr>
            </w:pPr>
            <w:r w:rsidRPr="00EE4362">
              <w:t>м</w:t>
            </w:r>
            <w:r w:rsidRPr="00EE4362">
              <w:rPr>
                <w:vertAlign w:val="superscript"/>
              </w:rPr>
              <w:t>2</w:t>
            </w:r>
            <w:r w:rsidRPr="00EE4362">
              <w:rPr>
                <w:lang w:val="en-US"/>
              </w:rPr>
              <w:t>/</w:t>
            </w:r>
            <w:r w:rsidRPr="00EE4362">
              <w:t>чел.</w:t>
            </w:r>
          </w:p>
        </w:tc>
      </w:tr>
      <w:tr w:rsidR="00EE4362" w:rsidRPr="00EE4362" w:rsidTr="00EE4362">
        <w:trPr>
          <w:trHeight w:val="535"/>
        </w:trPr>
        <w:tc>
          <w:tcPr>
            <w:tcW w:w="520" w:type="dxa"/>
            <w:vAlign w:val="center"/>
          </w:tcPr>
          <w:p w:rsidR="00EE4362" w:rsidRPr="00EE4362" w:rsidRDefault="00EE4362" w:rsidP="00EE4362">
            <w:pPr>
              <w:spacing w:after="0"/>
              <w:ind w:firstLine="0"/>
              <w:jc w:val="center"/>
              <w:rPr>
                <w:highlight w:val="yellow"/>
              </w:rPr>
            </w:pPr>
          </w:p>
        </w:tc>
        <w:tc>
          <w:tcPr>
            <w:tcW w:w="3450" w:type="dxa"/>
            <w:vAlign w:val="center"/>
          </w:tcPr>
          <w:p w:rsidR="00EE4362" w:rsidRPr="00EE4362" w:rsidRDefault="00EE4362" w:rsidP="00EE4362">
            <w:pPr>
              <w:spacing w:after="0"/>
              <w:ind w:firstLine="0"/>
              <w:jc w:val="left"/>
              <w:rPr>
                <w:rFonts w:eastAsiaTheme="minorEastAsia"/>
                <w:b/>
              </w:rPr>
            </w:pPr>
            <w:r w:rsidRPr="00EE4362">
              <w:rPr>
                <w:rFonts w:eastAsiaTheme="minorEastAsia"/>
                <w:b/>
                <w:sz w:val="22"/>
                <w:szCs w:val="22"/>
              </w:rPr>
              <w:t>Городской округ Тула – всего</w:t>
            </w:r>
          </w:p>
        </w:tc>
        <w:tc>
          <w:tcPr>
            <w:tcW w:w="1984" w:type="dxa"/>
            <w:vAlign w:val="center"/>
          </w:tcPr>
          <w:p w:rsidR="00EE4362" w:rsidRPr="00EE4362" w:rsidRDefault="00EE4362" w:rsidP="00EE4362">
            <w:pPr>
              <w:spacing w:after="0"/>
              <w:ind w:firstLine="0"/>
              <w:jc w:val="center"/>
              <w:rPr>
                <w:b/>
                <w:color w:val="000000"/>
              </w:rPr>
            </w:pPr>
          </w:p>
          <w:p w:rsidR="00EE4362" w:rsidRPr="00EE4362" w:rsidRDefault="00EE4362" w:rsidP="00EE4362">
            <w:pPr>
              <w:spacing w:after="0"/>
              <w:ind w:firstLine="0"/>
              <w:jc w:val="center"/>
              <w:rPr>
                <w:b/>
                <w:color w:val="000000"/>
              </w:rPr>
            </w:pPr>
            <w:r w:rsidRPr="00EE4362">
              <w:rPr>
                <w:b/>
                <w:color w:val="000000"/>
                <w:sz w:val="22"/>
                <w:szCs w:val="22"/>
              </w:rPr>
              <w:t>15167</w:t>
            </w:r>
          </w:p>
          <w:p w:rsidR="00EE4362" w:rsidRPr="00EE4362" w:rsidRDefault="00EE4362" w:rsidP="00EE4362">
            <w:pPr>
              <w:spacing w:after="0"/>
              <w:ind w:firstLine="0"/>
              <w:jc w:val="center"/>
              <w:rPr>
                <w:b/>
                <w:highlight w:val="yellow"/>
              </w:rPr>
            </w:pPr>
          </w:p>
        </w:tc>
        <w:tc>
          <w:tcPr>
            <w:tcW w:w="1606" w:type="dxa"/>
            <w:shd w:val="clear" w:color="auto" w:fill="auto"/>
            <w:vAlign w:val="center"/>
          </w:tcPr>
          <w:p w:rsidR="00EE4362" w:rsidRPr="00EE4362" w:rsidRDefault="00EE4362" w:rsidP="00EE4362">
            <w:pPr>
              <w:spacing w:after="0"/>
              <w:ind w:firstLine="0"/>
              <w:jc w:val="center"/>
              <w:rPr>
                <w:b/>
                <w:bCs/>
                <w:color w:val="000000"/>
              </w:rPr>
            </w:pPr>
            <w:r w:rsidRPr="00EE4362">
              <w:rPr>
                <w:b/>
                <w:bCs/>
                <w:color w:val="000000"/>
                <w:sz w:val="22"/>
                <w:szCs w:val="22"/>
              </w:rPr>
              <w:t>551,2</w:t>
            </w:r>
          </w:p>
        </w:tc>
        <w:tc>
          <w:tcPr>
            <w:tcW w:w="1938" w:type="dxa"/>
            <w:vAlign w:val="center"/>
          </w:tcPr>
          <w:p w:rsidR="00EE4362" w:rsidRPr="00EE4362" w:rsidRDefault="00EE4362" w:rsidP="00EE4362">
            <w:pPr>
              <w:spacing w:after="0"/>
              <w:ind w:firstLine="0"/>
              <w:jc w:val="center"/>
              <w:rPr>
                <w:b/>
                <w:color w:val="000000"/>
              </w:rPr>
            </w:pPr>
            <w:r w:rsidRPr="00EE4362">
              <w:rPr>
                <w:b/>
                <w:color w:val="000000"/>
                <w:sz w:val="22"/>
                <w:szCs w:val="22"/>
              </w:rPr>
              <w:t>27,5</w:t>
            </w:r>
          </w:p>
        </w:tc>
      </w:tr>
      <w:tr w:rsidR="00EE4362" w:rsidRPr="00EE4362" w:rsidTr="00EE4362">
        <w:trPr>
          <w:trHeight w:val="397"/>
        </w:trPr>
        <w:tc>
          <w:tcPr>
            <w:tcW w:w="520" w:type="dxa"/>
            <w:vAlign w:val="center"/>
          </w:tcPr>
          <w:p w:rsidR="00EE4362" w:rsidRPr="00EE4362" w:rsidRDefault="00EE4362" w:rsidP="00EE4362">
            <w:pPr>
              <w:spacing w:after="0"/>
              <w:ind w:firstLine="0"/>
              <w:jc w:val="center"/>
              <w:rPr>
                <w:highlight w:val="yellow"/>
              </w:rPr>
            </w:pPr>
          </w:p>
        </w:tc>
        <w:tc>
          <w:tcPr>
            <w:tcW w:w="3450" w:type="dxa"/>
            <w:vAlign w:val="center"/>
          </w:tcPr>
          <w:p w:rsidR="00EE4362" w:rsidRPr="00EE4362" w:rsidRDefault="00EE4362" w:rsidP="00EE4362">
            <w:pPr>
              <w:spacing w:after="0"/>
              <w:ind w:firstLine="0"/>
              <w:jc w:val="left"/>
              <w:rPr>
                <w:rFonts w:eastAsiaTheme="minorEastAsia"/>
                <w:b/>
              </w:rPr>
            </w:pPr>
            <w:r w:rsidRPr="00EE4362">
              <w:rPr>
                <w:rFonts w:eastAsiaTheme="minorEastAsia"/>
                <w:b/>
                <w:sz w:val="22"/>
                <w:szCs w:val="22"/>
              </w:rPr>
              <w:t>Районы города</w:t>
            </w:r>
          </w:p>
        </w:tc>
        <w:tc>
          <w:tcPr>
            <w:tcW w:w="1984" w:type="dxa"/>
            <w:vAlign w:val="center"/>
          </w:tcPr>
          <w:p w:rsidR="00EE4362" w:rsidRPr="00EE4362" w:rsidRDefault="00EE4362" w:rsidP="00EE4362">
            <w:pPr>
              <w:spacing w:after="0"/>
              <w:ind w:firstLine="0"/>
              <w:jc w:val="center"/>
              <w:rPr>
                <w:bCs/>
                <w:color w:val="000000"/>
              </w:rPr>
            </w:pPr>
            <w:r w:rsidRPr="00EE4362">
              <w:rPr>
                <w:bCs/>
                <w:color w:val="000000"/>
                <w:sz w:val="22"/>
                <w:szCs w:val="22"/>
              </w:rPr>
              <w:t>13154,2</w:t>
            </w:r>
          </w:p>
        </w:tc>
        <w:tc>
          <w:tcPr>
            <w:tcW w:w="1606" w:type="dxa"/>
            <w:shd w:val="clear" w:color="auto" w:fill="auto"/>
            <w:vAlign w:val="center"/>
          </w:tcPr>
          <w:p w:rsidR="00EE4362" w:rsidRPr="00EE4362" w:rsidRDefault="00EE4362" w:rsidP="00EE4362">
            <w:pPr>
              <w:spacing w:after="0"/>
              <w:ind w:firstLine="0"/>
              <w:jc w:val="center"/>
              <w:rPr>
                <w:bCs/>
                <w:color w:val="000000"/>
              </w:rPr>
            </w:pPr>
            <w:r w:rsidRPr="00EE4362">
              <w:rPr>
                <w:bCs/>
                <w:color w:val="000000"/>
                <w:sz w:val="22"/>
                <w:szCs w:val="22"/>
              </w:rPr>
              <w:t>485,5</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27,1</w:t>
            </w:r>
          </w:p>
        </w:tc>
      </w:tr>
      <w:tr w:rsidR="00EE4362" w:rsidRPr="00EE4362" w:rsidTr="00EE4362">
        <w:trPr>
          <w:trHeight w:val="397"/>
        </w:trPr>
        <w:tc>
          <w:tcPr>
            <w:tcW w:w="520" w:type="dxa"/>
            <w:vAlign w:val="center"/>
          </w:tcPr>
          <w:p w:rsidR="00EE4362" w:rsidRPr="00EE4362" w:rsidRDefault="00EE4362" w:rsidP="00EE4362">
            <w:pPr>
              <w:spacing w:after="0"/>
              <w:ind w:firstLine="0"/>
              <w:jc w:val="center"/>
              <w:rPr>
                <w:highlight w:val="yellow"/>
              </w:rPr>
            </w:pPr>
          </w:p>
        </w:tc>
        <w:tc>
          <w:tcPr>
            <w:tcW w:w="3450" w:type="dxa"/>
            <w:vAlign w:val="center"/>
          </w:tcPr>
          <w:p w:rsidR="00EE4362" w:rsidRPr="00EE4362" w:rsidRDefault="00EE4362" w:rsidP="00EE4362">
            <w:pPr>
              <w:spacing w:after="0"/>
              <w:ind w:firstLine="0"/>
              <w:jc w:val="left"/>
              <w:rPr>
                <w:rFonts w:eastAsiaTheme="minorEastAsia"/>
                <w:b/>
              </w:rPr>
            </w:pPr>
            <w:r w:rsidRPr="00EE4362">
              <w:rPr>
                <w:rFonts w:eastAsiaTheme="minorEastAsia"/>
                <w:b/>
                <w:sz w:val="22"/>
                <w:szCs w:val="22"/>
              </w:rPr>
              <w:t>Населённые пункты</w:t>
            </w:r>
          </w:p>
        </w:tc>
        <w:tc>
          <w:tcPr>
            <w:tcW w:w="1984" w:type="dxa"/>
            <w:vAlign w:val="center"/>
          </w:tcPr>
          <w:p w:rsidR="00EE4362" w:rsidRPr="00EE4362" w:rsidRDefault="00EE4362" w:rsidP="00EE4362">
            <w:pPr>
              <w:spacing w:after="0"/>
              <w:ind w:firstLine="0"/>
              <w:jc w:val="center"/>
              <w:rPr>
                <w:bCs/>
                <w:color w:val="000000"/>
              </w:rPr>
            </w:pPr>
            <w:r w:rsidRPr="00EE4362">
              <w:rPr>
                <w:bCs/>
                <w:color w:val="000000"/>
                <w:sz w:val="22"/>
                <w:szCs w:val="22"/>
              </w:rPr>
              <w:t>2012,8</w:t>
            </w:r>
          </w:p>
        </w:tc>
        <w:tc>
          <w:tcPr>
            <w:tcW w:w="1606" w:type="dxa"/>
            <w:shd w:val="clear" w:color="auto" w:fill="auto"/>
            <w:vAlign w:val="center"/>
          </w:tcPr>
          <w:p w:rsidR="00EE4362" w:rsidRPr="00EE4362" w:rsidRDefault="00EE4362" w:rsidP="00EE4362">
            <w:pPr>
              <w:spacing w:after="0"/>
              <w:ind w:firstLine="0"/>
              <w:jc w:val="center"/>
              <w:rPr>
                <w:bCs/>
                <w:color w:val="000000"/>
              </w:rPr>
            </w:pPr>
            <w:r w:rsidRPr="00EE4362">
              <w:rPr>
                <w:bCs/>
                <w:color w:val="000000"/>
                <w:sz w:val="22"/>
                <w:szCs w:val="22"/>
              </w:rPr>
              <w:t>65,7</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30,6</w:t>
            </w:r>
          </w:p>
        </w:tc>
      </w:tr>
      <w:tr w:rsidR="00EE4362" w:rsidRPr="00EE4362" w:rsidTr="00EE4362">
        <w:trPr>
          <w:trHeight w:val="397"/>
        </w:trPr>
        <w:tc>
          <w:tcPr>
            <w:tcW w:w="520" w:type="dxa"/>
            <w:vAlign w:val="center"/>
          </w:tcPr>
          <w:p w:rsidR="00EE4362" w:rsidRPr="00EE4362" w:rsidRDefault="00EE4362" w:rsidP="00EE4362">
            <w:pPr>
              <w:spacing w:after="0"/>
              <w:ind w:firstLine="0"/>
              <w:jc w:val="center"/>
              <w:rPr>
                <w:highlight w:val="yellow"/>
              </w:rP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в том числе по территориальным округам</w:t>
            </w:r>
          </w:p>
        </w:tc>
        <w:tc>
          <w:tcPr>
            <w:tcW w:w="1984" w:type="dxa"/>
            <w:vAlign w:val="center"/>
          </w:tcPr>
          <w:p w:rsidR="00EE4362" w:rsidRPr="00EE4362" w:rsidRDefault="00EE4362" w:rsidP="00EE4362">
            <w:pPr>
              <w:spacing w:after="0"/>
              <w:ind w:firstLine="0"/>
              <w:jc w:val="center"/>
              <w:rPr>
                <w:highlight w:val="yellow"/>
              </w:rPr>
            </w:pPr>
          </w:p>
        </w:tc>
        <w:tc>
          <w:tcPr>
            <w:tcW w:w="1606" w:type="dxa"/>
            <w:vAlign w:val="center"/>
          </w:tcPr>
          <w:p w:rsidR="00EE4362" w:rsidRPr="00EE4362" w:rsidRDefault="00EE4362" w:rsidP="00EE4362">
            <w:pPr>
              <w:spacing w:after="0"/>
              <w:ind w:firstLine="0"/>
              <w:jc w:val="center"/>
              <w:rPr>
                <w:highlight w:val="yellow"/>
              </w:rPr>
            </w:pPr>
          </w:p>
        </w:tc>
        <w:tc>
          <w:tcPr>
            <w:tcW w:w="1938" w:type="dxa"/>
            <w:vAlign w:val="center"/>
          </w:tcPr>
          <w:p w:rsidR="00EE4362" w:rsidRPr="00EE4362" w:rsidRDefault="00EE4362" w:rsidP="00EE4362">
            <w:pPr>
              <w:spacing w:after="0"/>
              <w:ind w:firstLine="0"/>
              <w:jc w:val="center"/>
              <w:rPr>
                <w:highlight w:val="yellow"/>
              </w:rPr>
            </w:pPr>
          </w:p>
        </w:tc>
      </w:tr>
      <w:tr w:rsidR="00EE4362" w:rsidRPr="00EE4362" w:rsidTr="00EE4362">
        <w:trPr>
          <w:trHeight w:val="397"/>
        </w:trPr>
        <w:tc>
          <w:tcPr>
            <w:tcW w:w="520" w:type="dxa"/>
            <w:vAlign w:val="center"/>
          </w:tcPr>
          <w:p w:rsidR="00EE4362" w:rsidRPr="00EE4362" w:rsidRDefault="00EE4362" w:rsidP="00EE4362">
            <w:pPr>
              <w:spacing w:after="0"/>
              <w:ind w:firstLine="0"/>
              <w:jc w:val="center"/>
            </w:pPr>
            <w:r w:rsidRPr="00EE4362">
              <w:t>1</w:t>
            </w:r>
          </w:p>
        </w:tc>
        <w:tc>
          <w:tcPr>
            <w:tcW w:w="3450"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 xml:space="preserve">Центральный </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2979,1</w:t>
            </w:r>
          </w:p>
        </w:tc>
        <w:tc>
          <w:tcPr>
            <w:tcW w:w="1606" w:type="dxa"/>
            <w:vAlign w:val="center"/>
          </w:tcPr>
          <w:p w:rsidR="00EE4362" w:rsidRPr="00EE4362" w:rsidRDefault="00EE4362" w:rsidP="00EE4362">
            <w:pPr>
              <w:spacing w:after="0"/>
              <w:ind w:firstLine="0"/>
              <w:jc w:val="center"/>
              <w:rPr>
                <w:highlight w:val="yellow"/>
              </w:rPr>
            </w:pPr>
            <w:r w:rsidRPr="00EE4362">
              <w:rPr>
                <w:bCs/>
                <w:iCs/>
                <w:color w:val="000000"/>
                <w:sz w:val="22"/>
                <w:szCs w:val="22"/>
              </w:rPr>
              <w:t>102,7</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29,0</w:t>
            </w:r>
          </w:p>
        </w:tc>
      </w:tr>
      <w:tr w:rsidR="00EE4362" w:rsidRPr="00EE4362" w:rsidTr="00EE4362">
        <w:trPr>
          <w:trHeight w:val="397"/>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Центральный район  г. Тулы</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2611,3</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94,1</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27,8</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Населённые пункты</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367,8</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8,6</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42,8</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r w:rsidRPr="00EE4362">
              <w:t>2</w:t>
            </w:r>
          </w:p>
        </w:tc>
        <w:tc>
          <w:tcPr>
            <w:tcW w:w="3450"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 xml:space="preserve">Пролетарский </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4242,8</w:t>
            </w:r>
          </w:p>
        </w:tc>
        <w:tc>
          <w:tcPr>
            <w:tcW w:w="1606" w:type="dxa"/>
            <w:vAlign w:val="center"/>
          </w:tcPr>
          <w:p w:rsidR="00EE4362" w:rsidRPr="00EE4362" w:rsidRDefault="00EE4362" w:rsidP="00EE4362">
            <w:pPr>
              <w:spacing w:after="0"/>
              <w:ind w:firstLine="0"/>
              <w:jc w:val="center"/>
              <w:rPr>
                <w:highlight w:val="yellow"/>
              </w:rPr>
            </w:pPr>
            <w:r w:rsidRPr="00EE4362">
              <w:rPr>
                <w:bCs/>
                <w:iCs/>
                <w:color w:val="000000"/>
                <w:sz w:val="22"/>
                <w:szCs w:val="22"/>
              </w:rPr>
              <w:t>159,5</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26,6</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Пролетарский район г. Тула</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3997</w:t>
            </w:r>
          </w:p>
        </w:tc>
        <w:tc>
          <w:tcPr>
            <w:tcW w:w="1606" w:type="dxa"/>
            <w:vAlign w:val="center"/>
          </w:tcPr>
          <w:p w:rsidR="00EE4362" w:rsidRPr="00EE4362" w:rsidRDefault="00EE4362" w:rsidP="00EE4362">
            <w:pPr>
              <w:spacing w:after="0"/>
              <w:ind w:firstLine="0"/>
              <w:jc w:val="center"/>
              <w:rPr>
                <w:bCs/>
                <w:color w:val="000000"/>
              </w:rPr>
            </w:pPr>
            <w:r w:rsidRPr="00EE4362">
              <w:rPr>
                <w:bCs/>
                <w:color w:val="000000"/>
                <w:sz w:val="22"/>
                <w:szCs w:val="22"/>
              </w:rPr>
              <w:t>151,9</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26,3</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Населённые пункты</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245,8</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7,6</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32,3</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r w:rsidRPr="00EE4362">
              <w:t>3</w:t>
            </w:r>
          </w:p>
        </w:tc>
        <w:tc>
          <w:tcPr>
            <w:tcW w:w="3450"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Привокзальный</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2705,7</w:t>
            </w:r>
          </w:p>
        </w:tc>
        <w:tc>
          <w:tcPr>
            <w:tcW w:w="1606" w:type="dxa"/>
            <w:vAlign w:val="center"/>
          </w:tcPr>
          <w:p w:rsidR="00EE4362" w:rsidRPr="00EE4362" w:rsidRDefault="00EE4362" w:rsidP="00EE4362">
            <w:pPr>
              <w:spacing w:after="0"/>
              <w:ind w:firstLine="0"/>
              <w:jc w:val="center"/>
              <w:rPr>
                <w:highlight w:val="yellow"/>
              </w:rPr>
            </w:pPr>
            <w:r w:rsidRPr="00EE4362">
              <w:rPr>
                <w:bCs/>
                <w:iCs/>
                <w:color w:val="000000"/>
                <w:sz w:val="22"/>
                <w:szCs w:val="22"/>
              </w:rPr>
              <w:t>90,6</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29,9</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Привокзальный район г. Тула</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2252</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75,1</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30,0</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i/>
              </w:rPr>
            </w:pPr>
            <w:r w:rsidRPr="00EE4362">
              <w:rPr>
                <w:rFonts w:eastAsiaTheme="minorEastAsia"/>
                <w:sz w:val="22"/>
                <w:szCs w:val="22"/>
              </w:rPr>
              <w:t>Населённые пункты</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453,7</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15,5</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29,3</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r w:rsidRPr="00EE4362">
              <w:t>4</w:t>
            </w:r>
          </w:p>
        </w:tc>
        <w:tc>
          <w:tcPr>
            <w:tcW w:w="3450"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Зареченский</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3416,2</w:t>
            </w:r>
          </w:p>
        </w:tc>
        <w:tc>
          <w:tcPr>
            <w:tcW w:w="1606" w:type="dxa"/>
            <w:vAlign w:val="center"/>
          </w:tcPr>
          <w:p w:rsidR="00EE4362" w:rsidRPr="00EE4362" w:rsidRDefault="00EE4362" w:rsidP="00EE4362">
            <w:pPr>
              <w:spacing w:after="0"/>
              <w:ind w:firstLine="0"/>
              <w:jc w:val="center"/>
              <w:rPr>
                <w:highlight w:val="yellow"/>
              </w:rPr>
            </w:pPr>
            <w:r w:rsidRPr="00EE4362">
              <w:rPr>
                <w:bCs/>
                <w:iCs/>
                <w:color w:val="000000"/>
                <w:sz w:val="22"/>
                <w:szCs w:val="22"/>
              </w:rPr>
              <w:t>127,0</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26,9</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Зареченский район г. Тула</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2470</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93,0</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26,6</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p>
        </w:tc>
        <w:tc>
          <w:tcPr>
            <w:tcW w:w="3450" w:type="dxa"/>
            <w:vAlign w:val="center"/>
          </w:tcPr>
          <w:p w:rsidR="00EE4362" w:rsidRPr="00EE4362" w:rsidRDefault="00EE4362" w:rsidP="00EE4362">
            <w:pPr>
              <w:spacing w:after="0"/>
              <w:ind w:firstLine="0"/>
              <w:jc w:val="left"/>
              <w:rPr>
                <w:rFonts w:eastAsiaTheme="minorEastAsia"/>
                <w:i/>
              </w:rPr>
            </w:pPr>
            <w:r w:rsidRPr="00EE4362">
              <w:rPr>
                <w:rFonts w:eastAsiaTheme="minorEastAsia"/>
                <w:sz w:val="22"/>
                <w:szCs w:val="22"/>
              </w:rPr>
              <w:t>Населённые пункты</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946,2</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34,0</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27,8</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pPr>
            <w:r w:rsidRPr="00EE4362">
              <w:t>5</w:t>
            </w:r>
          </w:p>
        </w:tc>
        <w:tc>
          <w:tcPr>
            <w:tcW w:w="3450"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Советский</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1825</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71,4</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25,6</w:t>
            </w:r>
          </w:p>
        </w:tc>
      </w:tr>
      <w:tr w:rsidR="00EE4362" w:rsidRPr="00EE4362" w:rsidTr="0031689E">
        <w:trPr>
          <w:trHeight w:val="170"/>
        </w:trPr>
        <w:tc>
          <w:tcPr>
            <w:tcW w:w="520" w:type="dxa"/>
            <w:vAlign w:val="center"/>
          </w:tcPr>
          <w:p w:rsidR="00EE4362" w:rsidRPr="00EE4362" w:rsidRDefault="00EE4362" w:rsidP="00EE4362">
            <w:pPr>
              <w:spacing w:after="0"/>
              <w:ind w:firstLine="0"/>
              <w:jc w:val="center"/>
              <w:rPr>
                <w:highlight w:val="yellow"/>
              </w:rPr>
            </w:pPr>
          </w:p>
        </w:tc>
        <w:tc>
          <w:tcPr>
            <w:tcW w:w="3450"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Советский район г. Тула</w:t>
            </w:r>
          </w:p>
        </w:tc>
        <w:tc>
          <w:tcPr>
            <w:tcW w:w="1984" w:type="dxa"/>
            <w:vAlign w:val="center"/>
          </w:tcPr>
          <w:p w:rsidR="00EE4362" w:rsidRPr="00EE4362" w:rsidRDefault="00EE4362" w:rsidP="00EE4362">
            <w:pPr>
              <w:spacing w:after="0"/>
              <w:ind w:firstLine="0"/>
              <w:jc w:val="center"/>
              <w:rPr>
                <w:color w:val="000000"/>
              </w:rPr>
            </w:pPr>
            <w:r w:rsidRPr="00EE4362">
              <w:rPr>
                <w:color w:val="000000"/>
                <w:sz w:val="22"/>
                <w:szCs w:val="22"/>
              </w:rPr>
              <w:t>1825</w:t>
            </w:r>
          </w:p>
        </w:tc>
        <w:tc>
          <w:tcPr>
            <w:tcW w:w="1606" w:type="dxa"/>
            <w:vAlign w:val="center"/>
          </w:tcPr>
          <w:p w:rsidR="00EE4362" w:rsidRPr="00EE4362" w:rsidRDefault="00EE4362" w:rsidP="00EE4362">
            <w:pPr>
              <w:spacing w:after="0"/>
              <w:ind w:firstLine="0"/>
              <w:jc w:val="center"/>
              <w:rPr>
                <w:bCs/>
                <w:iCs/>
                <w:color w:val="000000"/>
              </w:rPr>
            </w:pPr>
            <w:r w:rsidRPr="00EE4362">
              <w:rPr>
                <w:bCs/>
                <w:iCs/>
                <w:color w:val="000000"/>
                <w:sz w:val="22"/>
                <w:szCs w:val="22"/>
              </w:rPr>
              <w:t>71,4</w:t>
            </w:r>
          </w:p>
        </w:tc>
        <w:tc>
          <w:tcPr>
            <w:tcW w:w="1938" w:type="dxa"/>
            <w:vAlign w:val="center"/>
          </w:tcPr>
          <w:p w:rsidR="00EE4362" w:rsidRPr="00EE4362" w:rsidRDefault="00EE4362" w:rsidP="00EE4362">
            <w:pPr>
              <w:spacing w:after="0"/>
              <w:ind w:firstLine="0"/>
              <w:jc w:val="center"/>
              <w:rPr>
                <w:color w:val="000000"/>
              </w:rPr>
            </w:pPr>
            <w:r w:rsidRPr="00EE4362">
              <w:rPr>
                <w:color w:val="000000"/>
                <w:sz w:val="22"/>
                <w:szCs w:val="22"/>
              </w:rPr>
              <w:t>25,6</w:t>
            </w:r>
          </w:p>
        </w:tc>
      </w:tr>
    </w:tbl>
    <w:p w:rsidR="00EE4362" w:rsidRPr="00EE4362" w:rsidRDefault="00EE4362" w:rsidP="00EE4362">
      <w:pPr>
        <w:rPr>
          <w:rFonts w:eastAsiaTheme="minorEastAsia"/>
          <w:sz w:val="28"/>
          <w:szCs w:val="28"/>
        </w:rPr>
      </w:pPr>
    </w:p>
    <w:p w:rsidR="00EE4362" w:rsidRPr="00EE4362" w:rsidRDefault="00EE4362" w:rsidP="00EE4362">
      <w:pPr>
        <w:rPr>
          <w:rFonts w:eastAsiaTheme="minorEastAsia"/>
          <w:spacing w:val="-4"/>
          <w:sz w:val="28"/>
          <w:szCs w:val="28"/>
        </w:rPr>
      </w:pPr>
      <w:r w:rsidRPr="00EE4362">
        <w:rPr>
          <w:rFonts w:eastAsiaTheme="minorEastAsia"/>
          <w:spacing w:val="-4"/>
          <w:sz w:val="28"/>
          <w:szCs w:val="28"/>
        </w:rPr>
        <w:t>Структура жилищного фонда по этажности в разрезе территориальных округов представлена в таблице (ввиду отсутствия отчётных данных на 2016 г. приводится по состоянию на 2015 г.).</w:t>
      </w:r>
    </w:p>
    <w:p w:rsidR="00EE4362" w:rsidRPr="00EE4362" w:rsidRDefault="00EE4362" w:rsidP="00EE4362">
      <w:pPr>
        <w:spacing w:after="0"/>
        <w:ind w:left="709" w:firstLine="0"/>
        <w:jc w:val="right"/>
        <w:rPr>
          <w:rFonts w:eastAsiaTheme="minorEastAsia"/>
          <w:sz w:val="28"/>
          <w:szCs w:val="28"/>
        </w:rPr>
      </w:pPr>
      <w:r w:rsidRPr="00EE4362">
        <w:rPr>
          <w:rFonts w:eastAsiaTheme="minorEastAsia"/>
          <w:sz w:val="28"/>
          <w:szCs w:val="28"/>
        </w:rPr>
        <w:t xml:space="preserve">Таблица </w:t>
      </w:r>
      <w:r w:rsidR="00864072">
        <w:rPr>
          <w:rFonts w:eastAsiaTheme="minorEastAsia"/>
          <w:sz w:val="28"/>
          <w:szCs w:val="28"/>
        </w:rPr>
        <w:t>1.31</w:t>
      </w:r>
    </w:p>
    <w:p w:rsidR="00EE4362" w:rsidRPr="00EE4362" w:rsidRDefault="00EE4362" w:rsidP="00EE4362">
      <w:pPr>
        <w:spacing w:after="0"/>
        <w:ind w:firstLine="0"/>
        <w:jc w:val="center"/>
        <w:rPr>
          <w:rFonts w:eastAsiaTheme="minorEastAsia"/>
          <w:sz w:val="28"/>
          <w:szCs w:val="28"/>
        </w:rPr>
      </w:pPr>
      <w:r w:rsidRPr="00EE4362">
        <w:rPr>
          <w:rFonts w:eastAsiaTheme="minorEastAsia"/>
          <w:sz w:val="28"/>
          <w:szCs w:val="28"/>
        </w:rPr>
        <w:t>Структура жилищного фонда по этажности</w:t>
      </w:r>
    </w:p>
    <w:p w:rsidR="00EE4362" w:rsidRPr="00EE4362" w:rsidRDefault="00EE4362" w:rsidP="00EE4362">
      <w:pPr>
        <w:spacing w:after="0"/>
        <w:ind w:firstLine="0"/>
        <w:jc w:val="center"/>
        <w:rPr>
          <w:rFonts w:eastAsiaTheme="minorEastAsia"/>
          <w:sz w:val="28"/>
          <w:szCs w:val="28"/>
        </w:rPr>
      </w:pPr>
      <w:r w:rsidRPr="00EE4362">
        <w:rPr>
          <w:rFonts w:eastAsiaTheme="minorEastAsia"/>
          <w:sz w:val="28"/>
          <w:szCs w:val="28"/>
        </w:rPr>
        <w:t xml:space="preserve">в разрезе территориальных округов </w:t>
      </w:r>
    </w:p>
    <w:p w:rsidR="00EE4362" w:rsidRPr="00EE4362" w:rsidRDefault="00EE4362" w:rsidP="00EE4362">
      <w:pPr>
        <w:ind w:firstLine="0"/>
        <w:jc w:val="center"/>
        <w:rPr>
          <w:rFonts w:eastAsiaTheme="minorEastAsia"/>
          <w:sz w:val="20"/>
          <w:szCs w:val="20"/>
        </w:rPr>
      </w:pPr>
      <w:r w:rsidRPr="00EE4362">
        <w:rPr>
          <w:rFonts w:eastAsiaTheme="minorEastAsia"/>
          <w:sz w:val="20"/>
          <w:szCs w:val="20"/>
        </w:rPr>
        <w:t>(по состоянию на 2015 г.)</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2"/>
        <w:gridCol w:w="1312"/>
        <w:gridCol w:w="1112"/>
        <w:gridCol w:w="1112"/>
        <w:gridCol w:w="1112"/>
        <w:gridCol w:w="1209"/>
      </w:tblGrid>
      <w:tr w:rsidR="00EE4362" w:rsidRPr="00EE4362" w:rsidTr="00EE4362">
        <w:trPr>
          <w:trHeight w:val="20"/>
          <w:tblHeader/>
          <w:jc w:val="center"/>
        </w:trPr>
        <w:tc>
          <w:tcPr>
            <w:tcW w:w="3462" w:type="dxa"/>
            <w:vMerge w:val="restart"/>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Территориальные округа</w:t>
            </w:r>
          </w:p>
        </w:tc>
        <w:tc>
          <w:tcPr>
            <w:tcW w:w="1312" w:type="dxa"/>
            <w:vMerge w:val="restart"/>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Жилищный фонд –  всего</w:t>
            </w:r>
          </w:p>
        </w:tc>
        <w:tc>
          <w:tcPr>
            <w:tcW w:w="4545" w:type="dxa"/>
            <w:gridSpan w:val="4"/>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в том числе</w:t>
            </w:r>
          </w:p>
        </w:tc>
      </w:tr>
      <w:tr w:rsidR="00EE4362" w:rsidRPr="00EE4362" w:rsidTr="00EE4362">
        <w:trPr>
          <w:trHeight w:val="20"/>
          <w:tblHeader/>
          <w:jc w:val="center"/>
        </w:trPr>
        <w:tc>
          <w:tcPr>
            <w:tcW w:w="3462" w:type="dxa"/>
            <w:vMerge/>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p>
        </w:tc>
        <w:tc>
          <w:tcPr>
            <w:tcW w:w="1312" w:type="dxa"/>
            <w:vMerge/>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p>
        </w:tc>
        <w:tc>
          <w:tcPr>
            <w:tcW w:w="1112"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много-этажный</w:t>
            </w:r>
          </w:p>
        </w:tc>
        <w:tc>
          <w:tcPr>
            <w:tcW w:w="1112"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средне-этажный</w:t>
            </w:r>
          </w:p>
        </w:tc>
        <w:tc>
          <w:tcPr>
            <w:tcW w:w="1112"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мало-этажный</w:t>
            </w:r>
          </w:p>
        </w:tc>
        <w:tc>
          <w:tcPr>
            <w:tcW w:w="1209"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индиви-дуальный</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rPr>
            </w:pPr>
            <w:r w:rsidRPr="00EE4362">
              <w:rPr>
                <w:rFonts w:eastAsiaTheme="minorEastAsia"/>
                <w:b/>
                <w:sz w:val="22"/>
                <w:szCs w:val="22"/>
              </w:rPr>
              <w:t>Городской округ Тула – всего</w:t>
            </w:r>
          </w:p>
        </w:tc>
        <w:tc>
          <w:tcPr>
            <w:tcW w:w="1312" w:type="dxa"/>
            <w:vAlign w:val="center"/>
          </w:tcPr>
          <w:p w:rsidR="00EE4362" w:rsidRPr="00EE4362" w:rsidRDefault="00EE4362" w:rsidP="00EE4362">
            <w:pPr>
              <w:spacing w:after="0"/>
              <w:ind w:firstLine="0"/>
              <w:jc w:val="center"/>
              <w:rPr>
                <w:rFonts w:eastAsiaTheme="minorEastAsia"/>
              </w:rPr>
            </w:pPr>
            <w:r w:rsidRPr="00EE4362">
              <w:rPr>
                <w:rFonts w:eastAsiaTheme="minorEastAsia"/>
                <w:b/>
                <w:bCs/>
                <w:color w:val="000000"/>
                <w:sz w:val="22"/>
                <w:szCs w:val="22"/>
              </w:rPr>
              <w:t>14942,3</w:t>
            </w:r>
          </w:p>
        </w:tc>
        <w:tc>
          <w:tcPr>
            <w:tcW w:w="1112" w:type="dxa"/>
            <w:vAlign w:val="center"/>
          </w:tcPr>
          <w:p w:rsidR="00EE4362" w:rsidRPr="00EE4362" w:rsidRDefault="00EE4362" w:rsidP="00EE4362">
            <w:pPr>
              <w:spacing w:after="0"/>
              <w:ind w:firstLine="0"/>
              <w:jc w:val="center"/>
              <w:rPr>
                <w:rFonts w:eastAsiaTheme="minorEastAsia"/>
                <w:b/>
                <w:bCs/>
                <w:color w:val="000000"/>
              </w:rPr>
            </w:pPr>
            <w:r w:rsidRPr="00EE4362">
              <w:rPr>
                <w:rFonts w:eastAsiaTheme="minorEastAsia"/>
                <w:b/>
                <w:bCs/>
                <w:color w:val="000000"/>
                <w:sz w:val="22"/>
                <w:szCs w:val="22"/>
              </w:rPr>
              <w:t>5291,0</w:t>
            </w:r>
          </w:p>
        </w:tc>
        <w:tc>
          <w:tcPr>
            <w:tcW w:w="1112" w:type="dxa"/>
            <w:vAlign w:val="center"/>
          </w:tcPr>
          <w:p w:rsidR="00EE4362" w:rsidRPr="00EE4362" w:rsidRDefault="00EE4362" w:rsidP="00EE4362">
            <w:pPr>
              <w:spacing w:after="0"/>
              <w:ind w:firstLine="0"/>
              <w:jc w:val="center"/>
              <w:rPr>
                <w:rFonts w:eastAsiaTheme="minorEastAsia"/>
                <w:b/>
                <w:bCs/>
                <w:color w:val="000000"/>
              </w:rPr>
            </w:pPr>
            <w:r w:rsidRPr="00EE4362">
              <w:rPr>
                <w:rFonts w:eastAsiaTheme="minorEastAsia"/>
                <w:b/>
                <w:bCs/>
                <w:color w:val="000000"/>
                <w:sz w:val="22"/>
                <w:szCs w:val="22"/>
              </w:rPr>
              <w:t>5030,4</w:t>
            </w:r>
          </w:p>
        </w:tc>
        <w:tc>
          <w:tcPr>
            <w:tcW w:w="1112" w:type="dxa"/>
            <w:vAlign w:val="center"/>
          </w:tcPr>
          <w:p w:rsidR="00EE4362" w:rsidRPr="00EE4362" w:rsidRDefault="00EE4362" w:rsidP="00EE4362">
            <w:pPr>
              <w:spacing w:after="0"/>
              <w:ind w:firstLine="0"/>
              <w:jc w:val="center"/>
              <w:rPr>
                <w:rFonts w:eastAsiaTheme="minorEastAsia"/>
                <w:b/>
                <w:bCs/>
                <w:color w:val="000000"/>
              </w:rPr>
            </w:pPr>
            <w:r w:rsidRPr="00EE4362">
              <w:rPr>
                <w:rFonts w:eastAsiaTheme="minorEastAsia"/>
                <w:b/>
                <w:bCs/>
                <w:color w:val="000000"/>
                <w:sz w:val="22"/>
                <w:szCs w:val="22"/>
              </w:rPr>
              <w:t>1603,9</w:t>
            </w:r>
          </w:p>
        </w:tc>
        <w:tc>
          <w:tcPr>
            <w:tcW w:w="1209" w:type="dxa"/>
            <w:vAlign w:val="center"/>
          </w:tcPr>
          <w:p w:rsidR="00EE4362" w:rsidRPr="00EE4362" w:rsidRDefault="00EE4362" w:rsidP="00EE4362">
            <w:pPr>
              <w:spacing w:after="0"/>
              <w:ind w:firstLine="0"/>
              <w:jc w:val="center"/>
              <w:rPr>
                <w:rFonts w:eastAsiaTheme="minorEastAsia"/>
                <w:b/>
                <w:bCs/>
                <w:color w:val="000000"/>
              </w:rPr>
            </w:pPr>
            <w:r w:rsidRPr="00EE4362">
              <w:rPr>
                <w:rFonts w:eastAsiaTheme="minorEastAsia"/>
                <w:b/>
                <w:bCs/>
                <w:color w:val="000000"/>
                <w:sz w:val="22"/>
                <w:szCs w:val="22"/>
              </w:rPr>
              <w:t>3017,0</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в том числе по территориальным округам</w:t>
            </w:r>
          </w:p>
        </w:tc>
        <w:tc>
          <w:tcPr>
            <w:tcW w:w="1312" w:type="dxa"/>
          </w:tcPr>
          <w:p w:rsidR="00EE4362" w:rsidRPr="00EE4362" w:rsidRDefault="00EE4362" w:rsidP="00EE4362">
            <w:pPr>
              <w:spacing w:after="0"/>
              <w:ind w:firstLine="0"/>
              <w:jc w:val="center"/>
              <w:rPr>
                <w:rFonts w:eastAsiaTheme="minorEastAsia"/>
              </w:rPr>
            </w:pPr>
          </w:p>
        </w:tc>
        <w:tc>
          <w:tcPr>
            <w:tcW w:w="1112" w:type="dxa"/>
            <w:vAlign w:val="center"/>
          </w:tcPr>
          <w:p w:rsidR="00EE4362" w:rsidRPr="00EE4362" w:rsidRDefault="00EE4362" w:rsidP="00EE4362">
            <w:pPr>
              <w:spacing w:after="0"/>
              <w:ind w:firstLine="0"/>
              <w:jc w:val="center"/>
              <w:rPr>
                <w:rFonts w:eastAsiaTheme="minorEastAsia"/>
              </w:rPr>
            </w:pPr>
          </w:p>
        </w:tc>
        <w:tc>
          <w:tcPr>
            <w:tcW w:w="1112" w:type="dxa"/>
            <w:vAlign w:val="center"/>
          </w:tcPr>
          <w:p w:rsidR="00EE4362" w:rsidRPr="00EE4362" w:rsidRDefault="00EE4362" w:rsidP="00EE4362">
            <w:pPr>
              <w:spacing w:after="0"/>
              <w:ind w:firstLine="0"/>
              <w:jc w:val="center"/>
              <w:rPr>
                <w:rFonts w:eastAsiaTheme="minorEastAsia"/>
              </w:rPr>
            </w:pPr>
          </w:p>
        </w:tc>
        <w:tc>
          <w:tcPr>
            <w:tcW w:w="1112" w:type="dxa"/>
            <w:vAlign w:val="center"/>
          </w:tcPr>
          <w:p w:rsidR="00EE4362" w:rsidRPr="00EE4362" w:rsidRDefault="00EE4362" w:rsidP="00EE4362">
            <w:pPr>
              <w:spacing w:after="0"/>
              <w:ind w:firstLine="0"/>
              <w:jc w:val="center"/>
              <w:rPr>
                <w:rFonts w:eastAsiaTheme="minorEastAsia"/>
              </w:rPr>
            </w:pPr>
          </w:p>
        </w:tc>
        <w:tc>
          <w:tcPr>
            <w:tcW w:w="1209" w:type="dxa"/>
            <w:vAlign w:val="center"/>
          </w:tcPr>
          <w:p w:rsidR="00EE4362" w:rsidRPr="00EE4362" w:rsidRDefault="00EE4362" w:rsidP="00EE4362">
            <w:pPr>
              <w:spacing w:after="0"/>
              <w:ind w:firstLine="0"/>
              <w:jc w:val="center"/>
              <w:rPr>
                <w:rFonts w:eastAsiaTheme="minorEastAsia"/>
              </w:rPr>
            </w:pP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 xml:space="preserve">Центральный </w:t>
            </w:r>
          </w:p>
        </w:tc>
        <w:tc>
          <w:tcPr>
            <w:tcW w:w="1312" w:type="dxa"/>
            <w:vAlign w:val="center"/>
          </w:tcPr>
          <w:p w:rsidR="00EE4362" w:rsidRPr="00EE4362" w:rsidRDefault="00EE4362" w:rsidP="00EE4362">
            <w:pPr>
              <w:spacing w:after="0"/>
              <w:ind w:firstLine="0"/>
              <w:jc w:val="center"/>
              <w:rPr>
                <w:rFonts w:eastAsiaTheme="minorEastAsia"/>
                <w:b/>
                <w:bCs/>
                <w:i/>
                <w:color w:val="000000"/>
              </w:rPr>
            </w:pPr>
            <w:r w:rsidRPr="00EE4362">
              <w:rPr>
                <w:rFonts w:eastAsiaTheme="minorEastAsia"/>
                <w:b/>
                <w:bCs/>
                <w:i/>
                <w:color w:val="000000"/>
                <w:sz w:val="22"/>
                <w:szCs w:val="22"/>
              </w:rPr>
              <w:t>2928,0</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543,3</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1206,2</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397,2</w:t>
            </w:r>
          </w:p>
        </w:tc>
        <w:tc>
          <w:tcPr>
            <w:tcW w:w="1209"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781,3</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Центральный район  г. Тулы</w:t>
            </w:r>
          </w:p>
        </w:tc>
        <w:tc>
          <w:tcPr>
            <w:tcW w:w="1312"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2571,3</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543,3</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1185,6</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327,9</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514,5</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Населённые пункты</w:t>
            </w:r>
          </w:p>
        </w:tc>
        <w:tc>
          <w:tcPr>
            <w:tcW w:w="1312"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356,7</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20,6</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69,3</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266,8</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 xml:space="preserve">Пролетарский </w:t>
            </w:r>
          </w:p>
        </w:tc>
        <w:tc>
          <w:tcPr>
            <w:tcW w:w="1312" w:type="dxa"/>
            <w:vAlign w:val="center"/>
          </w:tcPr>
          <w:p w:rsidR="00EE4362" w:rsidRPr="00EE4362" w:rsidRDefault="00EE4362" w:rsidP="00EE4362">
            <w:pPr>
              <w:spacing w:after="0"/>
              <w:ind w:firstLine="0"/>
              <w:jc w:val="center"/>
              <w:rPr>
                <w:rFonts w:eastAsiaTheme="minorEastAsia"/>
                <w:b/>
                <w:bCs/>
                <w:i/>
                <w:color w:val="000000"/>
              </w:rPr>
            </w:pPr>
            <w:r w:rsidRPr="00EE4362">
              <w:rPr>
                <w:rFonts w:eastAsiaTheme="minorEastAsia"/>
                <w:b/>
                <w:bCs/>
                <w:i/>
                <w:color w:val="000000"/>
                <w:sz w:val="22"/>
                <w:szCs w:val="22"/>
              </w:rPr>
              <w:t>4199,5</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1750,5</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1572,0</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393,1</w:t>
            </w:r>
          </w:p>
        </w:tc>
        <w:tc>
          <w:tcPr>
            <w:tcW w:w="1209"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483,9</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Пролетарский район г. Тула</w:t>
            </w:r>
          </w:p>
        </w:tc>
        <w:tc>
          <w:tcPr>
            <w:tcW w:w="1312"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3976,4</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1750,5</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1512,8</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352,6</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360,5</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Населённые пункты</w:t>
            </w:r>
          </w:p>
        </w:tc>
        <w:tc>
          <w:tcPr>
            <w:tcW w:w="1312" w:type="dxa"/>
            <w:vAlign w:val="bottom"/>
          </w:tcPr>
          <w:p w:rsidR="00EE4362" w:rsidRPr="00EE4362" w:rsidRDefault="00EE4362" w:rsidP="00EE4362">
            <w:pPr>
              <w:spacing w:after="0"/>
              <w:ind w:firstLine="0"/>
              <w:jc w:val="center"/>
              <w:rPr>
                <w:color w:val="000000"/>
              </w:rPr>
            </w:pPr>
            <w:r w:rsidRPr="00EE4362">
              <w:rPr>
                <w:color w:val="000000"/>
                <w:sz w:val="22"/>
                <w:szCs w:val="22"/>
              </w:rPr>
              <w:t>223,1</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 -</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59,2</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40,5</w:t>
            </w:r>
          </w:p>
        </w:tc>
        <w:tc>
          <w:tcPr>
            <w:tcW w:w="1209" w:type="dxa"/>
            <w:vAlign w:val="bottom"/>
          </w:tcPr>
          <w:p w:rsidR="00EE4362" w:rsidRPr="00EE4362" w:rsidRDefault="00EE4362" w:rsidP="00EE4362">
            <w:pPr>
              <w:spacing w:after="0"/>
              <w:ind w:firstLine="0"/>
              <w:jc w:val="center"/>
              <w:rPr>
                <w:color w:val="000000"/>
              </w:rPr>
            </w:pPr>
            <w:r w:rsidRPr="00EE4362">
              <w:rPr>
                <w:color w:val="000000"/>
                <w:sz w:val="22"/>
                <w:szCs w:val="22"/>
              </w:rPr>
              <w:t>123,4</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Привокзальный</w:t>
            </w:r>
          </w:p>
        </w:tc>
        <w:tc>
          <w:tcPr>
            <w:tcW w:w="1312" w:type="dxa"/>
            <w:vAlign w:val="center"/>
          </w:tcPr>
          <w:p w:rsidR="00EE4362" w:rsidRPr="00EE4362" w:rsidRDefault="00EE4362" w:rsidP="00EE4362">
            <w:pPr>
              <w:spacing w:after="0"/>
              <w:ind w:firstLine="0"/>
              <w:jc w:val="center"/>
              <w:rPr>
                <w:rFonts w:eastAsiaTheme="minorEastAsia"/>
                <w:b/>
                <w:bCs/>
                <w:i/>
                <w:color w:val="000000"/>
              </w:rPr>
            </w:pPr>
            <w:r w:rsidRPr="00EE4362">
              <w:rPr>
                <w:rFonts w:eastAsiaTheme="minorEastAsia"/>
                <w:b/>
                <w:bCs/>
                <w:i/>
                <w:color w:val="000000"/>
                <w:sz w:val="22"/>
                <w:szCs w:val="22"/>
              </w:rPr>
              <w:t>2643,0</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571,6</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957,6</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333,4</w:t>
            </w:r>
          </w:p>
        </w:tc>
        <w:tc>
          <w:tcPr>
            <w:tcW w:w="1209"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780,4</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Привокзальный район г. Тула</w:t>
            </w:r>
          </w:p>
        </w:tc>
        <w:tc>
          <w:tcPr>
            <w:tcW w:w="1312"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2211,6</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571,6</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910,4</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256,4</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473,2</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i/>
              </w:rPr>
            </w:pPr>
            <w:r w:rsidRPr="00EE4362">
              <w:rPr>
                <w:rFonts w:eastAsiaTheme="minorEastAsia"/>
                <w:sz w:val="22"/>
                <w:szCs w:val="22"/>
              </w:rPr>
              <w:t>Населённые пункты</w:t>
            </w:r>
          </w:p>
        </w:tc>
        <w:tc>
          <w:tcPr>
            <w:tcW w:w="1312" w:type="dxa"/>
            <w:vAlign w:val="bottom"/>
          </w:tcPr>
          <w:p w:rsidR="00EE4362" w:rsidRPr="00EE4362" w:rsidRDefault="00EE4362" w:rsidP="00EE4362">
            <w:pPr>
              <w:spacing w:after="0"/>
              <w:ind w:firstLine="0"/>
              <w:jc w:val="center"/>
              <w:rPr>
                <w:color w:val="000000"/>
              </w:rPr>
            </w:pPr>
            <w:r w:rsidRPr="00EE4362">
              <w:rPr>
                <w:color w:val="000000"/>
                <w:sz w:val="22"/>
                <w:szCs w:val="22"/>
              </w:rPr>
              <w:t>431,4</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 -</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47,2</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77</w:t>
            </w:r>
          </w:p>
        </w:tc>
        <w:tc>
          <w:tcPr>
            <w:tcW w:w="1209" w:type="dxa"/>
            <w:vAlign w:val="bottom"/>
          </w:tcPr>
          <w:p w:rsidR="00EE4362" w:rsidRPr="00EE4362" w:rsidRDefault="00EE4362" w:rsidP="00EE4362">
            <w:pPr>
              <w:spacing w:after="0"/>
              <w:ind w:firstLine="0"/>
              <w:jc w:val="center"/>
              <w:rPr>
                <w:color w:val="000000"/>
              </w:rPr>
            </w:pPr>
            <w:r w:rsidRPr="00EE4362">
              <w:rPr>
                <w:color w:val="000000"/>
                <w:sz w:val="22"/>
                <w:szCs w:val="22"/>
              </w:rPr>
              <w:t>307,2</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Зареченский</w:t>
            </w:r>
          </w:p>
        </w:tc>
        <w:tc>
          <w:tcPr>
            <w:tcW w:w="1312" w:type="dxa"/>
            <w:vAlign w:val="center"/>
          </w:tcPr>
          <w:p w:rsidR="00EE4362" w:rsidRPr="00EE4362" w:rsidRDefault="00EE4362" w:rsidP="00EE4362">
            <w:pPr>
              <w:spacing w:after="0"/>
              <w:ind w:firstLine="0"/>
              <w:jc w:val="center"/>
              <w:rPr>
                <w:rFonts w:eastAsiaTheme="minorEastAsia"/>
                <w:b/>
                <w:bCs/>
                <w:i/>
                <w:color w:val="000000"/>
              </w:rPr>
            </w:pPr>
            <w:r w:rsidRPr="00EE4362">
              <w:rPr>
                <w:rFonts w:eastAsiaTheme="minorEastAsia"/>
                <w:b/>
                <w:bCs/>
                <w:i/>
                <w:color w:val="000000"/>
                <w:sz w:val="22"/>
                <w:szCs w:val="22"/>
              </w:rPr>
              <w:t>3361,8</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1449,7</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614,5</w:t>
            </w:r>
          </w:p>
        </w:tc>
        <w:tc>
          <w:tcPr>
            <w:tcW w:w="1112"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371,7</w:t>
            </w:r>
          </w:p>
        </w:tc>
        <w:tc>
          <w:tcPr>
            <w:tcW w:w="1209" w:type="dxa"/>
            <w:vAlign w:val="center"/>
          </w:tcPr>
          <w:p w:rsidR="00EE4362" w:rsidRPr="00EE4362" w:rsidRDefault="00EE4362" w:rsidP="00EE4362">
            <w:pPr>
              <w:spacing w:after="0"/>
              <w:ind w:firstLine="0"/>
              <w:jc w:val="center"/>
              <w:rPr>
                <w:rFonts w:eastAsiaTheme="minorEastAsia"/>
                <w:b/>
                <w:i/>
                <w:color w:val="000000"/>
              </w:rPr>
            </w:pPr>
            <w:r w:rsidRPr="00EE4362">
              <w:rPr>
                <w:rFonts w:eastAsiaTheme="minorEastAsia"/>
                <w:b/>
                <w:i/>
                <w:color w:val="000000"/>
                <w:sz w:val="22"/>
                <w:szCs w:val="22"/>
              </w:rPr>
              <w:t>925,9</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Зареченский район г. Тула</w:t>
            </w:r>
          </w:p>
        </w:tc>
        <w:tc>
          <w:tcPr>
            <w:tcW w:w="1312"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2469,8</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1449,7</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474,8</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176,2</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369,1</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i/>
              </w:rPr>
            </w:pPr>
            <w:r w:rsidRPr="00EE4362">
              <w:rPr>
                <w:rFonts w:eastAsiaTheme="minorEastAsia"/>
                <w:sz w:val="22"/>
                <w:szCs w:val="22"/>
              </w:rPr>
              <w:t>Населённые пункты</w:t>
            </w:r>
          </w:p>
        </w:tc>
        <w:tc>
          <w:tcPr>
            <w:tcW w:w="1312" w:type="dxa"/>
            <w:vAlign w:val="bottom"/>
          </w:tcPr>
          <w:p w:rsidR="00EE4362" w:rsidRPr="00EE4362" w:rsidRDefault="00EE4362" w:rsidP="00EE4362">
            <w:pPr>
              <w:spacing w:after="0"/>
              <w:ind w:firstLine="0"/>
              <w:jc w:val="center"/>
              <w:rPr>
                <w:color w:val="000000"/>
              </w:rPr>
            </w:pPr>
            <w:r w:rsidRPr="00EE4362">
              <w:rPr>
                <w:color w:val="000000"/>
                <w:sz w:val="22"/>
                <w:szCs w:val="22"/>
              </w:rPr>
              <w:t>892</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 </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139,7</w:t>
            </w:r>
          </w:p>
        </w:tc>
        <w:tc>
          <w:tcPr>
            <w:tcW w:w="1112" w:type="dxa"/>
            <w:vAlign w:val="bottom"/>
          </w:tcPr>
          <w:p w:rsidR="00EE4362" w:rsidRPr="00EE4362" w:rsidRDefault="00EE4362" w:rsidP="00EE4362">
            <w:pPr>
              <w:spacing w:after="0"/>
              <w:ind w:firstLine="0"/>
              <w:jc w:val="center"/>
              <w:rPr>
                <w:color w:val="000000"/>
              </w:rPr>
            </w:pPr>
            <w:r w:rsidRPr="00EE4362">
              <w:rPr>
                <w:color w:val="000000"/>
                <w:sz w:val="22"/>
                <w:szCs w:val="22"/>
              </w:rPr>
              <w:t>195,5</w:t>
            </w:r>
          </w:p>
        </w:tc>
        <w:tc>
          <w:tcPr>
            <w:tcW w:w="1209" w:type="dxa"/>
            <w:vAlign w:val="bottom"/>
          </w:tcPr>
          <w:p w:rsidR="00EE4362" w:rsidRPr="00EE4362" w:rsidRDefault="00EE4362" w:rsidP="00EE4362">
            <w:pPr>
              <w:spacing w:after="0"/>
              <w:ind w:firstLine="0"/>
              <w:jc w:val="center"/>
              <w:rPr>
                <w:color w:val="000000"/>
              </w:rPr>
            </w:pPr>
            <w:r w:rsidRPr="00EE4362">
              <w:rPr>
                <w:color w:val="000000"/>
                <w:sz w:val="22"/>
                <w:szCs w:val="22"/>
              </w:rPr>
              <w:t>556,8</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b/>
                <w:i/>
              </w:rPr>
            </w:pPr>
            <w:r w:rsidRPr="00EE4362">
              <w:rPr>
                <w:rFonts w:eastAsiaTheme="minorEastAsia"/>
                <w:b/>
                <w:i/>
                <w:sz w:val="22"/>
                <w:szCs w:val="22"/>
              </w:rPr>
              <w:t>Советский</w:t>
            </w:r>
          </w:p>
        </w:tc>
        <w:tc>
          <w:tcPr>
            <w:tcW w:w="1312" w:type="dxa"/>
            <w:vAlign w:val="center"/>
          </w:tcPr>
          <w:p w:rsidR="00EE4362" w:rsidRPr="00EE4362" w:rsidRDefault="00EE4362" w:rsidP="00EE4362">
            <w:pPr>
              <w:spacing w:after="0"/>
              <w:ind w:firstLine="0"/>
              <w:jc w:val="center"/>
              <w:rPr>
                <w:rFonts w:eastAsiaTheme="minorEastAsia"/>
                <w:i/>
              </w:rPr>
            </w:pPr>
            <w:r w:rsidRPr="00EE4362">
              <w:rPr>
                <w:rFonts w:eastAsiaTheme="minorEastAsia"/>
                <w:i/>
                <w:sz w:val="22"/>
                <w:szCs w:val="22"/>
              </w:rPr>
              <w:t>1810,0</w:t>
            </w:r>
          </w:p>
        </w:tc>
        <w:tc>
          <w:tcPr>
            <w:tcW w:w="1112" w:type="dxa"/>
            <w:vAlign w:val="center"/>
          </w:tcPr>
          <w:p w:rsidR="00EE4362" w:rsidRPr="00EE4362" w:rsidRDefault="00EE4362" w:rsidP="00EE4362">
            <w:pPr>
              <w:spacing w:after="0"/>
              <w:ind w:firstLine="0"/>
              <w:jc w:val="center"/>
              <w:rPr>
                <w:rFonts w:eastAsiaTheme="minorEastAsia"/>
                <w:i/>
                <w:color w:val="000000"/>
              </w:rPr>
            </w:pPr>
            <w:r w:rsidRPr="00EE4362">
              <w:rPr>
                <w:rFonts w:eastAsiaTheme="minorEastAsia"/>
                <w:i/>
                <w:color w:val="000000"/>
                <w:sz w:val="22"/>
                <w:szCs w:val="22"/>
              </w:rPr>
              <w:t>975,9</w:t>
            </w:r>
          </w:p>
        </w:tc>
        <w:tc>
          <w:tcPr>
            <w:tcW w:w="1112" w:type="dxa"/>
            <w:vAlign w:val="center"/>
          </w:tcPr>
          <w:p w:rsidR="00EE4362" w:rsidRPr="00EE4362" w:rsidRDefault="00EE4362" w:rsidP="00EE4362">
            <w:pPr>
              <w:spacing w:after="0"/>
              <w:ind w:firstLine="0"/>
              <w:jc w:val="center"/>
              <w:rPr>
                <w:rFonts w:eastAsiaTheme="minorEastAsia"/>
                <w:i/>
                <w:color w:val="000000"/>
              </w:rPr>
            </w:pPr>
            <w:r w:rsidRPr="00EE4362">
              <w:rPr>
                <w:rFonts w:eastAsiaTheme="minorEastAsia"/>
                <w:i/>
                <w:color w:val="000000"/>
                <w:sz w:val="22"/>
                <w:szCs w:val="22"/>
              </w:rPr>
              <w:t>680,1</w:t>
            </w:r>
          </w:p>
        </w:tc>
        <w:tc>
          <w:tcPr>
            <w:tcW w:w="1112" w:type="dxa"/>
            <w:vAlign w:val="center"/>
          </w:tcPr>
          <w:p w:rsidR="00EE4362" w:rsidRPr="00EE4362" w:rsidRDefault="00EE4362" w:rsidP="00EE4362">
            <w:pPr>
              <w:spacing w:after="0"/>
              <w:ind w:firstLine="0"/>
              <w:jc w:val="center"/>
              <w:rPr>
                <w:rFonts w:eastAsiaTheme="minorEastAsia"/>
                <w:i/>
                <w:color w:val="000000"/>
              </w:rPr>
            </w:pPr>
            <w:r w:rsidRPr="00EE4362">
              <w:rPr>
                <w:rFonts w:eastAsiaTheme="minorEastAsia"/>
                <w:i/>
                <w:color w:val="000000"/>
                <w:sz w:val="22"/>
                <w:szCs w:val="22"/>
              </w:rPr>
              <w:t>108,5</w:t>
            </w:r>
          </w:p>
        </w:tc>
        <w:tc>
          <w:tcPr>
            <w:tcW w:w="1209" w:type="dxa"/>
            <w:vAlign w:val="center"/>
          </w:tcPr>
          <w:p w:rsidR="00EE4362" w:rsidRPr="00EE4362" w:rsidRDefault="00EE4362" w:rsidP="00EE4362">
            <w:pPr>
              <w:spacing w:after="0"/>
              <w:ind w:firstLine="0"/>
              <w:jc w:val="center"/>
              <w:rPr>
                <w:rFonts w:eastAsiaTheme="minorEastAsia"/>
                <w:i/>
                <w:color w:val="000000"/>
              </w:rPr>
            </w:pPr>
            <w:r w:rsidRPr="00EE4362">
              <w:rPr>
                <w:rFonts w:eastAsiaTheme="minorEastAsia"/>
                <w:i/>
                <w:color w:val="000000"/>
                <w:sz w:val="22"/>
                <w:szCs w:val="22"/>
              </w:rPr>
              <w:t>45,5</w:t>
            </w:r>
          </w:p>
        </w:tc>
      </w:tr>
      <w:tr w:rsidR="00EE4362" w:rsidRPr="00EE4362" w:rsidTr="00EE4362">
        <w:trPr>
          <w:trHeight w:val="20"/>
          <w:jc w:val="center"/>
        </w:trPr>
        <w:tc>
          <w:tcPr>
            <w:tcW w:w="34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Советский район г. Тула</w:t>
            </w:r>
          </w:p>
        </w:tc>
        <w:tc>
          <w:tcPr>
            <w:tcW w:w="1312" w:type="dxa"/>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1810,0</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975,9</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680,1</w:t>
            </w:r>
          </w:p>
        </w:tc>
        <w:tc>
          <w:tcPr>
            <w:tcW w:w="11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108,5</w:t>
            </w:r>
          </w:p>
        </w:tc>
        <w:tc>
          <w:tcPr>
            <w:tcW w:w="120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45,5</w:t>
            </w:r>
          </w:p>
        </w:tc>
      </w:tr>
    </w:tbl>
    <w:p w:rsidR="00EE4362" w:rsidRPr="00EE4362" w:rsidRDefault="00EE4362" w:rsidP="00EE4362">
      <w:pPr>
        <w:ind w:firstLine="0"/>
        <w:rPr>
          <w:rFonts w:eastAsiaTheme="minorEastAsia"/>
          <w:sz w:val="28"/>
          <w:szCs w:val="28"/>
          <w:u w:val="single"/>
        </w:rPr>
      </w:pPr>
    </w:p>
    <w:p w:rsidR="00EE4362" w:rsidRPr="00EE4362" w:rsidRDefault="005904F6" w:rsidP="00EE4362">
      <w:pPr>
        <w:ind w:firstLine="0"/>
        <w:rPr>
          <w:rFonts w:eastAsiaTheme="minorEastAsia"/>
          <w:b/>
          <w:i/>
          <w:sz w:val="28"/>
          <w:szCs w:val="28"/>
        </w:rPr>
      </w:pPr>
      <w:r>
        <w:rPr>
          <w:rFonts w:eastAsiaTheme="minorEastAsia"/>
          <w:b/>
          <w:i/>
          <w:sz w:val="28"/>
          <w:szCs w:val="28"/>
        </w:rPr>
        <w:br w:type="page"/>
      </w:r>
      <w:r w:rsidR="00EE4362" w:rsidRPr="00EE4362">
        <w:rPr>
          <w:rFonts w:eastAsiaTheme="minorEastAsia"/>
          <w:b/>
          <w:i/>
          <w:sz w:val="28"/>
          <w:szCs w:val="28"/>
        </w:rPr>
        <w:t>Характеристика по территориальным округам</w:t>
      </w:r>
    </w:p>
    <w:p w:rsidR="00EE4362" w:rsidRPr="00EE4362" w:rsidRDefault="00EE4362" w:rsidP="00EE4362">
      <w:pPr>
        <w:rPr>
          <w:rFonts w:eastAsiaTheme="minorEastAsia"/>
          <w:sz w:val="28"/>
          <w:szCs w:val="28"/>
          <w:u w:val="single"/>
        </w:rPr>
      </w:pPr>
      <w:r w:rsidRPr="00EE4362">
        <w:rPr>
          <w:rFonts w:eastAsiaTheme="minorEastAsia"/>
          <w:sz w:val="28"/>
          <w:szCs w:val="28"/>
          <w:u w:val="single"/>
        </w:rPr>
        <w:t>Центральный территориальный округ:</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r>
      <w:r w:rsidRPr="00EE4362">
        <w:rPr>
          <w:rFonts w:eastAsiaTheme="minorEastAsia"/>
          <w:b/>
          <w:sz w:val="28"/>
          <w:szCs w:val="28"/>
        </w:rPr>
        <w:t>20%</w:t>
      </w:r>
      <w:r w:rsidRPr="00EE4362">
        <w:rPr>
          <w:rFonts w:eastAsiaTheme="minorEastAsia"/>
          <w:sz w:val="28"/>
          <w:szCs w:val="28"/>
        </w:rPr>
        <w:t xml:space="preserve"> фонда городского округа Тула, </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t>средняя жилищная обеспеченность – 29,0 кв. м/чел.</w:t>
      </w:r>
    </w:p>
    <w:p w:rsidR="00EE4362" w:rsidRPr="00EE4362" w:rsidRDefault="00EE4362" w:rsidP="00EE4362">
      <w:pPr>
        <w:rPr>
          <w:rFonts w:eastAsiaTheme="minorEastAsia"/>
          <w:sz w:val="28"/>
          <w:szCs w:val="28"/>
        </w:rPr>
      </w:pPr>
      <w:r w:rsidRPr="00EE4362">
        <w:rPr>
          <w:rFonts w:eastAsiaTheme="minorEastAsia"/>
          <w:sz w:val="28"/>
          <w:szCs w:val="28"/>
        </w:rPr>
        <w:t>В округе преобладает среднеэтажная застройка – 41% жилфонда Центрального округа. Индивидуальная жилая застройка –27%.</w:t>
      </w:r>
    </w:p>
    <w:p w:rsidR="00EE4362" w:rsidRPr="00EE4362" w:rsidRDefault="00EE4362" w:rsidP="00EE4362">
      <w:pPr>
        <w:rPr>
          <w:rFonts w:eastAsiaTheme="minorEastAsia"/>
          <w:sz w:val="28"/>
          <w:szCs w:val="28"/>
        </w:rPr>
      </w:pPr>
      <w:r w:rsidRPr="00EE4362">
        <w:rPr>
          <w:rFonts w:eastAsiaTheme="minorEastAsia"/>
          <w:sz w:val="28"/>
          <w:szCs w:val="28"/>
          <w:u w:val="single"/>
        </w:rPr>
        <w:t>Пролетарский территориальный округ:</w:t>
      </w:r>
      <w:r w:rsidRPr="00EE4362">
        <w:rPr>
          <w:rFonts w:eastAsiaTheme="minorEastAsia"/>
          <w:sz w:val="28"/>
          <w:szCs w:val="28"/>
        </w:rPr>
        <w:t xml:space="preserve"> </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r>
      <w:r w:rsidRPr="00EE4362">
        <w:rPr>
          <w:rFonts w:eastAsiaTheme="minorEastAsia"/>
          <w:b/>
          <w:sz w:val="28"/>
          <w:szCs w:val="28"/>
        </w:rPr>
        <w:t>28%</w:t>
      </w:r>
      <w:r w:rsidRPr="00EE4362">
        <w:rPr>
          <w:rFonts w:eastAsiaTheme="minorEastAsia"/>
          <w:sz w:val="28"/>
          <w:szCs w:val="28"/>
        </w:rPr>
        <w:t xml:space="preserve"> фонда городского округа Тула,</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t xml:space="preserve">средняя жилищная обеспеченность – 26,6 кв. м/чел. </w:t>
      </w:r>
    </w:p>
    <w:p w:rsidR="00EE4362" w:rsidRPr="00EE4362" w:rsidRDefault="00EE4362" w:rsidP="00EE4362">
      <w:pPr>
        <w:rPr>
          <w:rFonts w:eastAsiaTheme="minorEastAsia"/>
          <w:sz w:val="28"/>
          <w:szCs w:val="28"/>
        </w:rPr>
      </w:pPr>
      <w:r w:rsidRPr="00EE4362">
        <w:rPr>
          <w:rFonts w:eastAsiaTheme="minorEastAsia"/>
          <w:sz w:val="28"/>
          <w:szCs w:val="28"/>
        </w:rPr>
        <w:t>В округе преобладает много- и среднеэтажная застройка – 78% жилфонда Пролетарского округа, расположенная в г. Туле. Индивидуальная жилая застройка –12%.</w:t>
      </w:r>
    </w:p>
    <w:p w:rsidR="00EE4362" w:rsidRPr="00EE4362" w:rsidRDefault="00EE4362" w:rsidP="00EE4362">
      <w:pPr>
        <w:rPr>
          <w:rFonts w:eastAsiaTheme="minorEastAsia"/>
          <w:sz w:val="28"/>
          <w:szCs w:val="28"/>
        </w:rPr>
      </w:pPr>
      <w:r w:rsidRPr="00EE4362">
        <w:rPr>
          <w:rFonts w:eastAsiaTheme="minorEastAsia"/>
          <w:sz w:val="28"/>
          <w:szCs w:val="28"/>
          <w:u w:val="single"/>
        </w:rPr>
        <w:t>Привокзальный территориальный округ:</w:t>
      </w:r>
    </w:p>
    <w:p w:rsidR="00EE4362" w:rsidRPr="00EE4362" w:rsidRDefault="00EE4362" w:rsidP="00EE4362">
      <w:pPr>
        <w:rPr>
          <w:rFonts w:eastAsiaTheme="minorEastAsia"/>
          <w:sz w:val="28"/>
          <w:szCs w:val="28"/>
        </w:rPr>
      </w:pPr>
      <w:r w:rsidRPr="00EE4362">
        <w:rPr>
          <w:rFonts w:eastAsiaTheme="minorEastAsia"/>
          <w:sz w:val="28"/>
          <w:szCs w:val="28"/>
        </w:rPr>
        <w:t>-</w:t>
      </w:r>
      <w:r w:rsidRPr="00EE4362">
        <w:rPr>
          <w:rFonts w:eastAsiaTheme="minorEastAsia"/>
          <w:sz w:val="28"/>
          <w:szCs w:val="28"/>
        </w:rPr>
        <w:tab/>
      </w:r>
      <w:r w:rsidRPr="00EE4362">
        <w:rPr>
          <w:rFonts w:eastAsiaTheme="minorEastAsia"/>
          <w:b/>
          <w:sz w:val="28"/>
          <w:szCs w:val="28"/>
        </w:rPr>
        <w:t>18%</w:t>
      </w:r>
      <w:r w:rsidRPr="00EE4362">
        <w:rPr>
          <w:rFonts w:eastAsiaTheme="minorEastAsia"/>
          <w:sz w:val="28"/>
          <w:szCs w:val="28"/>
        </w:rPr>
        <w:t xml:space="preserve"> фонда городского округа Тула, </w:t>
      </w:r>
    </w:p>
    <w:p w:rsidR="00EE4362" w:rsidRPr="00EE4362" w:rsidRDefault="00EE4362" w:rsidP="00EE4362">
      <w:pPr>
        <w:rPr>
          <w:rFonts w:eastAsiaTheme="minorEastAsia"/>
          <w:sz w:val="28"/>
          <w:szCs w:val="28"/>
        </w:rPr>
      </w:pPr>
      <w:r w:rsidRPr="00EE4362">
        <w:rPr>
          <w:rFonts w:eastAsiaTheme="minorEastAsia"/>
          <w:sz w:val="28"/>
          <w:szCs w:val="28"/>
        </w:rPr>
        <w:t>-</w:t>
      </w:r>
      <w:r w:rsidRPr="00EE4362">
        <w:rPr>
          <w:rFonts w:eastAsiaTheme="minorEastAsia"/>
          <w:sz w:val="28"/>
          <w:szCs w:val="28"/>
        </w:rPr>
        <w:tab/>
        <w:t xml:space="preserve">средняя жилищная обеспеченность – 29,9 кв. м/чел. </w:t>
      </w:r>
    </w:p>
    <w:p w:rsidR="00EE4362" w:rsidRPr="00EE4362" w:rsidRDefault="00EE4362" w:rsidP="00EE4362">
      <w:pPr>
        <w:rPr>
          <w:rFonts w:eastAsiaTheme="minorEastAsia"/>
          <w:sz w:val="28"/>
          <w:szCs w:val="28"/>
        </w:rPr>
      </w:pPr>
      <w:r w:rsidRPr="00EE4362">
        <w:rPr>
          <w:rFonts w:eastAsiaTheme="minorEastAsia"/>
          <w:sz w:val="28"/>
          <w:szCs w:val="28"/>
        </w:rPr>
        <w:t>В округе преобладает много- и среднеэтажная застройка – 58% жилфонда Привокзального округа. Индивидуальная жилая застройка – 30%.</w:t>
      </w:r>
    </w:p>
    <w:p w:rsidR="00EE4362" w:rsidRPr="00EE4362" w:rsidRDefault="00EE4362" w:rsidP="00EE4362">
      <w:pPr>
        <w:rPr>
          <w:rFonts w:eastAsiaTheme="minorEastAsia"/>
          <w:sz w:val="28"/>
          <w:szCs w:val="28"/>
          <w:u w:val="single"/>
        </w:rPr>
      </w:pPr>
      <w:r w:rsidRPr="00EE4362">
        <w:rPr>
          <w:rFonts w:eastAsiaTheme="minorEastAsia"/>
          <w:sz w:val="28"/>
          <w:szCs w:val="28"/>
          <w:u w:val="single"/>
        </w:rPr>
        <w:t>Зареченский территориальный округ:</w:t>
      </w:r>
    </w:p>
    <w:p w:rsidR="00EE4362" w:rsidRPr="00EE4362" w:rsidRDefault="00EE4362" w:rsidP="00864072">
      <w:pPr>
        <w:spacing w:after="60"/>
        <w:rPr>
          <w:rFonts w:eastAsiaTheme="minorEastAsia"/>
          <w:sz w:val="28"/>
          <w:szCs w:val="28"/>
        </w:rPr>
      </w:pPr>
      <w:r w:rsidRPr="00EE4362">
        <w:rPr>
          <w:rFonts w:eastAsiaTheme="minorEastAsia"/>
          <w:sz w:val="28"/>
          <w:szCs w:val="28"/>
        </w:rPr>
        <w:t>-</w:t>
      </w:r>
      <w:r w:rsidRPr="00EE4362">
        <w:rPr>
          <w:rFonts w:eastAsiaTheme="minorEastAsia"/>
          <w:sz w:val="28"/>
          <w:szCs w:val="28"/>
        </w:rPr>
        <w:tab/>
      </w:r>
      <w:r w:rsidRPr="00EE4362">
        <w:rPr>
          <w:rFonts w:eastAsiaTheme="minorEastAsia"/>
          <w:b/>
          <w:sz w:val="28"/>
          <w:szCs w:val="28"/>
        </w:rPr>
        <w:t>22%</w:t>
      </w:r>
      <w:r w:rsidRPr="00EE4362">
        <w:rPr>
          <w:rFonts w:eastAsiaTheme="minorEastAsia"/>
          <w:sz w:val="28"/>
          <w:szCs w:val="28"/>
        </w:rPr>
        <w:t xml:space="preserve"> фонда городского округа Тула, </w:t>
      </w:r>
    </w:p>
    <w:p w:rsidR="00EE4362" w:rsidRPr="00EE4362" w:rsidRDefault="00EE4362" w:rsidP="00864072">
      <w:pPr>
        <w:spacing w:after="60"/>
        <w:rPr>
          <w:rFonts w:eastAsiaTheme="minorEastAsia"/>
          <w:sz w:val="28"/>
          <w:szCs w:val="28"/>
        </w:rPr>
      </w:pPr>
      <w:r w:rsidRPr="00EE4362">
        <w:rPr>
          <w:rFonts w:eastAsiaTheme="minorEastAsia"/>
          <w:sz w:val="28"/>
          <w:szCs w:val="28"/>
        </w:rPr>
        <w:t>-</w:t>
      </w:r>
      <w:r w:rsidRPr="00EE4362">
        <w:rPr>
          <w:rFonts w:eastAsiaTheme="minorEastAsia"/>
          <w:sz w:val="28"/>
          <w:szCs w:val="28"/>
        </w:rPr>
        <w:tab/>
        <w:t>средняя жилищная обеспеченность – 26,9 кв. м/чел.</w:t>
      </w:r>
    </w:p>
    <w:p w:rsidR="00EE4362" w:rsidRPr="00EE4362" w:rsidRDefault="00EE4362" w:rsidP="00EE4362">
      <w:pPr>
        <w:rPr>
          <w:rFonts w:eastAsiaTheme="minorEastAsia"/>
          <w:sz w:val="28"/>
          <w:szCs w:val="28"/>
        </w:rPr>
      </w:pPr>
      <w:r w:rsidRPr="00EE4362">
        <w:rPr>
          <w:rFonts w:eastAsiaTheme="minorEastAsia"/>
          <w:sz w:val="28"/>
          <w:szCs w:val="28"/>
        </w:rPr>
        <w:t>В округе преобладает много- и среднеэтажная застройка – 61% жилфонда Зареченского округа. Индивидуальная жилая застройка – 27%.</w:t>
      </w:r>
    </w:p>
    <w:p w:rsidR="00EE4362" w:rsidRPr="00EE4362" w:rsidRDefault="00EE4362" w:rsidP="00EE4362">
      <w:pPr>
        <w:rPr>
          <w:rFonts w:eastAsiaTheme="minorEastAsia"/>
          <w:sz w:val="28"/>
          <w:szCs w:val="28"/>
          <w:u w:val="single"/>
        </w:rPr>
      </w:pPr>
      <w:r w:rsidRPr="00EE4362">
        <w:rPr>
          <w:rFonts w:eastAsiaTheme="minorEastAsia"/>
          <w:sz w:val="28"/>
          <w:szCs w:val="28"/>
          <w:u w:val="single"/>
        </w:rPr>
        <w:t>Советский территориальный округ:</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r>
      <w:r w:rsidRPr="00EE4362">
        <w:rPr>
          <w:rFonts w:eastAsiaTheme="minorEastAsia"/>
          <w:b/>
          <w:sz w:val="28"/>
          <w:szCs w:val="28"/>
        </w:rPr>
        <w:t>12%</w:t>
      </w:r>
      <w:r w:rsidRPr="00EE4362">
        <w:rPr>
          <w:rFonts w:eastAsiaTheme="minorEastAsia"/>
          <w:sz w:val="28"/>
          <w:szCs w:val="28"/>
        </w:rPr>
        <w:t xml:space="preserve"> фонда городского округа Тула, </w:t>
      </w:r>
    </w:p>
    <w:p w:rsidR="00EE4362" w:rsidRPr="00EE4362" w:rsidRDefault="00EE4362" w:rsidP="00864072">
      <w:pPr>
        <w:spacing w:after="80"/>
        <w:rPr>
          <w:rFonts w:eastAsiaTheme="minorEastAsia"/>
          <w:sz w:val="28"/>
          <w:szCs w:val="28"/>
        </w:rPr>
      </w:pPr>
      <w:r w:rsidRPr="00EE4362">
        <w:rPr>
          <w:rFonts w:eastAsiaTheme="minorEastAsia"/>
          <w:sz w:val="28"/>
          <w:szCs w:val="28"/>
        </w:rPr>
        <w:t>-</w:t>
      </w:r>
      <w:r w:rsidRPr="00EE4362">
        <w:rPr>
          <w:rFonts w:eastAsiaTheme="minorEastAsia"/>
          <w:sz w:val="28"/>
          <w:szCs w:val="28"/>
        </w:rPr>
        <w:tab/>
        <w:t>средняя жилищная обеспеченность – 25,6 кв. м/чел.</w:t>
      </w:r>
    </w:p>
    <w:p w:rsidR="00EE4362" w:rsidRDefault="00EE4362" w:rsidP="00EE4362">
      <w:pPr>
        <w:rPr>
          <w:rFonts w:eastAsiaTheme="minorEastAsia"/>
          <w:sz w:val="28"/>
          <w:szCs w:val="28"/>
        </w:rPr>
      </w:pPr>
      <w:r w:rsidRPr="00EE4362">
        <w:rPr>
          <w:rFonts w:eastAsiaTheme="minorEastAsia"/>
          <w:sz w:val="28"/>
          <w:szCs w:val="28"/>
        </w:rPr>
        <w:t xml:space="preserve">Основной тип застройки – много- и среднеэтажная застройка – (91% жилфонда Советского округа. </w:t>
      </w:r>
    </w:p>
    <w:p w:rsidR="00864072" w:rsidRPr="00EE4362" w:rsidRDefault="00864072" w:rsidP="00864072">
      <w:pPr>
        <w:jc w:val="right"/>
        <w:rPr>
          <w:rFonts w:eastAsiaTheme="minorEastAsia"/>
          <w:sz w:val="28"/>
          <w:szCs w:val="28"/>
        </w:rPr>
      </w:pPr>
      <w:r>
        <w:rPr>
          <w:rFonts w:eastAsiaTheme="minorEastAsia"/>
          <w:sz w:val="28"/>
          <w:szCs w:val="28"/>
        </w:rPr>
        <w:t>Таблица 1.32</w:t>
      </w:r>
    </w:p>
    <w:p w:rsidR="00EE4362" w:rsidRPr="00EE4362" w:rsidRDefault="00EE4362" w:rsidP="00B7568D">
      <w:pPr>
        <w:ind w:firstLine="0"/>
        <w:jc w:val="center"/>
        <w:rPr>
          <w:sz w:val="28"/>
          <w:szCs w:val="28"/>
        </w:rPr>
      </w:pPr>
      <w:r w:rsidRPr="00EE4362">
        <w:rPr>
          <w:sz w:val="28"/>
          <w:szCs w:val="28"/>
        </w:rPr>
        <w:t xml:space="preserve">Распределение жилищного фонда и населения </w:t>
      </w:r>
    </w:p>
    <w:tbl>
      <w:tblPr>
        <w:tblW w:w="8946" w:type="dxa"/>
        <w:tblInd w:w="93" w:type="dxa"/>
        <w:tblLayout w:type="fixed"/>
        <w:tblLook w:val="04A0" w:firstRow="1" w:lastRow="0" w:firstColumn="1" w:lastColumn="0" w:noHBand="0" w:noVBand="1"/>
      </w:tblPr>
      <w:tblGrid>
        <w:gridCol w:w="574"/>
        <w:gridCol w:w="4119"/>
        <w:gridCol w:w="2126"/>
        <w:gridCol w:w="2127"/>
      </w:tblGrid>
      <w:tr w:rsidR="00EE4362" w:rsidRPr="00EE4362" w:rsidTr="00864072">
        <w:trPr>
          <w:trHeight w:val="276"/>
          <w:tblHeader/>
        </w:trPr>
        <w:tc>
          <w:tcPr>
            <w:tcW w:w="574"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r w:rsidRPr="00EE4362">
              <w:rPr>
                <w:color w:val="000000"/>
                <w:sz w:val="22"/>
                <w:szCs w:val="22"/>
              </w:rPr>
              <w:t>№№ п</w:t>
            </w:r>
            <w:r w:rsidRPr="00EE4362">
              <w:rPr>
                <w:color w:val="000000"/>
                <w:sz w:val="22"/>
                <w:szCs w:val="22"/>
                <w:lang w:val="en-US"/>
              </w:rPr>
              <w:t>/</w:t>
            </w:r>
            <w:r w:rsidRPr="00EE4362">
              <w:rPr>
                <w:color w:val="000000"/>
                <w:sz w:val="22"/>
                <w:szCs w:val="22"/>
              </w:rPr>
              <w:t>п</w:t>
            </w:r>
          </w:p>
        </w:tc>
        <w:tc>
          <w:tcPr>
            <w:tcW w:w="411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r w:rsidRPr="00EE4362">
              <w:rPr>
                <w:color w:val="000000"/>
                <w:sz w:val="22"/>
                <w:szCs w:val="22"/>
              </w:rPr>
              <w:t>Наименование</w:t>
            </w:r>
          </w:p>
        </w:tc>
        <w:tc>
          <w:tcPr>
            <w:tcW w:w="4253"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r w:rsidRPr="00EE4362">
              <w:rPr>
                <w:color w:val="000000"/>
                <w:sz w:val="22"/>
                <w:szCs w:val="22"/>
              </w:rPr>
              <w:t>Современное состояние</w:t>
            </w:r>
          </w:p>
        </w:tc>
      </w:tr>
      <w:tr w:rsidR="00EE4362" w:rsidRPr="00EE4362" w:rsidTr="00864072">
        <w:trPr>
          <w:trHeight w:val="276"/>
          <w:tblHeader/>
        </w:trPr>
        <w:tc>
          <w:tcPr>
            <w:tcW w:w="574" w:type="dxa"/>
            <w:vMerge/>
            <w:tcBorders>
              <w:left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p>
        </w:tc>
        <w:tc>
          <w:tcPr>
            <w:tcW w:w="4119" w:type="dxa"/>
            <w:vMerge/>
            <w:tcBorders>
              <w:left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p>
        </w:tc>
        <w:tc>
          <w:tcPr>
            <w:tcW w:w="4253"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p>
        </w:tc>
      </w:tr>
      <w:tr w:rsidR="00EE4362" w:rsidRPr="00EE4362" w:rsidTr="00864072">
        <w:trPr>
          <w:trHeight w:val="20"/>
          <w:tblHeader/>
        </w:trPr>
        <w:tc>
          <w:tcPr>
            <w:tcW w:w="574"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p>
        </w:tc>
        <w:tc>
          <w:tcPr>
            <w:tcW w:w="4119"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r w:rsidRPr="00EE4362">
              <w:rPr>
                <w:color w:val="000000"/>
                <w:sz w:val="22"/>
                <w:szCs w:val="22"/>
              </w:rPr>
              <w:t>Численность населения, чел.</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4362" w:rsidRPr="00EE4362" w:rsidRDefault="00EE4362" w:rsidP="00EE4362">
            <w:pPr>
              <w:spacing w:after="0"/>
              <w:ind w:firstLine="0"/>
              <w:jc w:val="center"/>
              <w:rPr>
                <w:color w:val="000000"/>
              </w:rPr>
            </w:pPr>
            <w:r w:rsidRPr="00EE4362">
              <w:rPr>
                <w:color w:val="000000"/>
                <w:sz w:val="22"/>
                <w:szCs w:val="22"/>
              </w:rPr>
              <w:t>Жилищный фонд*, тыс. м2</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bCs/>
                <w:iCs/>
                <w:color w:val="000000"/>
              </w:rPr>
            </w:pPr>
            <w:r w:rsidRPr="00EE4362">
              <w:rPr>
                <w:b/>
                <w:color w:val="000000"/>
                <w:sz w:val="22"/>
                <w:szCs w:val="22"/>
              </w:rPr>
              <w:t>Центральный  территориальный округ</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color w:val="000000"/>
              </w:rPr>
            </w:pPr>
            <w:r w:rsidRPr="00EE4362">
              <w:rPr>
                <w:bCs/>
                <w:iCs/>
                <w:color w:val="000000"/>
                <w:sz w:val="22"/>
                <w:szCs w:val="22"/>
              </w:rPr>
              <w:t>Центральный район города Тулы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r w:rsidRPr="00EE4362">
              <w:rPr>
                <w:bCs/>
                <w:iCs/>
                <w:color w:val="000000"/>
                <w:sz w:val="22"/>
                <w:szCs w:val="22"/>
              </w:rPr>
              <w:t>94101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r w:rsidRPr="00EE4362">
              <w:rPr>
                <w:bCs/>
                <w:iCs/>
                <w:color w:val="000000"/>
                <w:sz w:val="22"/>
                <w:szCs w:val="22"/>
              </w:rPr>
              <w:t>2611,3</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bCs/>
                <w:iCs/>
                <w:color w:val="000000"/>
              </w:rPr>
            </w:pPr>
            <w:r w:rsidRPr="00EE4362">
              <w:rPr>
                <w:bCs/>
                <w:iCs/>
                <w:color w:val="000000"/>
                <w:sz w:val="22"/>
                <w:szCs w:val="22"/>
              </w:rPr>
              <w:t>Населённые пункты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Ильинка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64,6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Барыково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Березовка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Большая Еловая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9,1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Большая Стрекаловка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Варваровка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Вечерняя Заря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Гостеевка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Зимаровка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Квартал 147 км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Кишкино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Крутое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Крюковка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Ливенское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Лобынинское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Лутовиново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Малая Еловая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Малая Стрекаловка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9,5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Нижние Присады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291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Никитино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Осиновая Гора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Петелино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249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Петелино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Пиваловка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Плужниково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Прилепские Выселки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Прилепы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Прилепы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639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Сергиевский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22,1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Старое Басово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24,3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Тихвинка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Фалдино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Фроловка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bCs/>
                <w:iCs/>
                <w:color w:val="000000"/>
              </w:rPr>
            </w:pPr>
            <w:r w:rsidRPr="00EE4362">
              <w:rPr>
                <w:color w:val="000000"/>
                <w:sz w:val="22"/>
                <w:szCs w:val="22"/>
              </w:rPr>
              <w:t> </w:t>
            </w:r>
            <w:r w:rsidRPr="00EE4362">
              <w:rPr>
                <w:bCs/>
                <w:iCs/>
                <w:color w:val="000000"/>
                <w:sz w:val="22"/>
                <w:szCs w:val="22"/>
              </w:rPr>
              <w:t>Всего  по населённым пунктам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8585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367,8</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b/>
                <w:bCs/>
                <w:color w:val="000000"/>
              </w:rPr>
            </w:pPr>
            <w:r w:rsidRPr="00EE4362">
              <w:rPr>
                <w:b/>
                <w:color w:val="000000"/>
                <w:sz w:val="22"/>
                <w:szCs w:val="22"/>
              </w:rPr>
              <w:t> </w:t>
            </w:r>
            <w:r w:rsidRPr="00EE4362">
              <w:rPr>
                <w:b/>
                <w:bCs/>
                <w:color w:val="000000"/>
                <w:sz w:val="22"/>
                <w:szCs w:val="22"/>
              </w:rPr>
              <w:t>Итого по территориальному округу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102686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2979,1</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left"/>
              <w:rPr>
                <w:bCs/>
                <w:iCs/>
                <w:color w:val="000000"/>
              </w:rPr>
            </w:pPr>
            <w:r w:rsidRPr="00EE4362">
              <w:rPr>
                <w:b/>
                <w:color w:val="000000"/>
                <w:sz w:val="22"/>
                <w:szCs w:val="22"/>
              </w:rPr>
              <w:t>Пролетарский территориальный округ</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9C6DA6">
            <w:pPr>
              <w:spacing w:after="0"/>
              <w:ind w:firstLine="0"/>
              <w:jc w:val="left"/>
              <w:rPr>
                <w:bCs/>
                <w:iCs/>
                <w:color w:val="000000"/>
              </w:rPr>
            </w:pPr>
            <w:r w:rsidRPr="00EE4362">
              <w:rPr>
                <w:bCs/>
                <w:iCs/>
                <w:color w:val="000000"/>
                <w:sz w:val="22"/>
                <w:szCs w:val="22"/>
              </w:rPr>
              <w:t>Пролетарский район города Тулы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color w:val="000000"/>
              </w:rPr>
            </w:pPr>
            <w:r w:rsidRPr="00EE4362">
              <w:rPr>
                <w:bCs/>
                <w:color w:val="000000"/>
                <w:sz w:val="22"/>
                <w:szCs w:val="22"/>
              </w:rPr>
              <w:t>151880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color w:val="000000"/>
              </w:rPr>
            </w:pPr>
            <w:r w:rsidRPr="00EE4362">
              <w:rPr>
                <w:bCs/>
                <w:color w:val="000000"/>
                <w:sz w:val="22"/>
                <w:szCs w:val="22"/>
              </w:rPr>
              <w:t>3997</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E4362" w:rsidRPr="00EE4362" w:rsidRDefault="00EE4362" w:rsidP="009C6DA6">
            <w:pPr>
              <w:spacing w:after="0"/>
              <w:ind w:firstLine="0"/>
              <w:jc w:val="left"/>
              <w:rPr>
                <w:bCs/>
                <w:iCs/>
                <w:color w:val="000000"/>
              </w:rPr>
            </w:pPr>
            <w:r w:rsidRPr="00EE4362">
              <w:rPr>
                <w:bCs/>
                <w:iCs/>
                <w:color w:val="000000"/>
                <w:sz w:val="22"/>
                <w:szCs w:val="22"/>
              </w:rPr>
              <w:t>Населённые пункты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center"/>
              <w:rPr>
                <w:b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center"/>
              <w:rPr>
                <w:bCs/>
                <w:color w:val="000000"/>
              </w:rPr>
            </w:pP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Молодёжный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1353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Алферьево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Бабанино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Барыбинка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Водный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Волынцево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Волынцевский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Городище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Дорофеево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Журавка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Кишкино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Колодезное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Крюково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Медведенка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Мыза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Новая Знаменка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Придорожный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Руднево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Сине-Тулица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Страхово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Теплое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Торхово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30,7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Торхово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Ширино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Шатск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2874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83,8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Акулинино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Балабаевка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Бежка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Верхние Присады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Высокое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Георгиевское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Глухие Поляны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Демидовка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Казачий  Хутор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Красный Хутор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Крутое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Марьино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Морозовка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Новоселки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Оленино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Перевал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Пещерово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Присады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Сежа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Сеженские Выселки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96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Сигитово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Теплое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Частинские Выселки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Частое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8,1</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bCs/>
                <w:iCs/>
                <w:color w:val="000000"/>
              </w:rPr>
            </w:pPr>
            <w:r w:rsidRPr="00EE4362">
              <w:rPr>
                <w:color w:val="000000"/>
                <w:sz w:val="22"/>
                <w:szCs w:val="22"/>
              </w:rPr>
              <w:t> </w:t>
            </w:r>
            <w:r w:rsidRPr="00EE4362">
              <w:rPr>
                <w:bCs/>
                <w:iCs/>
                <w:color w:val="000000"/>
                <w:sz w:val="22"/>
                <w:szCs w:val="22"/>
              </w:rPr>
              <w:t>Всего  по населённым пунктам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7663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245,8</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9C6DA6">
            <w:pPr>
              <w:spacing w:after="0"/>
              <w:ind w:firstLine="0"/>
              <w:jc w:val="left"/>
              <w:rPr>
                <w:b/>
                <w:bCs/>
                <w:color w:val="000000"/>
              </w:rPr>
            </w:pPr>
            <w:r w:rsidRPr="00EE4362">
              <w:rPr>
                <w:b/>
                <w:color w:val="000000"/>
                <w:sz w:val="22"/>
                <w:szCs w:val="22"/>
              </w:rPr>
              <w:t> </w:t>
            </w:r>
            <w:r w:rsidRPr="00EE4362">
              <w:rPr>
                <w:b/>
                <w:bCs/>
                <w:color w:val="000000"/>
                <w:sz w:val="22"/>
                <w:szCs w:val="22"/>
              </w:rPr>
              <w:t>Итого по территориальному округу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159543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4242,8</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E4362" w:rsidRPr="00EE4362" w:rsidRDefault="00EE4362" w:rsidP="009C6DA6">
            <w:pPr>
              <w:spacing w:after="0"/>
              <w:ind w:firstLine="0"/>
              <w:jc w:val="left"/>
              <w:rPr>
                <w:bCs/>
                <w:iCs/>
                <w:color w:val="000000"/>
              </w:rPr>
            </w:pPr>
            <w:r w:rsidRPr="00EE4362">
              <w:rPr>
                <w:b/>
                <w:color w:val="000000"/>
                <w:sz w:val="22"/>
                <w:szCs w:val="22"/>
              </w:rPr>
              <w:t>Привокзальный территориальный округ</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bCs/>
                <w:iCs/>
                <w:color w:val="000000"/>
              </w:rPr>
            </w:pPr>
            <w:r w:rsidRPr="00EE4362">
              <w:rPr>
                <w:bCs/>
                <w:iCs/>
                <w:color w:val="000000"/>
                <w:sz w:val="22"/>
                <w:szCs w:val="22"/>
              </w:rPr>
              <w:t>Привокзальный район города Тулы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75140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bCs/>
                <w:iCs/>
                <w:color w:val="000000"/>
              </w:rPr>
            </w:pPr>
            <w:r w:rsidRPr="00EE4362">
              <w:rPr>
                <w:bCs/>
                <w:iCs/>
                <w:color w:val="000000"/>
                <w:sz w:val="22"/>
                <w:szCs w:val="22"/>
              </w:rPr>
              <w:t>2252</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left"/>
              <w:rPr>
                <w:bCs/>
                <w:iCs/>
                <w:color w:val="000000"/>
              </w:rPr>
            </w:pPr>
            <w:r w:rsidRPr="00EE4362">
              <w:rPr>
                <w:bCs/>
                <w:iCs/>
                <w:color w:val="000000"/>
                <w:sz w:val="22"/>
                <w:szCs w:val="22"/>
              </w:rPr>
              <w:t>Населённые пункты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center"/>
              <w:rPr>
                <w:bCs/>
                <w:i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9C6DA6">
            <w:pPr>
              <w:spacing w:after="0"/>
              <w:ind w:firstLine="0"/>
              <w:jc w:val="center"/>
              <w:rPr>
                <w:bCs/>
                <w:iCs/>
                <w:color w:val="000000"/>
              </w:rPr>
            </w:pP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Иншинский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2304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63,6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Астафьево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Балакирево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Беликово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Большие Кузьменки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Борзуново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Борисово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Бутырки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Верхнее Елькино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Верхняя Иншинка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Волынь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Горюшино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Дементеево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Долгое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Зайцево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734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20,8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Кожино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Комаренки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Криволапово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Кураково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Лесной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Логвиново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Малахово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Малое Хлыново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Малые Кузьменки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Маршалинки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Мыза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Непрейка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Нижнее Елькино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94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Нижняя Китаевка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Новая Мыза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Новое Спасское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Новый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Островки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Пахомово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Петрово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Петровский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467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Прудное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Пятницкое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Раздолки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Рассвет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4324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119,3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Ратово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Рвы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Садки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Сергеево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Станция Рвы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Струково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Стукалово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Судаково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Татьево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Темненево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Труново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Труфаново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Уваровка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Харино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206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Хмелевое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Хопилово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91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Чириково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Шевелёвка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Южный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489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Юрьево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Федоровка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1184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Алексеевка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84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Алёшня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1278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Барыково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Батищево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Беломутово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Берники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Большое Хлыново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Борщевка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Буковолово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Верхние Брусы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Военный городок Берники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Волково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Георгиево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Городенки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Ефимово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Жировка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Занино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Иврово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Интюшово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Комаревка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Коптево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535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17,6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Костомарово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Крюково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Малое Хлыново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Маслово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394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Масловский водозабор</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78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Медведки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Мерлиновка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Натальинка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Нижние Брусы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Новая Земля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Острики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Первомайский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Площанки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Полянское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0,03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Помогалово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37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Рождество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Рыдомо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Селиховое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Станция Берники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Станция Сторожевое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Старое Петрищево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Сторожевое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Щепилово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Ямны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369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Янчерево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EE4362">
            <w:pPr>
              <w:spacing w:after="0"/>
              <w:ind w:firstLine="0"/>
              <w:jc w:val="left"/>
              <w:rPr>
                <w:bCs/>
                <w:iCs/>
                <w:color w:val="000000"/>
              </w:rPr>
            </w:pPr>
            <w:r w:rsidRPr="00EE4362">
              <w:rPr>
                <w:b/>
                <w:color w:val="000000"/>
                <w:sz w:val="22"/>
                <w:szCs w:val="22"/>
              </w:rPr>
              <w:t> </w:t>
            </w:r>
            <w:r w:rsidRPr="00EE4362">
              <w:rPr>
                <w:bCs/>
                <w:iCs/>
                <w:color w:val="000000"/>
                <w:sz w:val="22"/>
                <w:szCs w:val="22"/>
              </w:rPr>
              <w:t>Всего  по населённым пунктам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15462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453,7</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362" w:rsidRPr="00EE4362" w:rsidRDefault="00EE4362" w:rsidP="00EE4362">
            <w:pPr>
              <w:spacing w:after="0"/>
              <w:ind w:firstLine="0"/>
              <w:jc w:val="left"/>
              <w:rPr>
                <w:b/>
                <w:bCs/>
                <w:color w:val="000000"/>
              </w:rPr>
            </w:pPr>
            <w:r w:rsidRPr="00EE4362">
              <w:rPr>
                <w:b/>
                <w:color w:val="000000"/>
                <w:sz w:val="22"/>
                <w:szCs w:val="22"/>
              </w:rPr>
              <w:t> </w:t>
            </w:r>
            <w:r w:rsidRPr="00EE4362">
              <w:rPr>
                <w:b/>
                <w:bCs/>
                <w:color w:val="000000"/>
                <w:sz w:val="22"/>
                <w:szCs w:val="22"/>
              </w:rPr>
              <w:t>Итого по территориальному округу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90602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2705,7</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E4362" w:rsidRPr="00EE4362" w:rsidRDefault="00EE4362" w:rsidP="00EE4362">
            <w:pPr>
              <w:spacing w:after="0"/>
              <w:ind w:firstLine="0"/>
              <w:jc w:val="center"/>
              <w:rPr>
                <w:bCs/>
                <w:iCs/>
                <w:color w:val="000000"/>
              </w:rPr>
            </w:pPr>
            <w:r w:rsidRPr="00EE4362">
              <w:rPr>
                <w:b/>
                <w:color w:val="000000"/>
                <w:sz w:val="22"/>
                <w:szCs w:val="22"/>
              </w:rPr>
              <w:t>Зареченский  территориальный округ</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Cs/>
                <w:color w:val="000000"/>
              </w:rPr>
            </w:pPr>
            <w:r w:rsidRPr="00EE4362">
              <w:rPr>
                <w:bCs/>
                <w:color w:val="000000"/>
                <w:sz w:val="22"/>
                <w:szCs w:val="22"/>
              </w:rPr>
              <w:t>Зареченский район города Тулы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92990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2470</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bCs/>
                <w:color w:val="000000"/>
              </w:rPr>
            </w:pPr>
            <w:r w:rsidRPr="00EE4362">
              <w:rPr>
                <w:bCs/>
                <w:color w:val="000000"/>
                <w:sz w:val="22"/>
                <w:szCs w:val="22"/>
              </w:rPr>
              <w:t>Населённые пункты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Ленинский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7329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193,4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Барсуки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3238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85,5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Плеханово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9432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206,9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Обидимо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2143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95,8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Варфоломеево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164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Гремячево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Занино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Ильино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Костино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Кривцово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Кутепово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Луковицы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Малиновка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Обидимо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Поповкино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Пятницкое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Сальково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Хомутовка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Рождественский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65,7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Акульшино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Архангельское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1055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32,5</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Белое Поле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Бушово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ВНИИКОП</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126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Волоть</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Восточный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Гнездино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Долматовка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Журавлевка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Ивановка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Ионино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Кудрино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Курлутовка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Липки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Малахово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2,6</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Некрасово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Октябрьский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1359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41,8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Первомайский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Погромное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Ревякино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Рождественка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92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Самылинка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Севрюково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Семеновка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Скобелево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60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47</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Скорнево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48</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Слободка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865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27,3</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49</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Станция Тесницкая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50</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п. Теснинский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0,4</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51</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Ульяновка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1,7</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52</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Федоровка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53</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Форино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0,1</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54</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Хомяково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3,8</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55</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с. Хрущево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3492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108,9</w:t>
            </w:r>
          </w:p>
        </w:tc>
      </w:tr>
      <w:tr w:rsidR="00EE4362" w:rsidRPr="00EE4362" w:rsidTr="00EE4362">
        <w:trPr>
          <w:trHeight w:val="20"/>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56</w:t>
            </w:r>
          </w:p>
        </w:tc>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9C6DA6">
            <w:pPr>
              <w:spacing w:after="0"/>
              <w:ind w:firstLine="0"/>
              <w:jc w:val="left"/>
              <w:rPr>
                <w:color w:val="000000"/>
              </w:rPr>
            </w:pPr>
            <w:r w:rsidRPr="00EE4362">
              <w:rPr>
                <w:color w:val="000000"/>
                <w:sz w:val="22"/>
                <w:szCs w:val="22"/>
              </w:rPr>
              <w:t>д. Барсуки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1136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color w:val="000000"/>
              </w:rPr>
            </w:pPr>
            <w:r w:rsidRPr="00EE4362">
              <w:rPr>
                <w:color w:val="000000"/>
                <w:sz w:val="22"/>
                <w:szCs w:val="22"/>
              </w:rPr>
              <w:t>23,6</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Cs/>
                <w:iCs/>
                <w:color w:val="000000"/>
              </w:rPr>
            </w:pPr>
            <w:r w:rsidRPr="00EE4362">
              <w:rPr>
                <w:color w:val="000000"/>
                <w:sz w:val="22"/>
                <w:szCs w:val="22"/>
              </w:rPr>
              <w:t> </w:t>
            </w:r>
            <w:r w:rsidRPr="00EE4362">
              <w:rPr>
                <w:bCs/>
                <w:iCs/>
                <w:color w:val="000000"/>
                <w:sz w:val="22"/>
                <w:szCs w:val="22"/>
              </w:rPr>
              <w:t>Всего  по населённым пунктам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34037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946,2</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
                <w:bCs/>
                <w:color w:val="000000"/>
              </w:rPr>
            </w:pPr>
            <w:r w:rsidRPr="00EE4362">
              <w:rPr>
                <w:b/>
                <w:color w:val="000000"/>
                <w:sz w:val="22"/>
                <w:szCs w:val="22"/>
              </w:rPr>
              <w:t> </w:t>
            </w:r>
            <w:r w:rsidRPr="00EE4362">
              <w:rPr>
                <w:b/>
                <w:bCs/>
                <w:color w:val="000000"/>
                <w:sz w:val="22"/>
                <w:szCs w:val="22"/>
              </w:rPr>
              <w:t>Итого по территориальному округу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127027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3416,2</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r w:rsidRPr="00EE4362">
              <w:rPr>
                <w:b/>
                <w:color w:val="000000"/>
                <w:sz w:val="22"/>
                <w:szCs w:val="22"/>
              </w:rPr>
              <w:t>Советский территориальный округ</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Cs/>
                <w:iCs/>
                <w:color w:val="000000"/>
              </w:rPr>
            </w:pPr>
            <w:r w:rsidRPr="00EE4362">
              <w:rPr>
                <w:bCs/>
                <w:iCs/>
                <w:color w:val="000000"/>
                <w:sz w:val="22"/>
                <w:szCs w:val="22"/>
              </w:rPr>
              <w:t>Советский район города Тулы</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71410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1825</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
                <w:bCs/>
                <w:color w:val="000000"/>
              </w:rPr>
            </w:pPr>
            <w:r w:rsidRPr="00EE4362">
              <w:rPr>
                <w:b/>
                <w:bCs/>
                <w:color w:val="000000"/>
                <w:sz w:val="22"/>
                <w:szCs w:val="22"/>
              </w:rPr>
              <w:t>Всего по территориальному округу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71410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Cs/>
                <w:iCs/>
                <w:color w:val="000000"/>
              </w:rPr>
            </w:pPr>
            <w:r w:rsidRPr="00EE4362">
              <w:rPr>
                <w:bCs/>
                <w:iCs/>
                <w:color w:val="000000"/>
                <w:sz w:val="22"/>
                <w:szCs w:val="22"/>
              </w:rPr>
              <w:t>1825</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b/>
                <w:bCs/>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center"/>
              <w:rPr>
                <w:bCs/>
                <w:iCs/>
                <w:color w:val="000000"/>
              </w:rPr>
            </w:pP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
                <w:bCs/>
                <w:iCs/>
                <w:color w:val="000000"/>
              </w:rPr>
            </w:pPr>
            <w:r w:rsidRPr="00EE4362">
              <w:rPr>
                <w:b/>
                <w:bCs/>
                <w:color w:val="000000"/>
                <w:sz w:val="22"/>
                <w:szCs w:val="22"/>
              </w:rPr>
              <w:t>И Т О Г О в границах городского округа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551268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15167,0</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Cs/>
                <w:iCs/>
                <w:color w:val="000000"/>
              </w:rPr>
            </w:pPr>
            <w:r w:rsidRPr="00EE4362">
              <w:rPr>
                <w:color w:val="000000"/>
                <w:sz w:val="22"/>
                <w:szCs w:val="22"/>
              </w:rPr>
              <w:t>в том числе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iCs/>
                <w:color w:val="00000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iCs/>
                <w:color w:val="000000"/>
              </w:rPr>
            </w:pP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
                <w:bCs/>
                <w:iCs/>
                <w:color w:val="000000"/>
              </w:rPr>
            </w:pPr>
            <w:r w:rsidRPr="00EE4362">
              <w:rPr>
                <w:b/>
                <w:bCs/>
                <w:iCs/>
                <w:color w:val="000000"/>
                <w:sz w:val="22"/>
                <w:szCs w:val="22"/>
              </w:rPr>
              <w:t>всего по районам города Тула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485521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13154,2</w:t>
            </w:r>
          </w:p>
        </w:tc>
      </w:tr>
      <w:tr w:rsidR="00EE4362" w:rsidRPr="00EE4362" w:rsidTr="00EE4362">
        <w:trPr>
          <w:trHeight w:val="20"/>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left"/>
              <w:rPr>
                <w:b/>
                <w:bCs/>
                <w:iCs/>
                <w:color w:val="000000"/>
              </w:rPr>
            </w:pPr>
            <w:r w:rsidRPr="00EE4362">
              <w:rPr>
                <w:b/>
                <w:bCs/>
                <w:iCs/>
                <w:color w:val="000000"/>
                <w:sz w:val="22"/>
                <w:szCs w:val="22"/>
              </w:rPr>
              <w:t>всего по 246 населённым пунктам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65747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362" w:rsidRPr="00EE4362" w:rsidRDefault="00EE4362" w:rsidP="00EE4362">
            <w:pPr>
              <w:spacing w:after="0"/>
              <w:ind w:firstLine="0"/>
              <w:jc w:val="center"/>
              <w:rPr>
                <w:b/>
                <w:bCs/>
                <w:color w:val="000000"/>
              </w:rPr>
            </w:pPr>
            <w:r w:rsidRPr="00EE4362">
              <w:rPr>
                <w:b/>
                <w:bCs/>
                <w:color w:val="000000"/>
                <w:sz w:val="22"/>
                <w:szCs w:val="22"/>
              </w:rPr>
              <w:t>2012,8</w:t>
            </w:r>
          </w:p>
        </w:tc>
      </w:tr>
      <w:tr w:rsidR="00EE4362" w:rsidRPr="00EE4362" w:rsidTr="00EE4362">
        <w:trPr>
          <w:trHeight w:val="20"/>
        </w:trPr>
        <w:tc>
          <w:tcPr>
            <w:tcW w:w="8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E4362" w:rsidRPr="00EE4362" w:rsidRDefault="00EE4362" w:rsidP="00EE4362">
            <w:pPr>
              <w:spacing w:after="0"/>
              <w:ind w:firstLine="0"/>
              <w:jc w:val="left"/>
              <w:rPr>
                <w:bCs/>
                <w:color w:val="000000"/>
              </w:rPr>
            </w:pPr>
            <w:r w:rsidRPr="00EE4362">
              <w:rPr>
                <w:bCs/>
                <w:iCs/>
                <w:color w:val="000000"/>
                <w:sz w:val="22"/>
                <w:szCs w:val="22"/>
              </w:rPr>
              <w:t xml:space="preserve">*- ввиду отсутствия исходных данных жилищный фонд по населённым пунктам рассчитан, исходя из средней обеспеченности по бывшим сельским поселениям </w:t>
            </w:r>
          </w:p>
        </w:tc>
      </w:tr>
    </w:tbl>
    <w:p w:rsidR="00EE4362" w:rsidRPr="00EE4362" w:rsidRDefault="00EE4362" w:rsidP="00EE4362">
      <w:pPr>
        <w:spacing w:after="0"/>
        <w:ind w:firstLine="0"/>
        <w:jc w:val="left"/>
      </w:pPr>
    </w:p>
    <w:p w:rsidR="00EE4362" w:rsidRPr="0031689E" w:rsidRDefault="00EE4362" w:rsidP="00EE4362">
      <w:pPr>
        <w:ind w:firstLine="0"/>
        <w:rPr>
          <w:rFonts w:eastAsiaTheme="minorEastAsia"/>
          <w:b/>
          <w:sz w:val="28"/>
          <w:szCs w:val="28"/>
          <w:u w:val="single"/>
        </w:rPr>
      </w:pPr>
      <w:r w:rsidRPr="0031689E">
        <w:rPr>
          <w:rFonts w:eastAsiaTheme="minorEastAsia"/>
          <w:b/>
          <w:sz w:val="28"/>
          <w:szCs w:val="28"/>
          <w:u w:val="single"/>
        </w:rPr>
        <w:t>Выводы</w:t>
      </w:r>
    </w:p>
    <w:p w:rsidR="00EE4362" w:rsidRPr="00EE4362" w:rsidRDefault="00EE4362" w:rsidP="00EE4362">
      <w:pPr>
        <w:rPr>
          <w:rFonts w:eastAsiaTheme="minorEastAsia"/>
          <w:sz w:val="28"/>
          <w:szCs w:val="28"/>
        </w:rPr>
      </w:pPr>
      <w:r w:rsidRPr="00EE4362">
        <w:rPr>
          <w:rFonts w:eastAsiaTheme="minorEastAsia"/>
          <w:sz w:val="28"/>
          <w:szCs w:val="28"/>
        </w:rPr>
        <w:t xml:space="preserve">1. Пятая часть жилищного фонда городского округа построена после 1995 года, порядка 70% </w:t>
      </w:r>
      <w:r w:rsidRPr="00EE4362">
        <w:rPr>
          <w:color w:val="000000"/>
          <w:spacing w:val="-5"/>
          <w:sz w:val="28"/>
          <w:szCs w:val="28"/>
        </w:rPr>
        <w:t>–</w:t>
      </w:r>
      <w:r w:rsidRPr="00EE4362">
        <w:rPr>
          <w:rFonts w:eastAsiaTheme="minorEastAsia"/>
          <w:sz w:val="28"/>
          <w:szCs w:val="28"/>
        </w:rPr>
        <w:t xml:space="preserve"> в период с 1945 по 1995 годы, порядка 10% </w:t>
      </w:r>
      <w:r w:rsidR="009C6DA6" w:rsidRPr="00EE4362">
        <w:rPr>
          <w:color w:val="000000"/>
          <w:spacing w:val="-5"/>
          <w:sz w:val="28"/>
          <w:szCs w:val="28"/>
        </w:rPr>
        <w:t>–</w:t>
      </w:r>
      <w:r w:rsidRPr="00EE4362">
        <w:rPr>
          <w:rFonts w:eastAsiaTheme="minorEastAsia"/>
          <w:sz w:val="28"/>
          <w:szCs w:val="28"/>
        </w:rPr>
        <w:t xml:space="preserve"> до 1945 года (из них 4% </w:t>
      </w:r>
      <w:r w:rsidRPr="00EE4362">
        <w:rPr>
          <w:color w:val="000000"/>
          <w:spacing w:val="-5"/>
          <w:sz w:val="28"/>
          <w:szCs w:val="28"/>
        </w:rPr>
        <w:t>–</w:t>
      </w:r>
      <w:r w:rsidRPr="00EE4362">
        <w:rPr>
          <w:rFonts w:eastAsiaTheme="minorEastAsia"/>
          <w:sz w:val="28"/>
          <w:szCs w:val="28"/>
        </w:rPr>
        <w:t xml:space="preserve"> до 1920 г.).</w:t>
      </w:r>
    </w:p>
    <w:p w:rsidR="00EE4362" w:rsidRPr="00EE4362" w:rsidRDefault="00EE4362" w:rsidP="00EE4362">
      <w:pPr>
        <w:rPr>
          <w:rFonts w:eastAsiaTheme="minorEastAsia"/>
          <w:sz w:val="28"/>
          <w:szCs w:val="28"/>
        </w:rPr>
      </w:pPr>
      <w:r w:rsidRPr="00EE4362">
        <w:rPr>
          <w:rFonts w:eastAsiaTheme="minorEastAsia"/>
          <w:sz w:val="28"/>
          <w:szCs w:val="28"/>
        </w:rPr>
        <w:t>2. По материалу стен 86% фонда городского округа приходится на кирпичные и панельные жилые дома.</w:t>
      </w:r>
    </w:p>
    <w:p w:rsidR="00EE4362" w:rsidRPr="00EE4362" w:rsidRDefault="00EE4362" w:rsidP="00EE4362">
      <w:pPr>
        <w:rPr>
          <w:rFonts w:eastAsiaTheme="minorEastAsia"/>
          <w:sz w:val="28"/>
          <w:szCs w:val="28"/>
        </w:rPr>
      </w:pPr>
      <w:r w:rsidRPr="00EE4362">
        <w:rPr>
          <w:rFonts w:eastAsiaTheme="minorEastAsia"/>
          <w:sz w:val="28"/>
          <w:szCs w:val="28"/>
        </w:rPr>
        <w:t xml:space="preserve">3. Из общего объёма жилищного фонда городского округа 35% размещается в многоэтажной застройке, 34% </w:t>
      </w:r>
      <w:r w:rsidRPr="00EE4362">
        <w:rPr>
          <w:color w:val="000000"/>
          <w:spacing w:val="-5"/>
          <w:sz w:val="28"/>
          <w:szCs w:val="28"/>
        </w:rPr>
        <w:t>–</w:t>
      </w:r>
      <w:r w:rsidRPr="00EE4362">
        <w:rPr>
          <w:rFonts w:eastAsiaTheme="minorEastAsia"/>
          <w:sz w:val="28"/>
          <w:szCs w:val="28"/>
        </w:rPr>
        <w:t xml:space="preserve"> в среднеэтажной, 11% </w:t>
      </w:r>
      <w:r w:rsidRPr="00EE4362">
        <w:rPr>
          <w:color w:val="000000"/>
          <w:spacing w:val="-5"/>
          <w:sz w:val="28"/>
          <w:szCs w:val="28"/>
        </w:rPr>
        <w:t>–</w:t>
      </w:r>
      <w:r w:rsidRPr="00EE4362">
        <w:rPr>
          <w:rFonts w:eastAsiaTheme="minorEastAsia"/>
          <w:sz w:val="28"/>
          <w:szCs w:val="28"/>
        </w:rPr>
        <w:t xml:space="preserve"> в малоэтажной, 20% </w:t>
      </w:r>
      <w:r w:rsidRPr="00EE4362">
        <w:rPr>
          <w:color w:val="000000"/>
          <w:spacing w:val="-5"/>
          <w:sz w:val="28"/>
          <w:szCs w:val="28"/>
        </w:rPr>
        <w:t>–</w:t>
      </w:r>
      <w:r w:rsidRPr="00EE4362">
        <w:rPr>
          <w:rFonts w:eastAsiaTheme="minorEastAsia"/>
          <w:sz w:val="28"/>
          <w:szCs w:val="28"/>
        </w:rPr>
        <w:t xml:space="preserve"> в индивидуальной. </w:t>
      </w:r>
    </w:p>
    <w:p w:rsidR="00EE4362" w:rsidRPr="00EE4362" w:rsidRDefault="00EE4362" w:rsidP="00EE4362">
      <w:pPr>
        <w:rPr>
          <w:rFonts w:eastAsiaTheme="minorEastAsia"/>
          <w:sz w:val="28"/>
          <w:szCs w:val="28"/>
        </w:rPr>
      </w:pPr>
      <w:r w:rsidRPr="00EE4362">
        <w:rPr>
          <w:rFonts w:eastAsiaTheme="minorEastAsia"/>
          <w:sz w:val="28"/>
          <w:szCs w:val="28"/>
        </w:rPr>
        <w:t>4. Отмечается достаточно высокое инженерное благоустройство жилищного фонда в целом по городскому округу, при этом следует отметить недостаточно высокую обеспеченность централизованными инженерными сетями населённых пунктов.</w:t>
      </w:r>
    </w:p>
    <w:p w:rsidR="00EE4362" w:rsidRPr="00EE4362" w:rsidRDefault="00EE4362" w:rsidP="00EE4362">
      <w:pPr>
        <w:shd w:val="clear" w:color="auto" w:fill="FFFFFF"/>
        <w:rPr>
          <w:sz w:val="28"/>
          <w:szCs w:val="28"/>
        </w:rPr>
      </w:pPr>
      <w:r w:rsidRPr="00EE4362">
        <w:rPr>
          <w:color w:val="000000"/>
          <w:sz w:val="28"/>
          <w:szCs w:val="28"/>
        </w:rPr>
        <w:t xml:space="preserve">5. Несмотря на достаточно высокие показатели </w:t>
      </w:r>
      <w:r w:rsidRPr="00EE4362">
        <w:rPr>
          <w:color w:val="000000"/>
          <w:spacing w:val="-5"/>
          <w:sz w:val="28"/>
          <w:szCs w:val="28"/>
        </w:rPr>
        <w:t xml:space="preserve">уровня благоустройства жилья и средней жилищной обеспеченности населения – </w:t>
      </w:r>
      <w:r w:rsidRPr="00EE4362">
        <w:rPr>
          <w:color w:val="000000"/>
          <w:spacing w:val="-1"/>
          <w:sz w:val="28"/>
          <w:szCs w:val="28"/>
        </w:rPr>
        <w:t>27,5 м</w:t>
      </w:r>
      <w:r w:rsidRPr="00EE4362">
        <w:rPr>
          <w:color w:val="000000"/>
          <w:spacing w:val="-1"/>
          <w:sz w:val="28"/>
          <w:szCs w:val="28"/>
          <w:vertAlign w:val="superscript"/>
        </w:rPr>
        <w:t>2</w:t>
      </w:r>
      <w:r w:rsidRPr="00EE4362">
        <w:rPr>
          <w:color w:val="000000"/>
          <w:spacing w:val="-1"/>
          <w:sz w:val="28"/>
          <w:szCs w:val="28"/>
        </w:rPr>
        <w:t xml:space="preserve"> общей площади, ж</w:t>
      </w:r>
      <w:r w:rsidRPr="00EE4362">
        <w:rPr>
          <w:color w:val="000000"/>
          <w:spacing w:val="-4"/>
          <w:sz w:val="28"/>
          <w:szCs w:val="28"/>
        </w:rPr>
        <w:t xml:space="preserve">илищный вопрос в городском округе Тула является достаточно острой социальной </w:t>
      </w:r>
      <w:r w:rsidRPr="00EE4362">
        <w:rPr>
          <w:color w:val="000000"/>
          <w:sz w:val="28"/>
          <w:szCs w:val="28"/>
        </w:rPr>
        <w:t>проблемой.</w:t>
      </w:r>
    </w:p>
    <w:p w:rsidR="00EE4362" w:rsidRPr="00EE4362" w:rsidRDefault="00EE4362" w:rsidP="00EE4362">
      <w:pPr>
        <w:spacing w:before="120"/>
        <w:rPr>
          <w:sz w:val="28"/>
          <w:szCs w:val="28"/>
        </w:rPr>
      </w:pPr>
      <w:r w:rsidRPr="00EE4362">
        <w:rPr>
          <w:sz w:val="28"/>
          <w:szCs w:val="28"/>
        </w:rPr>
        <w:t>Порядка 300 тыс.</w:t>
      </w:r>
      <w:r w:rsidRPr="00EE4362">
        <w:rPr>
          <w:rFonts w:ascii="Arial" w:hAnsi="Arial" w:cs="Arial"/>
          <w:sz w:val="28"/>
          <w:szCs w:val="28"/>
        </w:rPr>
        <w:t xml:space="preserve"> </w:t>
      </w:r>
      <w:r w:rsidRPr="00EE4362">
        <w:rPr>
          <w:sz w:val="28"/>
          <w:szCs w:val="28"/>
        </w:rPr>
        <w:t>м</w:t>
      </w:r>
      <w:r w:rsidRPr="00EE4362">
        <w:rPr>
          <w:sz w:val="28"/>
          <w:szCs w:val="28"/>
          <w:vertAlign w:val="superscript"/>
        </w:rPr>
        <w:t>2</w:t>
      </w:r>
      <w:r w:rsidRPr="00EE4362">
        <w:rPr>
          <w:sz w:val="28"/>
          <w:szCs w:val="28"/>
        </w:rPr>
        <w:t xml:space="preserve"> (2% от общего объёма жилищного фонда) имеет процент износа свыше 65%.</w:t>
      </w:r>
    </w:p>
    <w:p w:rsidR="00EE4362" w:rsidRPr="00EE4362" w:rsidRDefault="00EE4362" w:rsidP="00EE4362">
      <w:pPr>
        <w:spacing w:before="120"/>
        <w:rPr>
          <w:sz w:val="28"/>
          <w:szCs w:val="28"/>
        </w:rPr>
      </w:pPr>
      <w:r w:rsidRPr="00EE4362">
        <w:rPr>
          <w:sz w:val="28"/>
          <w:szCs w:val="28"/>
        </w:rPr>
        <w:t>В соответствии со статистической отчётностью, ветхий и аварийный фонд в целом по городскому округу составляет 138,8 тыс. м</w:t>
      </w:r>
      <w:r w:rsidRPr="00EE4362">
        <w:rPr>
          <w:sz w:val="28"/>
          <w:szCs w:val="28"/>
          <w:vertAlign w:val="superscript"/>
        </w:rPr>
        <w:t>2</w:t>
      </w:r>
      <w:r w:rsidRPr="00EE4362">
        <w:rPr>
          <w:sz w:val="28"/>
          <w:szCs w:val="28"/>
        </w:rPr>
        <w:t xml:space="preserve"> общей площади (0,9% от общего объёма), в том числе в городских районах – 118,9 тыс. м</w:t>
      </w:r>
      <w:r w:rsidRPr="00EE4362">
        <w:rPr>
          <w:sz w:val="28"/>
          <w:szCs w:val="28"/>
          <w:vertAlign w:val="superscript"/>
        </w:rPr>
        <w:t>2</w:t>
      </w:r>
      <w:r w:rsidRPr="00EE4362">
        <w:rPr>
          <w:sz w:val="28"/>
          <w:szCs w:val="28"/>
        </w:rPr>
        <w:t>, в населённых пунктах – 19,9 тыс. м</w:t>
      </w:r>
      <w:r w:rsidRPr="00EE4362">
        <w:rPr>
          <w:sz w:val="28"/>
          <w:szCs w:val="28"/>
          <w:vertAlign w:val="superscript"/>
        </w:rPr>
        <w:t>2</w:t>
      </w:r>
      <w:r w:rsidRPr="00EE4362">
        <w:rPr>
          <w:sz w:val="28"/>
          <w:szCs w:val="28"/>
        </w:rPr>
        <w:t>.</w:t>
      </w:r>
    </w:p>
    <w:p w:rsidR="00EE4362" w:rsidRPr="00EE4362" w:rsidRDefault="00EE4362" w:rsidP="00EE4362">
      <w:pPr>
        <w:rPr>
          <w:sz w:val="28"/>
          <w:szCs w:val="28"/>
        </w:rPr>
      </w:pPr>
      <w:r w:rsidRPr="00EE4362">
        <w:rPr>
          <w:bCs/>
          <w:color w:val="000000"/>
          <w:sz w:val="28"/>
          <w:szCs w:val="28"/>
        </w:rPr>
        <w:t>В соответствии с реестром аварийных многоквартирных домов,</w:t>
      </w:r>
      <w:r w:rsidRPr="00EE4362">
        <w:rPr>
          <w:b/>
          <w:bCs/>
          <w:color w:val="000000"/>
          <w:sz w:val="28"/>
          <w:szCs w:val="28"/>
        </w:rPr>
        <w:t xml:space="preserve"> </w:t>
      </w:r>
      <w:r w:rsidRPr="00EE4362">
        <w:rPr>
          <w:bCs/>
          <w:sz w:val="28"/>
          <w:szCs w:val="28"/>
        </w:rPr>
        <w:t xml:space="preserve">подлежащих переселению </w:t>
      </w:r>
      <w:r w:rsidRPr="00EE4362">
        <w:rPr>
          <w:sz w:val="28"/>
          <w:szCs w:val="28"/>
        </w:rPr>
        <w:t>по подпрограмме «Переселение граждан из аварийного жилищного фонда в городе Туле», расселяемая площадь жилых помещений, в которых проживает 1017 человек, составляет 16,4 тыс. м</w:t>
      </w:r>
      <w:r w:rsidRPr="00EE4362">
        <w:rPr>
          <w:sz w:val="28"/>
          <w:szCs w:val="28"/>
          <w:vertAlign w:val="superscript"/>
        </w:rPr>
        <w:t>2</w:t>
      </w:r>
      <w:r w:rsidRPr="00EE4362">
        <w:rPr>
          <w:sz w:val="28"/>
          <w:szCs w:val="28"/>
        </w:rPr>
        <w:t>.</w:t>
      </w:r>
    </w:p>
    <w:p w:rsidR="00EE4362" w:rsidRPr="00EE4362" w:rsidRDefault="00EE4362" w:rsidP="00EE4362">
      <w:pPr>
        <w:rPr>
          <w:sz w:val="28"/>
          <w:szCs w:val="28"/>
        </w:rPr>
      </w:pPr>
      <w:r w:rsidRPr="00EE4362">
        <w:rPr>
          <w:sz w:val="28"/>
          <w:szCs w:val="28"/>
        </w:rPr>
        <w:t>Общая площадь жилых помещений, предлагаемых для расселения, составляет порядка 19,3 тыс. м</w:t>
      </w:r>
      <w:r w:rsidRPr="00EE4362">
        <w:rPr>
          <w:sz w:val="28"/>
          <w:szCs w:val="28"/>
          <w:vertAlign w:val="superscript"/>
        </w:rPr>
        <w:t>2</w:t>
      </w:r>
      <w:r w:rsidRPr="00EE4362">
        <w:rPr>
          <w:sz w:val="28"/>
          <w:szCs w:val="28"/>
        </w:rPr>
        <w:t>.</w:t>
      </w:r>
    </w:p>
    <w:p w:rsidR="00EE4362" w:rsidRPr="00EE4362" w:rsidRDefault="00EE4362" w:rsidP="00EE4362">
      <w:pPr>
        <w:rPr>
          <w:sz w:val="28"/>
          <w:szCs w:val="28"/>
        </w:rPr>
      </w:pPr>
      <w:r w:rsidRPr="00EE4362">
        <w:rPr>
          <w:sz w:val="28"/>
          <w:szCs w:val="28"/>
        </w:rPr>
        <w:t>6. Необходимо регулярное проведение технического аудита для оценки реального состояния жилищного фонда городского округа.</w:t>
      </w:r>
    </w:p>
    <w:p w:rsidR="00EE4362" w:rsidRPr="00EE4362" w:rsidRDefault="00EE4362" w:rsidP="00EE4362">
      <w:pPr>
        <w:rPr>
          <w:sz w:val="28"/>
          <w:szCs w:val="28"/>
        </w:rPr>
      </w:pPr>
      <w:r w:rsidRPr="00EE4362">
        <w:rPr>
          <w:sz w:val="28"/>
          <w:szCs w:val="28"/>
        </w:rPr>
        <w:t xml:space="preserve">7. Серьёзной проблемой к концу расчётного срока генерального плана </w:t>
      </w:r>
      <w:r w:rsidR="000308F2">
        <w:rPr>
          <w:sz w:val="28"/>
          <w:szCs w:val="28"/>
        </w:rPr>
        <w:t xml:space="preserve">может </w:t>
      </w:r>
      <w:r w:rsidRPr="00EE4362">
        <w:rPr>
          <w:sz w:val="28"/>
          <w:szCs w:val="28"/>
        </w:rPr>
        <w:t>стат</w:t>
      </w:r>
      <w:r w:rsidR="000308F2">
        <w:rPr>
          <w:sz w:val="28"/>
          <w:szCs w:val="28"/>
        </w:rPr>
        <w:t>ь</w:t>
      </w:r>
      <w:r w:rsidRPr="00EE4362">
        <w:rPr>
          <w:sz w:val="28"/>
          <w:szCs w:val="28"/>
        </w:rPr>
        <w:t xml:space="preserve"> состояние панельных жилых домов первых годов постройки.</w:t>
      </w:r>
    </w:p>
    <w:p w:rsidR="00EE4362" w:rsidRPr="00EE4362" w:rsidRDefault="00EE4362" w:rsidP="00EE4362">
      <w:pPr>
        <w:rPr>
          <w:sz w:val="28"/>
          <w:szCs w:val="28"/>
        </w:rPr>
      </w:pPr>
      <w:r w:rsidRPr="00EE4362">
        <w:rPr>
          <w:sz w:val="28"/>
          <w:szCs w:val="28"/>
        </w:rPr>
        <w:t xml:space="preserve">Массовое индустриальное строительство пятиэтажных жилых домов в 50-60-е годы помогло решить социальную задачу переселения жителей бараков, подвалов и коммуналок в отдельные квартиры. </w:t>
      </w:r>
    </w:p>
    <w:p w:rsidR="00EE4362" w:rsidRPr="00EE4362" w:rsidRDefault="00EE4362" w:rsidP="00EE4362">
      <w:pPr>
        <w:rPr>
          <w:sz w:val="28"/>
          <w:szCs w:val="28"/>
        </w:rPr>
      </w:pPr>
      <w:r w:rsidRPr="00EE4362">
        <w:rPr>
          <w:sz w:val="28"/>
          <w:szCs w:val="28"/>
        </w:rPr>
        <w:t xml:space="preserve">Учитывая, что срок службы панельных тонкостенных «хрущёвок» (1955-70 годы постройки) составляет порядка 50 лет, сегодня срок службы большинства этих зданий близок к предельному и проблема расселения их жителей </w:t>
      </w:r>
      <w:r w:rsidRPr="00EE4362">
        <w:rPr>
          <w:sz w:val="28"/>
          <w:szCs w:val="28"/>
          <w:u w:val="single"/>
        </w:rPr>
        <w:t>может стать</w:t>
      </w:r>
      <w:r w:rsidRPr="00EE4362">
        <w:rPr>
          <w:sz w:val="28"/>
          <w:szCs w:val="28"/>
        </w:rPr>
        <w:t xml:space="preserve"> злободневной. </w:t>
      </w:r>
    </w:p>
    <w:p w:rsidR="00EE4362" w:rsidRPr="00EE4362" w:rsidRDefault="00EE4362" w:rsidP="00EE4362">
      <w:pPr>
        <w:shd w:val="clear" w:color="auto" w:fill="FFFFFF" w:themeFill="background1"/>
        <w:rPr>
          <w:color w:val="000000" w:themeColor="text1"/>
          <w:sz w:val="28"/>
          <w:szCs w:val="28"/>
        </w:rPr>
      </w:pPr>
      <w:r w:rsidRPr="00EE4362">
        <w:rPr>
          <w:color w:val="000000" w:themeColor="text1"/>
          <w:sz w:val="28"/>
          <w:szCs w:val="28"/>
        </w:rPr>
        <w:t>Варианты решения проблемы, которой нужно заниматься уже сегодня, должны строиться на изучении состояния зданий, дифференцированной оценке их конструктивных особенностей, с учетом возраста, степени износа.</w:t>
      </w:r>
    </w:p>
    <w:p w:rsidR="00EE4362" w:rsidRPr="00EE4362" w:rsidRDefault="00EE4362" w:rsidP="00EE4362">
      <w:pPr>
        <w:rPr>
          <w:sz w:val="28"/>
          <w:szCs w:val="28"/>
        </w:rPr>
      </w:pPr>
      <w:r w:rsidRPr="00EE4362">
        <w:rPr>
          <w:sz w:val="28"/>
          <w:szCs w:val="28"/>
        </w:rPr>
        <w:t>Необходимо составление единого реестра зданий данной категории с целью проведения технического аудита и выработки мероприятий по их дальнейшей эксплуатации.</w:t>
      </w:r>
    </w:p>
    <w:p w:rsidR="00EE4362" w:rsidRPr="00EE4362" w:rsidRDefault="00EE4362" w:rsidP="00EE4362">
      <w:pPr>
        <w:spacing w:after="0"/>
        <w:rPr>
          <w:b/>
          <w:i/>
          <w:sz w:val="28"/>
          <w:szCs w:val="28"/>
        </w:rPr>
      </w:pPr>
      <w:r w:rsidRPr="00EE4362">
        <w:rPr>
          <w:b/>
          <w:i/>
          <w:sz w:val="28"/>
          <w:szCs w:val="28"/>
        </w:rPr>
        <w:t>Жилищное строительство</w:t>
      </w:r>
    </w:p>
    <w:p w:rsidR="00EE4362" w:rsidRPr="00B7568D" w:rsidRDefault="00EE4362" w:rsidP="00EE4362">
      <w:pPr>
        <w:rPr>
          <w:rFonts w:eastAsiaTheme="minorEastAsia"/>
          <w:spacing w:val="-14"/>
          <w:sz w:val="28"/>
          <w:szCs w:val="28"/>
        </w:rPr>
      </w:pPr>
      <w:r w:rsidRPr="00B7568D">
        <w:rPr>
          <w:rFonts w:eastAsiaTheme="minorEastAsia"/>
          <w:spacing w:val="-14"/>
          <w:sz w:val="28"/>
          <w:szCs w:val="28"/>
        </w:rPr>
        <w:t xml:space="preserve">В городском округе постоянно ведется строительство как многоквартирных домов различной этажности, так и индивидуальных жилых домов. </w:t>
      </w:r>
    </w:p>
    <w:p w:rsidR="00EE4362" w:rsidRPr="00EE4362" w:rsidRDefault="00EE4362" w:rsidP="00EE4362">
      <w:pPr>
        <w:rPr>
          <w:rFonts w:eastAsiaTheme="minorEastAsia"/>
          <w:sz w:val="28"/>
          <w:szCs w:val="28"/>
        </w:rPr>
      </w:pPr>
      <w:r w:rsidRPr="00EE4362">
        <w:rPr>
          <w:rFonts w:eastAsiaTheme="minorEastAsia"/>
          <w:sz w:val="28"/>
          <w:szCs w:val="28"/>
        </w:rPr>
        <w:t>За период с 2012 по 2015 год было построено 1230,8 тыс. кв. м жилья, в том числе квартирного типа – 602,7 тыс. кв. м (49%), индивидуального – 628,1 тыс. кв. м (51%).</w:t>
      </w:r>
    </w:p>
    <w:p w:rsidR="00EE4362" w:rsidRPr="00EE4362" w:rsidRDefault="00EE4362" w:rsidP="00EE4362">
      <w:pPr>
        <w:rPr>
          <w:rFonts w:eastAsiaTheme="minorEastAsia"/>
          <w:sz w:val="28"/>
          <w:szCs w:val="28"/>
        </w:rPr>
      </w:pPr>
      <w:r w:rsidRPr="00EE4362">
        <w:rPr>
          <w:rFonts w:eastAsiaTheme="minorEastAsia"/>
          <w:sz w:val="28"/>
          <w:szCs w:val="28"/>
        </w:rPr>
        <w:t>Среднегодовой шаг жилищного строительства за последние три года составил 307,7 тыс. кв. м, в том числе домов квартирного типа – 150,7 тыс. кв. м, индивидуальных – 157,0 тыс. кв. м.</w:t>
      </w:r>
    </w:p>
    <w:p w:rsidR="00EE4362" w:rsidRPr="00EE4362" w:rsidRDefault="00EE4362" w:rsidP="00EE4362">
      <w:pPr>
        <w:rPr>
          <w:rFonts w:eastAsiaTheme="minorEastAsia"/>
          <w:sz w:val="28"/>
          <w:szCs w:val="28"/>
        </w:rPr>
      </w:pPr>
      <w:r w:rsidRPr="00EE4362">
        <w:rPr>
          <w:rFonts w:eastAsiaTheme="minorEastAsia"/>
          <w:sz w:val="28"/>
          <w:szCs w:val="28"/>
        </w:rPr>
        <w:t>В новом строительстве преобладает индивидуальная жилая застройка – половина  общего объема, многоэтажная составляет 30%.</w:t>
      </w:r>
    </w:p>
    <w:p w:rsidR="00EE4362" w:rsidRPr="00EE4362" w:rsidRDefault="00EE4362" w:rsidP="00EE4362">
      <w:pPr>
        <w:spacing w:before="120"/>
        <w:ind w:firstLine="0"/>
        <w:jc w:val="right"/>
        <w:rPr>
          <w:rFonts w:eastAsiaTheme="minorEastAsia"/>
          <w:sz w:val="28"/>
          <w:szCs w:val="28"/>
        </w:rPr>
      </w:pPr>
      <w:r w:rsidRPr="00EE4362">
        <w:rPr>
          <w:rFonts w:eastAsiaTheme="minorEastAsia"/>
          <w:sz w:val="28"/>
          <w:szCs w:val="28"/>
        </w:rPr>
        <w:t>Таблица</w:t>
      </w:r>
      <w:r w:rsidR="00864072">
        <w:rPr>
          <w:rFonts w:eastAsiaTheme="minorEastAsia"/>
          <w:sz w:val="28"/>
          <w:szCs w:val="28"/>
        </w:rPr>
        <w:t xml:space="preserve"> 1.33</w:t>
      </w:r>
    </w:p>
    <w:p w:rsidR="00EE4362" w:rsidRPr="00EE4362" w:rsidRDefault="00EE4362" w:rsidP="00EE4362">
      <w:pPr>
        <w:spacing w:before="120"/>
        <w:ind w:firstLine="0"/>
        <w:jc w:val="center"/>
        <w:rPr>
          <w:rFonts w:eastAsiaTheme="minorEastAsia"/>
          <w:sz w:val="28"/>
          <w:szCs w:val="28"/>
        </w:rPr>
      </w:pPr>
      <w:r w:rsidRPr="00EE4362">
        <w:rPr>
          <w:rFonts w:eastAsiaTheme="minorEastAsia"/>
          <w:sz w:val="28"/>
          <w:szCs w:val="28"/>
        </w:rPr>
        <w:t>Ввод жилых домов за период с 2012 по 2015годы</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411"/>
        <w:gridCol w:w="1117"/>
        <w:gridCol w:w="1168"/>
        <w:gridCol w:w="1149"/>
        <w:gridCol w:w="1212"/>
      </w:tblGrid>
      <w:tr w:rsidR="00EE4362" w:rsidRPr="00EE4362" w:rsidTr="0031689E">
        <w:trPr>
          <w:trHeight w:val="20"/>
          <w:tblHeader/>
          <w:jc w:val="center"/>
        </w:trPr>
        <w:tc>
          <w:tcPr>
            <w:tcW w:w="3262" w:type="dxa"/>
            <w:vMerge w:val="restart"/>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Наименование</w:t>
            </w:r>
          </w:p>
        </w:tc>
        <w:tc>
          <w:tcPr>
            <w:tcW w:w="6057" w:type="dxa"/>
            <w:gridSpan w:val="5"/>
            <w:shd w:val="clear" w:color="auto" w:fill="D9D9D9" w:themeFill="background1" w:themeFillShade="D9"/>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Ввод жилья, тыс. кв. м</w:t>
            </w:r>
          </w:p>
        </w:tc>
      </w:tr>
      <w:tr w:rsidR="00EE4362" w:rsidRPr="00EE4362" w:rsidTr="0031689E">
        <w:trPr>
          <w:trHeight w:val="20"/>
          <w:tblHeader/>
          <w:jc w:val="center"/>
        </w:trPr>
        <w:tc>
          <w:tcPr>
            <w:tcW w:w="3262" w:type="dxa"/>
            <w:vMerge/>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p>
        </w:tc>
        <w:tc>
          <w:tcPr>
            <w:tcW w:w="1411" w:type="dxa"/>
            <w:vMerge w:val="restart"/>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Всего</w:t>
            </w:r>
          </w:p>
        </w:tc>
        <w:tc>
          <w:tcPr>
            <w:tcW w:w="4646" w:type="dxa"/>
            <w:gridSpan w:val="4"/>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в том числе:</w:t>
            </w:r>
          </w:p>
        </w:tc>
      </w:tr>
      <w:tr w:rsidR="00EE4362" w:rsidRPr="00EE4362" w:rsidTr="0031689E">
        <w:trPr>
          <w:trHeight w:val="20"/>
          <w:tblHeader/>
          <w:jc w:val="center"/>
        </w:trPr>
        <w:tc>
          <w:tcPr>
            <w:tcW w:w="3262" w:type="dxa"/>
            <w:vMerge/>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p>
        </w:tc>
        <w:tc>
          <w:tcPr>
            <w:tcW w:w="1411" w:type="dxa"/>
            <w:vMerge/>
            <w:shd w:val="clear" w:color="auto" w:fill="D9D9D9" w:themeFill="background1" w:themeFillShade="D9"/>
            <w:vAlign w:val="center"/>
          </w:tcPr>
          <w:p w:rsidR="00EE4362" w:rsidRPr="00EE4362" w:rsidRDefault="00EE4362" w:rsidP="00EE4362">
            <w:pPr>
              <w:spacing w:after="0"/>
              <w:ind w:firstLine="0"/>
              <w:jc w:val="center"/>
              <w:rPr>
                <w:rFonts w:eastAsiaTheme="minorEastAsia"/>
                <w:bCs/>
                <w:color w:val="000000"/>
              </w:rPr>
            </w:pPr>
          </w:p>
        </w:tc>
        <w:tc>
          <w:tcPr>
            <w:tcW w:w="1117"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много-этажный</w:t>
            </w:r>
          </w:p>
        </w:tc>
        <w:tc>
          <w:tcPr>
            <w:tcW w:w="1168"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средне-этажный</w:t>
            </w:r>
          </w:p>
        </w:tc>
        <w:tc>
          <w:tcPr>
            <w:tcW w:w="1149"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мало-этажный</w:t>
            </w:r>
          </w:p>
        </w:tc>
        <w:tc>
          <w:tcPr>
            <w:tcW w:w="1212" w:type="dxa"/>
            <w:shd w:val="clear" w:color="auto" w:fill="D9D9D9" w:themeFill="background1" w:themeFillShade="D9"/>
            <w:vAlign w:val="center"/>
          </w:tcPr>
          <w:p w:rsidR="00EE4362" w:rsidRPr="00EE4362" w:rsidRDefault="00EE4362" w:rsidP="00EE4362">
            <w:pPr>
              <w:spacing w:after="0"/>
              <w:ind w:firstLine="0"/>
              <w:jc w:val="center"/>
              <w:rPr>
                <w:rFonts w:eastAsiaTheme="minorEastAsia"/>
              </w:rPr>
            </w:pPr>
            <w:r w:rsidRPr="00EE4362">
              <w:rPr>
                <w:rFonts w:eastAsiaTheme="minorEastAsia"/>
                <w:sz w:val="22"/>
                <w:szCs w:val="22"/>
              </w:rPr>
              <w:t>индиви-дуальный</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2012 год</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167,9</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54,3</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10,0</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103,6</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 г. Тула</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129,1</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54,3</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10,0</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64,8</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 Ленинский район</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38,8</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38,8</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2013 год, всего</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313,1</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136,0</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14,8</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17,6</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144,7</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г. Тула</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252,7</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136,0</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14,8</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11,4</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90,5</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Ленинский район</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60,4</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6,2</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54,2</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2014 год, всего</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336,2</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57,2</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25,2</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67,4</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186,4</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г. Тула</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149,0</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57,2</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25,2</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9,1</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57,5</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Ленинский район</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187,2</w:t>
            </w:r>
          </w:p>
        </w:tc>
        <w:tc>
          <w:tcPr>
            <w:tcW w:w="1117"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68"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0</w:t>
            </w:r>
          </w:p>
        </w:tc>
        <w:tc>
          <w:tcPr>
            <w:tcW w:w="1149"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58,3</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128,9</w:t>
            </w:r>
          </w:p>
        </w:tc>
      </w:tr>
      <w:tr w:rsidR="00EE4362" w:rsidRPr="00EE4362" w:rsidTr="0031689E">
        <w:trPr>
          <w:trHeight w:val="20"/>
          <w:jc w:val="center"/>
        </w:trPr>
        <w:tc>
          <w:tcPr>
            <w:tcW w:w="3262" w:type="dxa"/>
            <w:vAlign w:val="center"/>
          </w:tcPr>
          <w:p w:rsidR="00EE4362" w:rsidRPr="00EE4362" w:rsidRDefault="00EE4362" w:rsidP="00EE4362">
            <w:pPr>
              <w:spacing w:after="0"/>
              <w:ind w:firstLine="0"/>
              <w:jc w:val="left"/>
              <w:rPr>
                <w:rFonts w:eastAsiaTheme="minorEastAsia"/>
              </w:rPr>
            </w:pPr>
            <w:r w:rsidRPr="00EE4362">
              <w:rPr>
                <w:rFonts w:eastAsiaTheme="minorEastAsia"/>
                <w:sz w:val="22"/>
                <w:szCs w:val="22"/>
              </w:rPr>
              <w:t>2015 год, всего по городскому округу</w:t>
            </w:r>
          </w:p>
        </w:tc>
        <w:tc>
          <w:tcPr>
            <w:tcW w:w="1411" w:type="dxa"/>
            <w:vAlign w:val="center"/>
          </w:tcPr>
          <w:p w:rsidR="00EE4362" w:rsidRPr="00EE4362" w:rsidRDefault="00EE4362" w:rsidP="00EE4362">
            <w:pPr>
              <w:spacing w:after="0"/>
              <w:ind w:firstLine="0"/>
              <w:jc w:val="center"/>
              <w:rPr>
                <w:rFonts w:eastAsiaTheme="minorEastAsia"/>
                <w:bCs/>
                <w:color w:val="000000"/>
              </w:rPr>
            </w:pPr>
            <w:r w:rsidRPr="00EE4362">
              <w:rPr>
                <w:rFonts w:eastAsiaTheme="minorEastAsia"/>
                <w:bCs/>
                <w:color w:val="000000"/>
                <w:sz w:val="22"/>
                <w:szCs w:val="22"/>
              </w:rPr>
              <w:t>413,6</w:t>
            </w:r>
          </w:p>
        </w:tc>
        <w:tc>
          <w:tcPr>
            <w:tcW w:w="3434" w:type="dxa"/>
            <w:gridSpan w:val="3"/>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220,2</w:t>
            </w:r>
          </w:p>
        </w:tc>
        <w:tc>
          <w:tcPr>
            <w:tcW w:w="1212" w:type="dxa"/>
            <w:vAlign w:val="center"/>
          </w:tcPr>
          <w:p w:rsidR="00EE4362" w:rsidRPr="00EE4362" w:rsidRDefault="00EE4362" w:rsidP="00EE4362">
            <w:pPr>
              <w:spacing w:after="0"/>
              <w:ind w:firstLine="0"/>
              <w:jc w:val="center"/>
              <w:rPr>
                <w:rFonts w:eastAsiaTheme="minorEastAsia"/>
                <w:color w:val="000000"/>
              </w:rPr>
            </w:pPr>
            <w:r w:rsidRPr="00EE4362">
              <w:rPr>
                <w:rFonts w:eastAsiaTheme="minorEastAsia"/>
                <w:color w:val="000000"/>
                <w:sz w:val="22"/>
                <w:szCs w:val="22"/>
              </w:rPr>
              <w:t>193,4</w:t>
            </w:r>
          </w:p>
        </w:tc>
      </w:tr>
    </w:tbl>
    <w:p w:rsidR="00EE4362" w:rsidRPr="00EE4362" w:rsidRDefault="00EE4362" w:rsidP="00EE4362">
      <w:pPr>
        <w:spacing w:after="0"/>
        <w:rPr>
          <w:sz w:val="28"/>
          <w:szCs w:val="28"/>
        </w:rPr>
      </w:pPr>
    </w:p>
    <w:p w:rsidR="00EE4362" w:rsidRPr="00EE4362" w:rsidRDefault="00EE4362" w:rsidP="00EE4362">
      <w:pPr>
        <w:spacing w:after="0"/>
        <w:rPr>
          <w:sz w:val="28"/>
          <w:szCs w:val="28"/>
        </w:rPr>
      </w:pPr>
      <w:r w:rsidRPr="00EE4362">
        <w:rPr>
          <w:sz w:val="28"/>
          <w:szCs w:val="28"/>
        </w:rPr>
        <w:t>В соответствии с представленными данными, в настоящее время в городе реализуется и намечается к реализации целый ряд проектов под жилую и общественную застройку, наиболее значимые из них:</w:t>
      </w:r>
    </w:p>
    <w:p w:rsidR="00EE4362" w:rsidRPr="0072699E" w:rsidRDefault="00EE4362" w:rsidP="00EE4362">
      <w:pPr>
        <w:spacing w:after="0"/>
        <w:rPr>
          <w:sz w:val="28"/>
          <w:szCs w:val="28"/>
        </w:rPr>
      </w:pPr>
      <w:r w:rsidRPr="00EE4362">
        <w:rPr>
          <w:sz w:val="28"/>
          <w:szCs w:val="28"/>
        </w:rPr>
        <w:t>-</w:t>
      </w:r>
      <w:r w:rsidRPr="00EE4362">
        <w:rPr>
          <w:sz w:val="28"/>
          <w:szCs w:val="28"/>
        </w:rPr>
        <w:tab/>
      </w:r>
      <w:r w:rsidRPr="0072699E">
        <w:rPr>
          <w:sz w:val="28"/>
          <w:szCs w:val="28"/>
        </w:rPr>
        <w:t>ПП Юго-восточный микрорайона;</w:t>
      </w:r>
    </w:p>
    <w:p w:rsidR="00EE4362" w:rsidRPr="0072699E" w:rsidRDefault="00EE4362" w:rsidP="00EE4362">
      <w:pPr>
        <w:spacing w:after="0"/>
        <w:rPr>
          <w:sz w:val="28"/>
          <w:szCs w:val="28"/>
        </w:rPr>
      </w:pPr>
      <w:r w:rsidRPr="0072699E">
        <w:rPr>
          <w:sz w:val="28"/>
          <w:szCs w:val="28"/>
        </w:rPr>
        <w:t>-</w:t>
      </w:r>
      <w:r w:rsidRPr="0072699E">
        <w:rPr>
          <w:sz w:val="28"/>
          <w:szCs w:val="28"/>
        </w:rPr>
        <w:tab/>
        <w:t>ПП жилого района, расположенного в северной части Зареченского района;</w:t>
      </w:r>
    </w:p>
    <w:p w:rsidR="00EE4362" w:rsidRPr="0072699E" w:rsidRDefault="00EE4362" w:rsidP="00EE4362">
      <w:pPr>
        <w:spacing w:after="0"/>
        <w:rPr>
          <w:sz w:val="28"/>
          <w:szCs w:val="28"/>
        </w:rPr>
      </w:pPr>
      <w:r w:rsidRPr="0072699E">
        <w:rPr>
          <w:sz w:val="28"/>
          <w:szCs w:val="28"/>
        </w:rPr>
        <w:t>-</w:t>
      </w:r>
      <w:r w:rsidRPr="0072699E">
        <w:rPr>
          <w:sz w:val="28"/>
          <w:szCs w:val="28"/>
        </w:rPr>
        <w:tab/>
        <w:t>ПП микрорайон Красные ворота;</w:t>
      </w:r>
    </w:p>
    <w:p w:rsidR="00EE4362" w:rsidRPr="0072699E" w:rsidRDefault="00EE4362" w:rsidP="00EE4362">
      <w:pPr>
        <w:spacing w:after="0"/>
        <w:rPr>
          <w:sz w:val="28"/>
          <w:szCs w:val="28"/>
        </w:rPr>
      </w:pPr>
      <w:r w:rsidRPr="0072699E">
        <w:rPr>
          <w:sz w:val="28"/>
          <w:szCs w:val="28"/>
        </w:rPr>
        <w:t>-</w:t>
      </w:r>
      <w:r w:rsidRPr="0072699E">
        <w:rPr>
          <w:sz w:val="28"/>
          <w:szCs w:val="28"/>
        </w:rPr>
        <w:tab/>
        <w:t>ПП территории севернее Калужского шоссе;</w:t>
      </w:r>
    </w:p>
    <w:p w:rsidR="00EE4362" w:rsidRPr="0072699E" w:rsidRDefault="00EE4362" w:rsidP="00EE4362">
      <w:pPr>
        <w:spacing w:after="0"/>
        <w:rPr>
          <w:sz w:val="28"/>
          <w:szCs w:val="28"/>
        </w:rPr>
      </w:pPr>
      <w:r w:rsidRPr="0072699E">
        <w:rPr>
          <w:sz w:val="28"/>
          <w:szCs w:val="28"/>
        </w:rPr>
        <w:t>-</w:t>
      </w:r>
      <w:r w:rsidRPr="0072699E">
        <w:rPr>
          <w:sz w:val="28"/>
          <w:szCs w:val="28"/>
        </w:rPr>
        <w:tab/>
        <w:t>ПП Петровский квартал;</w:t>
      </w:r>
    </w:p>
    <w:p w:rsidR="00EE4362" w:rsidRPr="0072699E" w:rsidRDefault="00EE4362" w:rsidP="00EE4362">
      <w:pPr>
        <w:spacing w:after="0"/>
        <w:rPr>
          <w:sz w:val="28"/>
          <w:szCs w:val="28"/>
        </w:rPr>
      </w:pPr>
      <w:r w:rsidRPr="0072699E">
        <w:rPr>
          <w:sz w:val="28"/>
          <w:szCs w:val="28"/>
        </w:rPr>
        <w:t>-</w:t>
      </w:r>
      <w:r w:rsidRPr="0072699E">
        <w:rPr>
          <w:sz w:val="28"/>
          <w:szCs w:val="28"/>
        </w:rPr>
        <w:tab/>
        <w:t>ПП  района Левобережный;</w:t>
      </w:r>
    </w:p>
    <w:p w:rsidR="00EE4362" w:rsidRPr="0072699E" w:rsidRDefault="00EE4362" w:rsidP="00EE4362">
      <w:pPr>
        <w:spacing w:after="0"/>
        <w:rPr>
          <w:sz w:val="28"/>
          <w:szCs w:val="28"/>
        </w:rPr>
      </w:pPr>
      <w:r w:rsidRPr="0072699E">
        <w:rPr>
          <w:sz w:val="28"/>
          <w:szCs w:val="28"/>
        </w:rPr>
        <w:t>-</w:t>
      </w:r>
      <w:r w:rsidRPr="0072699E">
        <w:rPr>
          <w:sz w:val="28"/>
          <w:szCs w:val="28"/>
        </w:rPr>
        <w:tab/>
        <w:t>ПП вблизи д. Нижняя Китаевка (Новая Тула);</w:t>
      </w:r>
    </w:p>
    <w:p w:rsidR="00EE4362" w:rsidRPr="0072699E" w:rsidRDefault="00EE4362" w:rsidP="00EE4362">
      <w:pPr>
        <w:spacing w:after="0"/>
        <w:rPr>
          <w:sz w:val="28"/>
          <w:szCs w:val="28"/>
        </w:rPr>
      </w:pPr>
      <w:r w:rsidRPr="0072699E">
        <w:rPr>
          <w:sz w:val="28"/>
          <w:szCs w:val="28"/>
        </w:rPr>
        <w:t>-</w:t>
      </w:r>
      <w:r w:rsidRPr="0072699E">
        <w:rPr>
          <w:sz w:val="28"/>
          <w:szCs w:val="28"/>
        </w:rPr>
        <w:tab/>
        <w:t>ПП Прудное;</w:t>
      </w:r>
    </w:p>
    <w:p w:rsidR="00EE4362" w:rsidRPr="0072699E" w:rsidRDefault="00EE4362" w:rsidP="00EE4362">
      <w:pPr>
        <w:spacing w:after="0"/>
        <w:rPr>
          <w:sz w:val="28"/>
          <w:szCs w:val="28"/>
        </w:rPr>
      </w:pPr>
      <w:r w:rsidRPr="0072699E">
        <w:rPr>
          <w:sz w:val="28"/>
          <w:szCs w:val="28"/>
        </w:rPr>
        <w:t>-</w:t>
      </w:r>
      <w:r w:rsidRPr="0072699E">
        <w:rPr>
          <w:sz w:val="28"/>
          <w:szCs w:val="28"/>
        </w:rPr>
        <w:tab/>
        <w:t>ПП Венёвское шоссе;</w:t>
      </w:r>
    </w:p>
    <w:p w:rsidR="00EE4362" w:rsidRPr="0072699E" w:rsidRDefault="00EE4362" w:rsidP="00EE4362">
      <w:pPr>
        <w:spacing w:after="0"/>
        <w:rPr>
          <w:sz w:val="28"/>
          <w:szCs w:val="28"/>
        </w:rPr>
      </w:pPr>
      <w:r w:rsidRPr="0072699E">
        <w:rPr>
          <w:sz w:val="28"/>
          <w:szCs w:val="28"/>
        </w:rPr>
        <w:t>-</w:t>
      </w:r>
      <w:r w:rsidRPr="0072699E">
        <w:rPr>
          <w:sz w:val="28"/>
          <w:szCs w:val="28"/>
        </w:rPr>
        <w:tab/>
        <w:t>ПП Рублёво-Медвенское;</w:t>
      </w:r>
    </w:p>
    <w:p w:rsidR="00EE4362" w:rsidRPr="0072699E" w:rsidRDefault="00EE4362" w:rsidP="00EE4362">
      <w:pPr>
        <w:spacing w:after="0"/>
        <w:rPr>
          <w:sz w:val="28"/>
          <w:szCs w:val="28"/>
        </w:rPr>
      </w:pPr>
      <w:r w:rsidRPr="0072699E">
        <w:rPr>
          <w:sz w:val="28"/>
          <w:szCs w:val="28"/>
        </w:rPr>
        <w:t>-</w:t>
      </w:r>
      <w:r w:rsidRPr="0072699E">
        <w:rPr>
          <w:sz w:val="28"/>
          <w:szCs w:val="28"/>
        </w:rPr>
        <w:tab/>
        <w:t>ПП Зеленстрой;</w:t>
      </w:r>
    </w:p>
    <w:p w:rsidR="00EE4362" w:rsidRPr="00EE4362" w:rsidRDefault="00EE4362" w:rsidP="00EE4362">
      <w:pPr>
        <w:spacing w:after="0"/>
        <w:rPr>
          <w:sz w:val="28"/>
          <w:szCs w:val="28"/>
        </w:rPr>
      </w:pPr>
      <w:r w:rsidRPr="0072699E">
        <w:rPr>
          <w:sz w:val="28"/>
          <w:szCs w:val="28"/>
        </w:rPr>
        <w:t>-</w:t>
      </w:r>
      <w:r w:rsidRPr="0072699E">
        <w:rPr>
          <w:sz w:val="28"/>
          <w:szCs w:val="28"/>
        </w:rPr>
        <w:tab/>
        <w:t>ПП</w:t>
      </w:r>
      <w:r w:rsidRPr="00EE4362">
        <w:rPr>
          <w:sz w:val="28"/>
          <w:szCs w:val="28"/>
        </w:rPr>
        <w:t xml:space="preserve"> ЖБИ,</w:t>
      </w:r>
    </w:p>
    <w:p w:rsidR="00EE4362" w:rsidRPr="00864072" w:rsidRDefault="00EE4362" w:rsidP="00EE4362">
      <w:pPr>
        <w:spacing w:after="0"/>
        <w:rPr>
          <w:spacing w:val="-10"/>
          <w:sz w:val="28"/>
          <w:szCs w:val="28"/>
        </w:rPr>
      </w:pPr>
      <w:r w:rsidRPr="00864072">
        <w:rPr>
          <w:spacing w:val="-10"/>
          <w:sz w:val="28"/>
          <w:szCs w:val="28"/>
        </w:rPr>
        <w:t>также ПП целого ряда населённых пунктов (Маслово, Тёплое, Торхово и т.д.)</w:t>
      </w:r>
    </w:p>
    <w:p w:rsidR="00B7568D" w:rsidRDefault="00EE4362" w:rsidP="00B7568D">
      <w:pPr>
        <w:rPr>
          <w:sz w:val="28"/>
          <w:szCs w:val="28"/>
        </w:rPr>
      </w:pPr>
      <w:r w:rsidRPr="00EE4362">
        <w:rPr>
          <w:sz w:val="28"/>
          <w:szCs w:val="28"/>
        </w:rPr>
        <w:t>Общая жилищная ёмкость произведённых отводов и разработанных в городе проектов планировок значительна и составляет порядка 2,5 млн. м</w:t>
      </w:r>
      <w:r w:rsidRPr="00EE4362">
        <w:rPr>
          <w:sz w:val="28"/>
          <w:szCs w:val="28"/>
          <w:vertAlign w:val="superscript"/>
        </w:rPr>
        <w:t>2</w:t>
      </w:r>
      <w:r w:rsidRPr="00EE4362">
        <w:rPr>
          <w:sz w:val="28"/>
          <w:szCs w:val="28"/>
        </w:rPr>
        <w:t xml:space="preserve"> общей площади.</w:t>
      </w:r>
    </w:p>
    <w:p w:rsidR="00BA3975" w:rsidRDefault="00BA3975" w:rsidP="00FD09E9">
      <w:pPr>
        <w:pStyle w:val="24"/>
        <w:spacing w:before="120"/>
        <w:ind w:left="0" w:firstLine="0"/>
        <w:rPr>
          <w:rFonts w:eastAsiaTheme="minorEastAsia"/>
          <w:b/>
        </w:rPr>
      </w:pPr>
      <w:bookmarkStart w:id="76" w:name="_Toc449977134"/>
      <w:r>
        <w:rPr>
          <w:rFonts w:eastAsiaTheme="minorEastAsia"/>
          <w:b/>
        </w:rPr>
        <w:t>1.7. Социальная инфраструктура</w:t>
      </w:r>
      <w:bookmarkEnd w:id="76"/>
    </w:p>
    <w:p w:rsidR="00320987" w:rsidRPr="00DA71D3" w:rsidRDefault="00320987" w:rsidP="00DA71D3">
      <w:pPr>
        <w:rPr>
          <w:sz w:val="28"/>
          <w:szCs w:val="28"/>
          <w:u w:val="single"/>
        </w:rPr>
      </w:pPr>
      <w:r w:rsidRPr="00DA71D3">
        <w:rPr>
          <w:sz w:val="28"/>
          <w:szCs w:val="28"/>
          <w:u w:val="single"/>
        </w:rPr>
        <w:t>Дошкольные образовательные организации</w:t>
      </w:r>
    </w:p>
    <w:p w:rsidR="00320987" w:rsidRPr="00320987" w:rsidRDefault="00320987" w:rsidP="0072699E">
      <w:pPr>
        <w:widowControl w:val="0"/>
        <w:rPr>
          <w:snapToGrid w:val="0"/>
          <w:sz w:val="28"/>
          <w:szCs w:val="28"/>
        </w:rPr>
      </w:pPr>
      <w:r w:rsidRPr="00320987">
        <w:rPr>
          <w:snapToGrid w:val="0"/>
          <w:color w:val="000000"/>
          <w:sz w:val="28"/>
          <w:szCs w:val="28"/>
        </w:rPr>
        <w:t>В городском округе Тула в настоящее время действуют 122 дошкольные образовательные организации суммарной плановой наполняемостью 21145</w:t>
      </w:r>
      <w:r w:rsidRPr="00320987">
        <w:rPr>
          <w:snapToGrid w:val="0"/>
          <w:sz w:val="28"/>
          <w:szCs w:val="28"/>
        </w:rPr>
        <w:t xml:space="preserve"> мест, в том числе в г. Тула – 18014 мест, населённых пунктах – 3131 мест.</w:t>
      </w:r>
    </w:p>
    <w:p w:rsidR="00320987" w:rsidRPr="00320987" w:rsidRDefault="00320987" w:rsidP="0072699E">
      <w:pPr>
        <w:widowControl w:val="0"/>
        <w:rPr>
          <w:snapToGrid w:val="0"/>
          <w:sz w:val="28"/>
          <w:szCs w:val="28"/>
        </w:rPr>
      </w:pPr>
      <w:r w:rsidRPr="00320987">
        <w:rPr>
          <w:snapToGrid w:val="0"/>
          <w:sz w:val="28"/>
          <w:szCs w:val="28"/>
        </w:rPr>
        <w:t>Фактическая наполняемость – 19978 мест, в том числе в г. Тула – 17686 мест, населённых пунктах – 2291 мест.</w:t>
      </w:r>
    </w:p>
    <w:p w:rsidR="00320987" w:rsidRPr="00320987" w:rsidRDefault="00320987" w:rsidP="0072699E">
      <w:pPr>
        <w:widowControl w:val="0"/>
        <w:rPr>
          <w:snapToGrid w:val="0"/>
          <w:sz w:val="28"/>
          <w:szCs w:val="28"/>
        </w:rPr>
      </w:pPr>
      <w:r w:rsidRPr="00320987">
        <w:rPr>
          <w:snapToGrid w:val="0"/>
          <w:sz w:val="28"/>
          <w:szCs w:val="28"/>
        </w:rPr>
        <w:t>Обеспеченность населения в целом по городскому округу – 38  мест/1000 жит., в г. Тула – 37мест/1000 жит. (74 % нормативной), населённых пунктах – 48 мест/1000 жит. (выше нормативной)</w:t>
      </w:r>
    </w:p>
    <w:p w:rsidR="00320987" w:rsidRPr="00320987" w:rsidRDefault="00320987" w:rsidP="0072699E">
      <w:pPr>
        <w:widowControl w:val="0"/>
        <w:rPr>
          <w:snapToGrid w:val="0"/>
          <w:sz w:val="28"/>
          <w:szCs w:val="28"/>
        </w:rPr>
      </w:pPr>
      <w:r w:rsidRPr="00320987">
        <w:rPr>
          <w:snapToGrid w:val="0"/>
          <w:sz w:val="28"/>
          <w:szCs w:val="28"/>
        </w:rPr>
        <w:t xml:space="preserve">Обеспеченность дошкольными образовательными организациями городского округа в разбивке по территориальным районам представлена в таблице </w:t>
      </w:r>
      <w:r w:rsidR="00864072">
        <w:rPr>
          <w:snapToGrid w:val="0"/>
          <w:sz w:val="28"/>
          <w:szCs w:val="28"/>
        </w:rPr>
        <w:t>1</w:t>
      </w:r>
      <w:r w:rsidRPr="00320987">
        <w:rPr>
          <w:snapToGrid w:val="0"/>
          <w:sz w:val="28"/>
          <w:szCs w:val="28"/>
        </w:rPr>
        <w:t>.</w:t>
      </w:r>
      <w:r w:rsidR="00864072">
        <w:rPr>
          <w:snapToGrid w:val="0"/>
          <w:sz w:val="28"/>
          <w:szCs w:val="28"/>
        </w:rPr>
        <w:t>34</w:t>
      </w:r>
      <w:r w:rsidRPr="00320987">
        <w:rPr>
          <w:snapToGrid w:val="0"/>
          <w:sz w:val="28"/>
          <w:szCs w:val="28"/>
        </w:rPr>
        <w:t>.</w:t>
      </w:r>
    </w:p>
    <w:p w:rsidR="0072699E" w:rsidRPr="0072699E" w:rsidRDefault="00320987" w:rsidP="0072699E">
      <w:pPr>
        <w:spacing w:after="0"/>
        <w:ind w:firstLine="0"/>
        <w:jc w:val="right"/>
        <w:rPr>
          <w:sz w:val="28"/>
          <w:szCs w:val="28"/>
        </w:rPr>
      </w:pPr>
      <w:r w:rsidRPr="00320987">
        <w:rPr>
          <w:sz w:val="28"/>
          <w:szCs w:val="28"/>
        </w:rPr>
        <w:t xml:space="preserve">Таблица </w:t>
      </w:r>
      <w:r w:rsidR="00864072">
        <w:rPr>
          <w:sz w:val="28"/>
          <w:szCs w:val="28"/>
        </w:rPr>
        <w:t>1</w:t>
      </w:r>
      <w:r w:rsidRPr="00320987">
        <w:rPr>
          <w:sz w:val="28"/>
          <w:szCs w:val="28"/>
        </w:rPr>
        <w:t>.</w:t>
      </w:r>
      <w:r w:rsidR="00864072">
        <w:rPr>
          <w:sz w:val="28"/>
          <w:szCs w:val="28"/>
        </w:rPr>
        <w:t>34</w:t>
      </w:r>
      <w:r w:rsidRPr="00320987">
        <w:rPr>
          <w:sz w:val="28"/>
          <w:szCs w:val="28"/>
        </w:rPr>
        <w:t xml:space="preserve"> </w:t>
      </w:r>
    </w:p>
    <w:p w:rsidR="00320987" w:rsidRPr="00320987" w:rsidRDefault="00320987" w:rsidP="0072699E">
      <w:pPr>
        <w:ind w:firstLine="0"/>
        <w:jc w:val="center"/>
        <w:rPr>
          <w:sz w:val="28"/>
          <w:szCs w:val="28"/>
        </w:rPr>
      </w:pPr>
      <w:r w:rsidRPr="00320987">
        <w:rPr>
          <w:sz w:val="28"/>
          <w:szCs w:val="28"/>
        </w:rPr>
        <w:t>Дошкольные образовательные организации городского округа Тула</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117"/>
        <w:gridCol w:w="954"/>
        <w:gridCol w:w="1353"/>
        <w:gridCol w:w="1394"/>
        <w:gridCol w:w="1546"/>
        <w:gridCol w:w="1301"/>
      </w:tblGrid>
      <w:tr w:rsidR="00320987" w:rsidRPr="00320987" w:rsidTr="0072699E">
        <w:trPr>
          <w:trHeight w:val="1545"/>
          <w:tblHeader/>
          <w:jc w:val="center"/>
        </w:trPr>
        <w:tc>
          <w:tcPr>
            <w:tcW w:w="627" w:type="dxa"/>
            <w:shd w:val="clear" w:color="auto" w:fill="D9D9D9" w:themeFill="background1" w:themeFillShade="D9"/>
            <w:vAlign w:val="center"/>
          </w:tcPr>
          <w:p w:rsidR="00320987" w:rsidRPr="00320987" w:rsidRDefault="0072699E" w:rsidP="0072699E">
            <w:pPr>
              <w:spacing w:after="0"/>
              <w:ind w:firstLine="0"/>
              <w:jc w:val="center"/>
              <w:rPr>
                <w:bCs/>
                <w:sz w:val="22"/>
                <w:szCs w:val="22"/>
              </w:rPr>
            </w:pPr>
            <w:r>
              <w:rPr>
                <w:bCs/>
                <w:sz w:val="22"/>
                <w:szCs w:val="22"/>
              </w:rPr>
              <w:t>№</w:t>
            </w:r>
          </w:p>
        </w:tc>
        <w:tc>
          <w:tcPr>
            <w:tcW w:w="2117"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Территориальный район</w:t>
            </w:r>
          </w:p>
        </w:tc>
        <w:tc>
          <w:tcPr>
            <w:tcW w:w="954"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Коли-чество, ед.</w:t>
            </w:r>
          </w:p>
        </w:tc>
        <w:tc>
          <w:tcPr>
            <w:tcW w:w="1353"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Ёмкость существую-щих</w:t>
            </w:r>
          </w:p>
          <w:p w:rsidR="00320987" w:rsidRPr="00320987" w:rsidRDefault="00320987" w:rsidP="0072699E">
            <w:pPr>
              <w:spacing w:after="0"/>
              <w:ind w:firstLine="0"/>
              <w:jc w:val="center"/>
              <w:rPr>
                <w:bCs/>
                <w:sz w:val="22"/>
                <w:szCs w:val="22"/>
              </w:rPr>
            </w:pPr>
            <w:r w:rsidRPr="00320987">
              <w:rPr>
                <w:bCs/>
                <w:sz w:val="22"/>
                <w:szCs w:val="22"/>
              </w:rPr>
              <w:t>учреж-</w:t>
            </w:r>
          </w:p>
          <w:p w:rsidR="00320987" w:rsidRPr="00320987" w:rsidRDefault="00320987" w:rsidP="0072699E">
            <w:pPr>
              <w:spacing w:after="0"/>
              <w:ind w:firstLine="0"/>
              <w:jc w:val="center"/>
              <w:rPr>
                <w:bCs/>
                <w:sz w:val="22"/>
                <w:szCs w:val="22"/>
              </w:rPr>
            </w:pPr>
            <w:r w:rsidRPr="00320987">
              <w:rPr>
                <w:bCs/>
                <w:sz w:val="22"/>
                <w:szCs w:val="22"/>
              </w:rPr>
              <w:t>дений,</w:t>
            </w:r>
          </w:p>
          <w:p w:rsidR="00320987" w:rsidRPr="00320987" w:rsidRDefault="00320987" w:rsidP="0072699E">
            <w:pPr>
              <w:spacing w:after="0"/>
              <w:ind w:firstLine="0"/>
              <w:jc w:val="center"/>
              <w:rPr>
                <w:bCs/>
                <w:sz w:val="22"/>
                <w:szCs w:val="22"/>
              </w:rPr>
            </w:pPr>
            <w:r w:rsidRPr="00320987">
              <w:rPr>
                <w:bCs/>
                <w:sz w:val="22"/>
                <w:szCs w:val="22"/>
              </w:rPr>
              <w:t>мест</w:t>
            </w:r>
          </w:p>
        </w:tc>
        <w:tc>
          <w:tcPr>
            <w:tcW w:w="1394"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Сущест-вующая обеспечен-ность, мест/1000 жителей</w:t>
            </w:r>
          </w:p>
        </w:tc>
        <w:tc>
          <w:tcPr>
            <w:tcW w:w="1546"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Норматив-ный показатель обеспечен-ности, мест/ 1000 жителей</w:t>
            </w:r>
          </w:p>
        </w:tc>
        <w:tc>
          <w:tcPr>
            <w:tcW w:w="1301" w:type="dxa"/>
            <w:shd w:val="clear" w:color="auto" w:fill="D9D9D9" w:themeFill="background1" w:themeFillShade="D9"/>
            <w:vAlign w:val="center"/>
          </w:tcPr>
          <w:p w:rsidR="00320987" w:rsidRPr="00320987" w:rsidRDefault="00320987" w:rsidP="0072699E">
            <w:pPr>
              <w:spacing w:after="0"/>
              <w:ind w:firstLine="0"/>
              <w:jc w:val="center"/>
              <w:rPr>
                <w:bCs/>
                <w:sz w:val="22"/>
                <w:szCs w:val="22"/>
              </w:rPr>
            </w:pPr>
            <w:r w:rsidRPr="00320987">
              <w:rPr>
                <w:bCs/>
                <w:sz w:val="22"/>
                <w:szCs w:val="22"/>
              </w:rPr>
              <w:t>% обеспечен-ности к норматив-ному показателю</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Центральный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24</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3417</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22</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3218</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35</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70</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2</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199</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23</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58</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Советский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10</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1981</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10</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1981</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28</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56</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Пролетарский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36</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6767</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34</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6407</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42</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84</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3</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360</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47</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40</w:t>
            </w:r>
          </w:p>
        </w:tc>
        <w:tc>
          <w:tcPr>
            <w:tcW w:w="1301" w:type="dxa"/>
            <w:shd w:val="clear" w:color="auto" w:fill="auto"/>
            <w:vAlign w:val="center"/>
          </w:tcPr>
          <w:p w:rsidR="00320987" w:rsidRPr="00320987" w:rsidRDefault="00320987" w:rsidP="00320987">
            <w:pPr>
              <w:spacing w:after="0"/>
              <w:ind w:firstLine="0"/>
              <w:jc w:val="center"/>
              <w:rPr>
                <w:sz w:val="22"/>
                <w:szCs w:val="22"/>
                <w:lang w:val="en-US"/>
              </w:rPr>
            </w:pPr>
            <w:r w:rsidRPr="00320987">
              <w:rPr>
                <w:sz w:val="22"/>
                <w:szCs w:val="22"/>
                <w:lang w:val="en-US"/>
              </w:rPr>
              <w:t>&gt;100</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Привокзальный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23</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3407</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16</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2627</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35</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301" w:type="dxa"/>
            <w:shd w:val="clear" w:color="auto" w:fill="auto"/>
            <w:vAlign w:val="center"/>
          </w:tcPr>
          <w:p w:rsidR="00320987" w:rsidRPr="00320987" w:rsidRDefault="00320987" w:rsidP="00320987">
            <w:pPr>
              <w:spacing w:after="0"/>
              <w:ind w:firstLine="0"/>
              <w:jc w:val="center"/>
              <w:rPr>
                <w:sz w:val="22"/>
                <w:szCs w:val="22"/>
                <w:lang w:val="en-US"/>
              </w:rPr>
            </w:pPr>
            <w:r w:rsidRPr="00320987">
              <w:rPr>
                <w:sz w:val="22"/>
                <w:szCs w:val="22"/>
                <w:lang w:val="en-US"/>
              </w:rPr>
              <w:t>70</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7</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780</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lang w:val="en-US"/>
              </w:rPr>
              <w:t>&gt;100</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Зареченский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28</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5573</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19</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3781</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41</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301" w:type="dxa"/>
            <w:shd w:val="clear" w:color="auto" w:fill="auto"/>
            <w:vAlign w:val="center"/>
          </w:tcPr>
          <w:p w:rsidR="00320987" w:rsidRPr="00320987" w:rsidRDefault="00320987" w:rsidP="00320987">
            <w:pPr>
              <w:spacing w:after="0"/>
              <w:ind w:firstLine="0"/>
              <w:jc w:val="center"/>
              <w:rPr>
                <w:sz w:val="22"/>
                <w:szCs w:val="22"/>
                <w:lang w:val="en-US"/>
              </w:rPr>
            </w:pPr>
            <w:r w:rsidRPr="00320987">
              <w:rPr>
                <w:sz w:val="22"/>
                <w:szCs w:val="22"/>
                <w:lang w:val="en-US"/>
              </w:rPr>
              <w:t>82</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9</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1792</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53</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lang w:val="en-US"/>
              </w:rPr>
              <w:t>&gt;100</w:t>
            </w:r>
          </w:p>
        </w:tc>
      </w:tr>
      <w:tr w:rsidR="00320987" w:rsidRPr="00320987" w:rsidTr="00C615B3">
        <w:trPr>
          <w:trHeight w:val="30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b/>
                <w:sz w:val="22"/>
                <w:szCs w:val="22"/>
              </w:rPr>
            </w:pPr>
            <w:r w:rsidRPr="00320987">
              <w:rPr>
                <w:b/>
                <w:sz w:val="22"/>
                <w:szCs w:val="22"/>
              </w:rPr>
              <w:t>ВСЕГО</w:t>
            </w:r>
          </w:p>
        </w:tc>
        <w:tc>
          <w:tcPr>
            <w:tcW w:w="954" w:type="dxa"/>
            <w:vAlign w:val="center"/>
          </w:tcPr>
          <w:p w:rsidR="00320987" w:rsidRPr="00320987" w:rsidRDefault="00320987" w:rsidP="00320987">
            <w:pPr>
              <w:spacing w:after="0"/>
              <w:ind w:firstLine="0"/>
              <w:jc w:val="center"/>
              <w:rPr>
                <w:b/>
                <w:sz w:val="22"/>
                <w:szCs w:val="22"/>
              </w:rPr>
            </w:pPr>
            <w:r w:rsidRPr="00320987">
              <w:rPr>
                <w:b/>
                <w:sz w:val="22"/>
                <w:szCs w:val="22"/>
              </w:rPr>
              <w:t>122</w:t>
            </w:r>
          </w:p>
        </w:tc>
        <w:tc>
          <w:tcPr>
            <w:tcW w:w="1353" w:type="dxa"/>
            <w:shd w:val="clear" w:color="auto" w:fill="auto"/>
            <w:vAlign w:val="center"/>
          </w:tcPr>
          <w:p w:rsidR="00320987" w:rsidRPr="00320987" w:rsidRDefault="00320987" w:rsidP="00320987">
            <w:pPr>
              <w:spacing w:after="0"/>
              <w:ind w:firstLine="0"/>
              <w:jc w:val="center"/>
              <w:rPr>
                <w:b/>
                <w:sz w:val="22"/>
                <w:szCs w:val="22"/>
              </w:rPr>
            </w:pPr>
            <w:r w:rsidRPr="00320987">
              <w:rPr>
                <w:b/>
                <w:sz w:val="22"/>
                <w:szCs w:val="22"/>
              </w:rPr>
              <w:t>2145</w:t>
            </w:r>
          </w:p>
        </w:tc>
        <w:tc>
          <w:tcPr>
            <w:tcW w:w="1394" w:type="dxa"/>
            <w:shd w:val="clear" w:color="auto" w:fill="auto"/>
            <w:vAlign w:val="center"/>
          </w:tcPr>
          <w:p w:rsidR="00320987" w:rsidRPr="00320987" w:rsidRDefault="00320987" w:rsidP="00320987">
            <w:pPr>
              <w:spacing w:after="0"/>
              <w:ind w:firstLine="0"/>
              <w:jc w:val="center"/>
              <w:rPr>
                <w:b/>
                <w:sz w:val="22"/>
                <w:szCs w:val="22"/>
              </w:rPr>
            </w:pPr>
          </w:p>
        </w:tc>
        <w:tc>
          <w:tcPr>
            <w:tcW w:w="1546" w:type="dxa"/>
            <w:shd w:val="clear" w:color="auto" w:fill="auto"/>
            <w:vAlign w:val="center"/>
          </w:tcPr>
          <w:p w:rsidR="00320987" w:rsidRPr="00320987" w:rsidRDefault="00320987" w:rsidP="00320987">
            <w:pPr>
              <w:spacing w:after="0"/>
              <w:ind w:firstLine="0"/>
              <w:jc w:val="center"/>
              <w:rPr>
                <w:b/>
                <w:sz w:val="22"/>
                <w:szCs w:val="22"/>
              </w:rPr>
            </w:pPr>
          </w:p>
        </w:tc>
        <w:tc>
          <w:tcPr>
            <w:tcW w:w="1301" w:type="dxa"/>
            <w:shd w:val="clear" w:color="auto" w:fill="auto"/>
            <w:vAlign w:val="center"/>
          </w:tcPr>
          <w:p w:rsidR="00320987" w:rsidRPr="00320987" w:rsidRDefault="00320987" w:rsidP="00320987">
            <w:pPr>
              <w:spacing w:after="0"/>
              <w:ind w:firstLine="0"/>
              <w:jc w:val="center"/>
              <w:rPr>
                <w:b/>
                <w:sz w:val="22"/>
                <w:szCs w:val="22"/>
              </w:rPr>
            </w:pPr>
          </w:p>
        </w:tc>
      </w:tr>
    </w:tbl>
    <w:p w:rsidR="00320987" w:rsidRPr="00320987" w:rsidRDefault="00320987" w:rsidP="00320987">
      <w:pPr>
        <w:widowControl w:val="0"/>
        <w:spacing w:after="0" w:line="360" w:lineRule="auto"/>
        <w:rPr>
          <w:snapToGrid w:val="0"/>
        </w:rPr>
      </w:pPr>
    </w:p>
    <w:p w:rsidR="0072699E" w:rsidRPr="0072699E" w:rsidRDefault="00320987" w:rsidP="0072699E">
      <w:pPr>
        <w:spacing w:after="0"/>
        <w:ind w:firstLine="0"/>
        <w:jc w:val="right"/>
        <w:rPr>
          <w:sz w:val="28"/>
          <w:szCs w:val="28"/>
        </w:rPr>
      </w:pPr>
      <w:r w:rsidRPr="00320987">
        <w:rPr>
          <w:sz w:val="28"/>
          <w:szCs w:val="28"/>
        </w:rPr>
        <w:t xml:space="preserve">Таблица  </w:t>
      </w:r>
      <w:r w:rsidR="00864072">
        <w:rPr>
          <w:sz w:val="28"/>
          <w:szCs w:val="28"/>
        </w:rPr>
        <w:t>1.35</w:t>
      </w:r>
    </w:p>
    <w:p w:rsidR="00320987" w:rsidRPr="00320987" w:rsidRDefault="00320987" w:rsidP="00B7568D">
      <w:pPr>
        <w:ind w:firstLine="0"/>
        <w:jc w:val="center"/>
        <w:rPr>
          <w:sz w:val="28"/>
          <w:szCs w:val="28"/>
        </w:rPr>
      </w:pPr>
      <w:r w:rsidRPr="00320987">
        <w:rPr>
          <w:sz w:val="28"/>
          <w:szCs w:val="28"/>
        </w:rPr>
        <w:t>Перечень дошкольных образовательных организаций</w:t>
      </w:r>
    </w:p>
    <w:tbl>
      <w:tblPr>
        <w:tblW w:w="9369" w:type="dxa"/>
        <w:tblInd w:w="95" w:type="dxa"/>
        <w:tblLayout w:type="fixed"/>
        <w:tblLook w:val="04A0" w:firstRow="1" w:lastRow="0" w:firstColumn="1" w:lastColumn="0" w:noHBand="0" w:noVBand="1"/>
      </w:tblPr>
      <w:tblGrid>
        <w:gridCol w:w="627"/>
        <w:gridCol w:w="3639"/>
        <w:gridCol w:w="2126"/>
        <w:gridCol w:w="1418"/>
        <w:gridCol w:w="1559"/>
      </w:tblGrid>
      <w:tr w:rsidR="00320987" w:rsidRPr="00320987" w:rsidTr="00B7568D">
        <w:trPr>
          <w:trHeight w:val="20"/>
          <w:tblHeader/>
        </w:trPr>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0987" w:rsidRPr="00320987" w:rsidRDefault="000B792B" w:rsidP="000B792B">
            <w:pPr>
              <w:spacing w:after="0"/>
              <w:ind w:firstLine="0"/>
              <w:jc w:val="center"/>
              <w:rPr>
                <w:color w:val="000000"/>
                <w:sz w:val="22"/>
                <w:szCs w:val="22"/>
              </w:rPr>
            </w:pPr>
            <w:r>
              <w:rPr>
                <w:color w:val="000000"/>
                <w:sz w:val="22"/>
                <w:szCs w:val="22"/>
              </w:rPr>
              <w:t>№</w:t>
            </w:r>
          </w:p>
        </w:tc>
        <w:tc>
          <w:tcPr>
            <w:tcW w:w="36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Наименование учреждения (полное)</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Адрес</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Плановая напол-няемость, </w:t>
            </w:r>
          </w:p>
          <w:p w:rsidR="00320987" w:rsidRPr="00320987" w:rsidRDefault="00320987" w:rsidP="00320987">
            <w:pPr>
              <w:spacing w:after="0"/>
              <w:ind w:firstLine="0"/>
              <w:jc w:val="center"/>
              <w:rPr>
                <w:color w:val="000000"/>
                <w:sz w:val="22"/>
                <w:szCs w:val="22"/>
              </w:rPr>
            </w:pPr>
            <w:r w:rsidRPr="00320987">
              <w:rPr>
                <w:color w:val="000000"/>
                <w:sz w:val="22"/>
                <w:szCs w:val="22"/>
              </w:rPr>
              <w:t>чел.</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Фактическая напол-няемость, </w:t>
            </w:r>
          </w:p>
          <w:p w:rsidR="00320987" w:rsidRPr="00320987" w:rsidRDefault="00320987" w:rsidP="00320987">
            <w:pPr>
              <w:spacing w:after="0"/>
              <w:ind w:firstLine="0"/>
              <w:jc w:val="center"/>
              <w:rPr>
                <w:color w:val="000000"/>
                <w:sz w:val="22"/>
                <w:szCs w:val="22"/>
              </w:rPr>
            </w:pPr>
            <w:r w:rsidRPr="00320987">
              <w:rPr>
                <w:color w:val="000000"/>
                <w:sz w:val="22"/>
                <w:szCs w:val="22"/>
              </w:rPr>
              <w:t>чел.</w:t>
            </w:r>
          </w:p>
        </w:tc>
      </w:tr>
      <w:tr w:rsidR="00320987" w:rsidRPr="00320987" w:rsidTr="000B792B">
        <w:trPr>
          <w:trHeight w:val="20"/>
        </w:trPr>
        <w:tc>
          <w:tcPr>
            <w:tcW w:w="936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 территориальный округ</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6 – детский сад компенсирующего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пр. Ленина,  д. 103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47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ул.М. Смирнова,  д. 111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171</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48 – детский сад общеразвивающего вида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пр. Ленина, д.145 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180</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65-детский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Первомайская  д.9/133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70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w:t>
            </w:r>
            <w:r w:rsidR="00891797">
              <w:rPr>
                <w:color w:val="000000"/>
                <w:sz w:val="22"/>
                <w:szCs w:val="22"/>
              </w:rPr>
              <w:t xml:space="preserve"> </w:t>
            </w:r>
            <w:r w:rsidRPr="00320987">
              <w:rPr>
                <w:color w:val="000000"/>
                <w:sz w:val="22"/>
                <w:szCs w:val="22"/>
              </w:rPr>
              <w:t>Тимирязева, д.101, корп.2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162</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79-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Шевченко, д. 5б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83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Ф. Энгельса, </w:t>
            </w:r>
          </w:p>
          <w:p w:rsidR="00320987" w:rsidRPr="00320987" w:rsidRDefault="00320987" w:rsidP="00320987">
            <w:pPr>
              <w:spacing w:after="0"/>
              <w:ind w:firstLine="0"/>
              <w:jc w:val="center"/>
              <w:rPr>
                <w:color w:val="000000"/>
                <w:sz w:val="22"/>
                <w:szCs w:val="22"/>
              </w:rPr>
            </w:pPr>
            <w:r w:rsidRPr="00320987">
              <w:rPr>
                <w:color w:val="000000"/>
                <w:sz w:val="22"/>
                <w:szCs w:val="22"/>
              </w:rPr>
              <w:t>д. 137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85-детский сад присмотра и оздоровления</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Циолковского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89 – детский сад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ул.Кауля, д.78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92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Городской переулок, д. 31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128</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97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Станиславского, д. 12-а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187</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121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ул.Вознесенского, д.3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образовательное учреждение № 123-детский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ул.Н. Руднева, д. 68-А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138</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129- детский  сад  «Зоренька»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Демьянова, д. 26</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146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Кауля, </w:t>
            </w:r>
          </w:p>
          <w:p w:rsidR="00320987" w:rsidRPr="00320987" w:rsidRDefault="00320987" w:rsidP="00320987">
            <w:pPr>
              <w:spacing w:after="0"/>
              <w:ind w:firstLine="0"/>
              <w:jc w:val="center"/>
              <w:rPr>
                <w:color w:val="000000"/>
                <w:sz w:val="22"/>
                <w:szCs w:val="22"/>
              </w:rPr>
            </w:pPr>
            <w:r w:rsidRPr="00320987">
              <w:rPr>
                <w:color w:val="000000"/>
                <w:sz w:val="22"/>
                <w:szCs w:val="22"/>
              </w:rPr>
              <w:t>д. 11, к. 4</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158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Менделеевский, ул. М.Горького,  д.10 - 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126</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№159-детский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пос. Комсомольский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160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пос. Южный,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Шахтёрская, </w:t>
            </w:r>
          </w:p>
          <w:p w:rsidR="00320987" w:rsidRPr="00320987" w:rsidRDefault="00320987" w:rsidP="00320987">
            <w:pPr>
              <w:spacing w:after="0"/>
              <w:ind w:firstLine="0"/>
              <w:jc w:val="center"/>
              <w:rPr>
                <w:color w:val="000000"/>
                <w:sz w:val="22"/>
                <w:szCs w:val="22"/>
              </w:rPr>
            </w:pPr>
            <w:r w:rsidRPr="00320987">
              <w:rPr>
                <w:color w:val="000000"/>
                <w:sz w:val="22"/>
                <w:szCs w:val="22"/>
              </w:rPr>
              <w:t>д. 35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161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пос. Северный, </w:t>
            </w:r>
          </w:p>
          <w:p w:rsidR="00320987" w:rsidRPr="00320987" w:rsidRDefault="00320987" w:rsidP="00320987">
            <w:pPr>
              <w:spacing w:after="0"/>
              <w:ind w:firstLine="0"/>
              <w:jc w:val="center"/>
              <w:rPr>
                <w:color w:val="000000"/>
                <w:sz w:val="22"/>
                <w:szCs w:val="22"/>
              </w:rPr>
            </w:pPr>
            <w:r w:rsidRPr="00320987">
              <w:rPr>
                <w:color w:val="000000"/>
                <w:sz w:val="22"/>
                <w:szCs w:val="22"/>
              </w:rPr>
              <w:t>ул. Лазо, д.1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162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пос. Западный 2-й,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Грибоедова, </w:t>
            </w:r>
          </w:p>
          <w:p w:rsidR="00320987" w:rsidRPr="00320987" w:rsidRDefault="00320987" w:rsidP="00320987">
            <w:pPr>
              <w:spacing w:after="0"/>
              <w:ind w:firstLine="0"/>
              <w:jc w:val="center"/>
              <w:rPr>
                <w:color w:val="000000"/>
                <w:sz w:val="22"/>
                <w:szCs w:val="22"/>
              </w:rPr>
            </w:pPr>
            <w:r w:rsidRPr="00320987">
              <w:rPr>
                <w:color w:val="000000"/>
                <w:sz w:val="22"/>
                <w:szCs w:val="22"/>
              </w:rPr>
              <w:t>д. 54-а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246</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170 -детский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Ак. Павлова, д.34 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173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ул.Новомосковская,  д.25-а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360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360</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Петелино»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Петелино, ул. Школьная, д.3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r>
      <w:tr w:rsidR="00320987" w:rsidRPr="00320987" w:rsidTr="00891797">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п. Прилепы»</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Прилепы, ул. Центральная, д.1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3417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3223</w:t>
            </w:r>
          </w:p>
        </w:tc>
      </w:tr>
      <w:tr w:rsidR="00320987" w:rsidRPr="00320987" w:rsidTr="000B792B">
        <w:trPr>
          <w:trHeight w:val="20"/>
        </w:trPr>
        <w:tc>
          <w:tcPr>
            <w:tcW w:w="936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Советский территориальный округ</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Муниципальное бюджетное дошкольное образовательное учреждение № 17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Ленина, д. 17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325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305</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27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Сойфера, д. 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41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Сойфера, д. 25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46 – детский сад комбинированного вида «Филиппок»</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Вересаева, д. 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88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Оружейная, д.7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95 – детский сад присмотра и оздоровления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9 Мая, д.24, кор. 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105–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Макаренко, д.3-б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115 детский сад компенсирующего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проспект Ленина, 78-а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120 – детский сад компенсирующего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проспект Ленина, 72 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дошкольное бюджетное учреждение №174-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Бундурина, д. 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321</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0B792B">
            <w:pPr>
              <w:spacing w:after="0"/>
              <w:ind w:firstLine="0"/>
              <w:jc w:val="left"/>
              <w:rPr>
                <w:i/>
                <w:iCs/>
                <w:color w:val="000000"/>
                <w:sz w:val="22"/>
                <w:szCs w:val="22"/>
              </w:rPr>
            </w:pPr>
            <w:r w:rsidRPr="00320987">
              <w:rPr>
                <w:i/>
                <w:i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1981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1882</w:t>
            </w:r>
          </w:p>
        </w:tc>
      </w:tr>
      <w:tr w:rsidR="00320987" w:rsidRPr="00320987" w:rsidTr="000B792B">
        <w:trPr>
          <w:trHeight w:val="20"/>
        </w:trPr>
        <w:tc>
          <w:tcPr>
            <w:tcW w:w="936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Пролетарский территориальный округ</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29 – центр развития ребенка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Епифанская, </w:t>
            </w:r>
          </w:p>
          <w:p w:rsidR="00320987" w:rsidRPr="00320987" w:rsidRDefault="00320987" w:rsidP="00320987">
            <w:pPr>
              <w:spacing w:after="0"/>
              <w:ind w:firstLine="0"/>
              <w:jc w:val="center"/>
              <w:rPr>
                <w:color w:val="000000"/>
                <w:sz w:val="22"/>
                <w:szCs w:val="22"/>
              </w:rPr>
            </w:pPr>
            <w:r w:rsidRPr="00320987">
              <w:rPr>
                <w:color w:val="000000"/>
                <w:sz w:val="22"/>
                <w:szCs w:val="22"/>
              </w:rPr>
              <w:t>д. 127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3-детский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Майская,  д. 11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4-детский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Калинина, д. 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Ступинская, д.1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 – центр развития ребенка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Чапаева, д.40</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351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12-детский сад –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Хворостухина, </w:t>
            </w:r>
          </w:p>
          <w:p w:rsidR="00320987" w:rsidRPr="00320987" w:rsidRDefault="00320987" w:rsidP="00320987">
            <w:pPr>
              <w:spacing w:after="0"/>
              <w:ind w:firstLine="0"/>
              <w:jc w:val="center"/>
              <w:rPr>
                <w:color w:val="000000"/>
                <w:sz w:val="22"/>
                <w:szCs w:val="22"/>
              </w:rPr>
            </w:pPr>
            <w:r w:rsidRPr="00320987">
              <w:rPr>
                <w:color w:val="000000"/>
                <w:sz w:val="22"/>
                <w:szCs w:val="22"/>
              </w:rPr>
              <w:t>д. 9</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  Центр развития ребенка-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Металлургов, </w:t>
            </w:r>
          </w:p>
          <w:p w:rsidR="00320987" w:rsidRPr="00320987" w:rsidRDefault="00320987" w:rsidP="00320987">
            <w:pPr>
              <w:spacing w:after="0"/>
              <w:ind w:firstLine="0"/>
              <w:jc w:val="center"/>
              <w:rPr>
                <w:color w:val="000000"/>
                <w:sz w:val="22"/>
                <w:szCs w:val="22"/>
              </w:rPr>
            </w:pPr>
            <w:r w:rsidRPr="00320987">
              <w:rPr>
                <w:color w:val="000000"/>
                <w:sz w:val="22"/>
                <w:szCs w:val="22"/>
              </w:rPr>
              <w:t>д. 49 -г</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22 -детский сад – комбинированного вида «Мир детства»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Бондаренко, </w:t>
            </w:r>
          </w:p>
          <w:p w:rsidR="00320987" w:rsidRPr="00320987" w:rsidRDefault="00320987" w:rsidP="00320987">
            <w:pPr>
              <w:spacing w:after="0"/>
              <w:ind w:firstLine="0"/>
              <w:jc w:val="center"/>
              <w:rPr>
                <w:color w:val="000000"/>
                <w:sz w:val="22"/>
                <w:szCs w:val="22"/>
              </w:rPr>
            </w:pPr>
            <w:r w:rsidRPr="00320987">
              <w:rPr>
                <w:color w:val="000000"/>
                <w:sz w:val="22"/>
                <w:szCs w:val="22"/>
              </w:rPr>
              <w:t>д. 16</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26 – центр развития ребенка- детский сад «Росинка»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Кутузова,  </w:t>
            </w:r>
          </w:p>
          <w:p w:rsidR="00320987" w:rsidRPr="00320987" w:rsidRDefault="00320987" w:rsidP="00320987">
            <w:pPr>
              <w:spacing w:after="0"/>
              <w:ind w:firstLine="0"/>
              <w:jc w:val="center"/>
              <w:rPr>
                <w:color w:val="000000"/>
                <w:sz w:val="22"/>
                <w:szCs w:val="22"/>
              </w:rPr>
            </w:pPr>
            <w:r w:rsidRPr="00320987">
              <w:rPr>
                <w:color w:val="000000"/>
                <w:sz w:val="22"/>
                <w:szCs w:val="22"/>
              </w:rPr>
              <w:t>д. 19-а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28 -детский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Макара Мазая, </w:t>
            </w:r>
          </w:p>
          <w:p w:rsidR="00320987" w:rsidRPr="00320987" w:rsidRDefault="00320987" w:rsidP="00320987">
            <w:pPr>
              <w:spacing w:after="0"/>
              <w:ind w:firstLine="0"/>
              <w:jc w:val="center"/>
              <w:rPr>
                <w:color w:val="000000"/>
                <w:sz w:val="22"/>
                <w:szCs w:val="22"/>
              </w:rPr>
            </w:pPr>
            <w:r w:rsidRPr="00320987">
              <w:rPr>
                <w:color w:val="000000"/>
                <w:sz w:val="22"/>
                <w:szCs w:val="22"/>
              </w:rPr>
              <w:t>д. 4</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33 -детский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Металлургов, </w:t>
            </w:r>
          </w:p>
          <w:p w:rsidR="00320987" w:rsidRPr="00320987" w:rsidRDefault="00320987" w:rsidP="00320987">
            <w:pPr>
              <w:spacing w:after="0"/>
              <w:ind w:firstLine="0"/>
              <w:jc w:val="center"/>
              <w:rPr>
                <w:color w:val="000000"/>
                <w:sz w:val="22"/>
                <w:szCs w:val="22"/>
              </w:rPr>
            </w:pPr>
            <w:r w:rsidRPr="00320987">
              <w:rPr>
                <w:color w:val="000000"/>
                <w:sz w:val="22"/>
                <w:szCs w:val="22"/>
              </w:rPr>
              <w:t>д. 68-в</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37-детский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Р. Зорге, д.38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53 – детский сад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Кутузова, 110-б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56-детский сад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Шухова, 22-в</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67-детский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Ю.Фучика, </w:t>
            </w:r>
          </w:p>
          <w:p w:rsidR="00320987" w:rsidRPr="00320987" w:rsidRDefault="00320987" w:rsidP="00320987">
            <w:pPr>
              <w:spacing w:after="0"/>
              <w:ind w:firstLine="0"/>
              <w:jc w:val="center"/>
              <w:rPr>
                <w:color w:val="000000"/>
                <w:sz w:val="22"/>
                <w:szCs w:val="22"/>
              </w:rPr>
            </w:pPr>
            <w:r w:rsidRPr="00320987">
              <w:rPr>
                <w:color w:val="000000"/>
                <w:sz w:val="22"/>
                <w:szCs w:val="22"/>
              </w:rPr>
              <w:t>д.22-а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73-детский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Серова, д.6</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93-детский сад –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Немцова, д. 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98-детский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Волкова, д.13-б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№101-детский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Волкова, д.13-б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102-детский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Немцова, д. 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118-детский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Баженова, д.14-а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119-детский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Металлургов, </w:t>
            </w:r>
          </w:p>
          <w:p w:rsidR="00320987" w:rsidRPr="00320987" w:rsidRDefault="00320987" w:rsidP="00320987">
            <w:pPr>
              <w:spacing w:after="0"/>
              <w:ind w:firstLine="0"/>
              <w:jc w:val="center"/>
              <w:rPr>
                <w:color w:val="000000"/>
                <w:sz w:val="22"/>
                <w:szCs w:val="22"/>
              </w:rPr>
            </w:pPr>
            <w:r w:rsidRPr="00320987">
              <w:rPr>
                <w:color w:val="000000"/>
                <w:sz w:val="22"/>
                <w:szCs w:val="22"/>
              </w:rPr>
              <w:t>д. 42-а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125-детский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Приупская, д. 5-а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128-детский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Металлургов,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д. 80-б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131-детский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Батищева, д.20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132-детский сад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Приупская, д.3 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133-детский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Металлургов,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д. 80-в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137-детский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2-ой проезд Металлургов,               д. 4-а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138-детский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Замочная, д.124</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139-детский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Кирова 169-а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 Муниципальное бюджетное дошкольное образовательное учреждение № 143 – центр развития ребенка - детский сад «Тулячок»</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Калинина, д.79-в</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150-детский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Плеханова, д. 144</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172-детский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Бондаренко, д.3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175-детский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ул. Бондаренко д.25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п. Молодежный»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 Молодежный, </w:t>
            </w:r>
          </w:p>
          <w:p w:rsidR="00320987" w:rsidRPr="00320987" w:rsidRDefault="00320987" w:rsidP="00320987">
            <w:pPr>
              <w:spacing w:after="0"/>
              <w:ind w:firstLine="0"/>
              <w:jc w:val="center"/>
              <w:rPr>
                <w:color w:val="000000"/>
                <w:sz w:val="22"/>
                <w:szCs w:val="22"/>
              </w:rPr>
            </w:pPr>
            <w:r w:rsidRPr="00320987">
              <w:rPr>
                <w:color w:val="000000"/>
                <w:sz w:val="22"/>
                <w:szCs w:val="22"/>
              </w:rPr>
              <w:t>ул. Центральная, д.11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п. Торхово»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Торхово, ул. Центральная, д.20</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п. Шатск»</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Шатск, ул. Полевая, д.1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147</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0B792B">
            <w:pPr>
              <w:spacing w:after="0"/>
              <w:ind w:firstLine="0"/>
              <w:jc w:val="left"/>
              <w:rPr>
                <w:i/>
                <w:iCs/>
                <w:color w:val="000000"/>
                <w:sz w:val="22"/>
                <w:szCs w:val="22"/>
              </w:rPr>
            </w:pPr>
            <w:r w:rsidRPr="00320987">
              <w:rPr>
                <w:i/>
                <w:i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6767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6846</w:t>
            </w:r>
          </w:p>
        </w:tc>
      </w:tr>
      <w:tr w:rsidR="00320987" w:rsidRPr="00320987" w:rsidTr="000B792B">
        <w:trPr>
          <w:trHeight w:val="20"/>
        </w:trPr>
        <w:tc>
          <w:tcPr>
            <w:tcW w:w="936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Привокзальный территориальный округ</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8 – детский сад компенсирующего вида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Макаренко, 10-а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11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Серебровская, 28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71 – центр развития ребенка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Маргелова, 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236</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99–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Мясново, </w:t>
            </w:r>
          </w:p>
          <w:p w:rsidR="00320987" w:rsidRPr="00320987" w:rsidRDefault="00320987" w:rsidP="00320987">
            <w:pPr>
              <w:spacing w:after="0"/>
              <w:ind w:firstLine="0"/>
              <w:jc w:val="center"/>
              <w:rPr>
                <w:color w:val="000000"/>
                <w:sz w:val="22"/>
                <w:szCs w:val="22"/>
              </w:rPr>
            </w:pPr>
            <w:r w:rsidRPr="00320987">
              <w:rPr>
                <w:color w:val="000000"/>
                <w:sz w:val="22"/>
                <w:szCs w:val="22"/>
              </w:rPr>
              <w:t>18 проезд, 93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103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Мясново, </w:t>
            </w:r>
          </w:p>
          <w:p w:rsidR="00320987" w:rsidRPr="00320987" w:rsidRDefault="00320987" w:rsidP="00320987">
            <w:pPr>
              <w:spacing w:after="0"/>
              <w:ind w:firstLine="0"/>
              <w:jc w:val="center"/>
              <w:rPr>
                <w:color w:val="000000"/>
                <w:sz w:val="22"/>
                <w:szCs w:val="22"/>
              </w:rPr>
            </w:pPr>
            <w:r w:rsidRPr="00320987">
              <w:rPr>
                <w:color w:val="000000"/>
                <w:sz w:val="22"/>
                <w:szCs w:val="22"/>
              </w:rPr>
              <w:t>7 проезд,63-б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110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Сурикова. 13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126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Макаренко, 6а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общеобразовательное учреждение № 127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9 Мая, 31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135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Седова, 37-а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228</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140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М.Жукова, 10-в</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275</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142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Одоевское шоссе, 102-а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152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Косая Гора, М.Горького, 21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153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п.Косая Гора, Луговая, 13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154-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п.Косая Гора, ул.Горького, д.25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155-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Косая Гора, Гагарина, 29</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156-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 п. Косая Гора, Горького, 29</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с. Алешня»</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 Алешня, ул. Совхозная, д.22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комбинированного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Иншинский»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Иншинский, д.38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175</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комбинированного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Рассвет»</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Рассвет, д.76</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с. Зайцево»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 Зайцево, ул. Парковая, д.22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с. Федоровка»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с. Федоровка, </w:t>
            </w:r>
          </w:p>
          <w:p w:rsidR="00320987" w:rsidRPr="00320987" w:rsidRDefault="00320987" w:rsidP="00320987">
            <w:pPr>
              <w:spacing w:after="0"/>
              <w:ind w:firstLine="0"/>
              <w:jc w:val="center"/>
              <w:rPr>
                <w:color w:val="000000"/>
                <w:sz w:val="22"/>
                <w:szCs w:val="22"/>
              </w:rPr>
            </w:pPr>
            <w:r w:rsidRPr="00320987">
              <w:rPr>
                <w:color w:val="000000"/>
                <w:sz w:val="22"/>
                <w:szCs w:val="22"/>
              </w:rPr>
              <w:t>ул. Шоссейная, д.5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д. Коптево"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д. Коптево, д.73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w:t>
            </w:r>
          </w:p>
          <w:p w:rsidR="00320987" w:rsidRPr="00320987" w:rsidRDefault="00320987" w:rsidP="000B792B">
            <w:pPr>
              <w:spacing w:after="0"/>
              <w:ind w:firstLine="0"/>
              <w:jc w:val="left"/>
              <w:rPr>
                <w:color w:val="000000"/>
                <w:sz w:val="22"/>
                <w:szCs w:val="22"/>
              </w:rPr>
            </w:pPr>
            <w:r w:rsidRPr="00320987">
              <w:rPr>
                <w:color w:val="000000"/>
                <w:sz w:val="22"/>
                <w:szCs w:val="22"/>
              </w:rPr>
              <w:t>п. Петровский»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Петровский,</w:t>
            </w:r>
          </w:p>
          <w:p w:rsidR="00320987" w:rsidRPr="00320987" w:rsidRDefault="00320987" w:rsidP="00320987">
            <w:pPr>
              <w:spacing w:after="0"/>
              <w:ind w:firstLine="0"/>
              <w:jc w:val="center"/>
              <w:rPr>
                <w:color w:val="000000"/>
                <w:sz w:val="22"/>
                <w:szCs w:val="22"/>
              </w:rPr>
            </w:pPr>
            <w:r w:rsidRPr="00320987">
              <w:rPr>
                <w:color w:val="000000"/>
                <w:sz w:val="22"/>
                <w:szCs w:val="22"/>
              </w:rPr>
              <w:t>ул. Солнечная, д.7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3407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3133</w:t>
            </w:r>
          </w:p>
        </w:tc>
      </w:tr>
      <w:tr w:rsidR="00320987" w:rsidRPr="00320987" w:rsidTr="000B792B">
        <w:trPr>
          <w:trHeight w:val="20"/>
        </w:trPr>
        <w:tc>
          <w:tcPr>
            <w:tcW w:w="936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 территориальный округ</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5 – детский сад общеразвивающего вида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Пузакова, д.38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М.Горького, д.14-а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24- детский сад компенсирующего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Пузакова, д.13</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43 - детский сад комбинированного вида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Октябрьская, 97, к. 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57 – детский сад компенсирующего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Литейная ,д. 18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61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 ул. Максимовского,  д.5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74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Галкина, д. 12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77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ул.Литейная, д.30</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271</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84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Арсенальная,  д.1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247</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90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Галкина, д. 30-а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106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Октябрьская, д. 205-б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107 – 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квартал Малые Гончары, д. 15</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109 – детский сад</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Демидовская, д. 70-а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 114-детский сад общеразвивающего вида </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Октябрьская, д. 81-б</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учреждение №164-детский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 Хомяково, </w:t>
            </w:r>
          </w:p>
          <w:p w:rsidR="00320987" w:rsidRPr="00320987" w:rsidRDefault="00320987" w:rsidP="00320987">
            <w:pPr>
              <w:spacing w:after="0"/>
              <w:ind w:firstLine="0"/>
              <w:jc w:val="center"/>
              <w:rPr>
                <w:color w:val="000000"/>
                <w:sz w:val="22"/>
                <w:szCs w:val="22"/>
              </w:rPr>
            </w:pPr>
            <w:r w:rsidRPr="00320987">
              <w:rPr>
                <w:color w:val="000000"/>
                <w:sz w:val="22"/>
                <w:szCs w:val="22"/>
              </w:rPr>
              <w:t>ул. Хомяковская, д.37</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168-детский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Пузакова, д. 80</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294</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171-детский сад общеразвивающего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Октябрьская,  207-а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126</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129</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№141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Промышленный проезд, д.2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113</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 151 – детский сад комбинированного вида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Пузакова д.11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268</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114</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Ленинский»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 п. Ленинский, </w:t>
            </w:r>
          </w:p>
          <w:p w:rsidR="00320987" w:rsidRPr="00320987" w:rsidRDefault="00320987" w:rsidP="00320987">
            <w:pPr>
              <w:spacing w:after="0"/>
              <w:ind w:firstLine="0"/>
              <w:jc w:val="center"/>
              <w:rPr>
                <w:color w:val="000000"/>
                <w:sz w:val="22"/>
                <w:szCs w:val="22"/>
              </w:rPr>
            </w:pPr>
            <w:r w:rsidRPr="00320987">
              <w:rPr>
                <w:color w:val="000000"/>
                <w:sz w:val="22"/>
                <w:szCs w:val="22"/>
              </w:rPr>
              <w:t>ул. Механизаторов, д.28,к.1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165</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с. Хрущево»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 Хрущево, ул. Совхозная, д.14</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102</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116</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Октябрьский»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Октябрьский, д.91</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Обидимо»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Обидимо, ул. Пионерская, д.2; ул. Ленина, д.1  </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104</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118</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комбинированного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Плеханово»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 Плеханово,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Заводская, д.22</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191</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119</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общеразвивающего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Рождественский»</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Рождественский, ул. Федорова, д.5а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117</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120</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комбинированного вида </w:t>
            </w:r>
          </w:p>
          <w:p w:rsidR="00320987" w:rsidRPr="00320987" w:rsidRDefault="00320987" w:rsidP="000B792B">
            <w:pPr>
              <w:spacing w:after="0"/>
              <w:ind w:firstLine="0"/>
              <w:jc w:val="left"/>
              <w:rPr>
                <w:color w:val="000000"/>
                <w:sz w:val="22"/>
                <w:szCs w:val="22"/>
              </w:rPr>
            </w:pPr>
            <w:r w:rsidRPr="00320987">
              <w:rPr>
                <w:color w:val="000000"/>
                <w:sz w:val="22"/>
                <w:szCs w:val="22"/>
              </w:rPr>
              <w:t>п. Барсуки»</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Барсуки, ул. Дзержинского, д.20а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121</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 xml:space="preserve">Муниципальное бюджетное дошкольное образовательное учреждение «Детский сад комбинированного вида №2 </w:t>
            </w:r>
          </w:p>
          <w:p w:rsidR="00320987" w:rsidRPr="00320987" w:rsidRDefault="00320987" w:rsidP="000B792B">
            <w:pPr>
              <w:spacing w:after="0"/>
              <w:ind w:firstLine="0"/>
              <w:jc w:val="left"/>
              <w:rPr>
                <w:color w:val="000000"/>
                <w:sz w:val="22"/>
                <w:szCs w:val="22"/>
              </w:rPr>
            </w:pPr>
            <w:r w:rsidRPr="00320987">
              <w:rPr>
                <w:color w:val="000000"/>
                <w:sz w:val="22"/>
                <w:szCs w:val="22"/>
              </w:rPr>
              <w:t>п. Плеханово»</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 Плеханово,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Заводская, д.18</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230</w:t>
            </w:r>
          </w:p>
        </w:tc>
      </w:tr>
      <w:tr w:rsidR="00320987" w:rsidRPr="00320987" w:rsidTr="00B7568D">
        <w:trPr>
          <w:trHeight w:val="20"/>
        </w:trPr>
        <w:tc>
          <w:tcPr>
            <w:tcW w:w="627"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122</w:t>
            </w:r>
          </w:p>
        </w:tc>
        <w:tc>
          <w:tcPr>
            <w:tcW w:w="363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0B792B">
            <w:pPr>
              <w:spacing w:after="0"/>
              <w:ind w:firstLine="0"/>
              <w:jc w:val="left"/>
              <w:rPr>
                <w:color w:val="000000"/>
                <w:sz w:val="22"/>
                <w:szCs w:val="22"/>
              </w:rPr>
            </w:pPr>
            <w:r w:rsidRPr="00320987">
              <w:rPr>
                <w:color w:val="000000"/>
                <w:sz w:val="22"/>
                <w:szCs w:val="22"/>
              </w:rPr>
              <w:t>Муниципальное бюджетное дошкольное образовательное учреждение «Детский сад «Ромашка» с. Слободка»</w:t>
            </w:r>
          </w:p>
        </w:tc>
        <w:tc>
          <w:tcPr>
            <w:tcW w:w="2126"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 Слободка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130</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5573</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4894</w:t>
            </w:r>
          </w:p>
        </w:tc>
      </w:tr>
      <w:tr w:rsidR="00320987" w:rsidRPr="00320987" w:rsidTr="00891797">
        <w:trPr>
          <w:trHeight w:val="20"/>
        </w:trPr>
        <w:tc>
          <w:tcPr>
            <w:tcW w:w="639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b/>
                <w:bCs/>
                <w:color w:val="000000"/>
                <w:sz w:val="22"/>
                <w:szCs w:val="22"/>
              </w:rPr>
            </w:pPr>
            <w:r w:rsidRPr="00320987">
              <w:rPr>
                <w:b/>
                <w:bCs/>
                <w:color w:val="000000"/>
                <w:sz w:val="22"/>
                <w:szCs w:val="22"/>
              </w:rPr>
              <w:t>ВСЕГО по городскому округу Тула</w:t>
            </w:r>
          </w:p>
        </w:tc>
        <w:tc>
          <w:tcPr>
            <w:tcW w:w="1418"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21145</w:t>
            </w:r>
          </w:p>
        </w:tc>
        <w:tc>
          <w:tcPr>
            <w:tcW w:w="1559"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19978</w:t>
            </w:r>
          </w:p>
        </w:tc>
      </w:tr>
    </w:tbl>
    <w:p w:rsidR="00320987" w:rsidRPr="00DA71D3" w:rsidRDefault="00320987" w:rsidP="00DA71D3">
      <w:pPr>
        <w:ind w:left="709" w:firstLine="0"/>
        <w:rPr>
          <w:sz w:val="28"/>
          <w:szCs w:val="28"/>
          <w:u w:val="single"/>
        </w:rPr>
      </w:pPr>
    </w:p>
    <w:p w:rsidR="00320987" w:rsidRPr="00DA71D3" w:rsidRDefault="00320987" w:rsidP="00DA71D3">
      <w:pPr>
        <w:ind w:left="709" w:firstLine="0"/>
        <w:rPr>
          <w:sz w:val="28"/>
          <w:szCs w:val="28"/>
          <w:u w:val="single"/>
        </w:rPr>
      </w:pPr>
      <w:r w:rsidRPr="00DA71D3">
        <w:rPr>
          <w:sz w:val="28"/>
          <w:szCs w:val="28"/>
          <w:u w:val="single"/>
        </w:rPr>
        <w:t xml:space="preserve">Общеобразовательные школы </w:t>
      </w:r>
    </w:p>
    <w:p w:rsidR="00320987" w:rsidRPr="00320987" w:rsidRDefault="00320987" w:rsidP="00320987">
      <w:pPr>
        <w:widowControl w:val="0"/>
        <w:rPr>
          <w:snapToGrid w:val="0"/>
          <w:spacing w:val="-8"/>
          <w:sz w:val="28"/>
          <w:szCs w:val="28"/>
        </w:rPr>
      </w:pPr>
      <w:r w:rsidRPr="00320987">
        <w:rPr>
          <w:snapToGrid w:val="0"/>
          <w:color w:val="000000"/>
          <w:spacing w:val="-8"/>
          <w:sz w:val="28"/>
          <w:szCs w:val="28"/>
        </w:rPr>
        <w:t>В городском округе Тула в настоящее время действуют 99 общеобразовательных организаций суммарной плановой наполняемостью 49055</w:t>
      </w:r>
      <w:r w:rsidRPr="00320987">
        <w:rPr>
          <w:snapToGrid w:val="0"/>
          <w:spacing w:val="-8"/>
          <w:sz w:val="28"/>
          <w:szCs w:val="28"/>
        </w:rPr>
        <w:t xml:space="preserve"> мест, в том числе в г. Тула – 43101 мест, населённых пунктах – 5954 мест.</w:t>
      </w:r>
    </w:p>
    <w:p w:rsidR="00320987" w:rsidRPr="00320987" w:rsidRDefault="00320987" w:rsidP="00320987">
      <w:pPr>
        <w:widowControl w:val="0"/>
        <w:rPr>
          <w:snapToGrid w:val="0"/>
          <w:sz w:val="28"/>
          <w:szCs w:val="28"/>
        </w:rPr>
      </w:pPr>
      <w:r w:rsidRPr="00320987">
        <w:rPr>
          <w:snapToGrid w:val="0"/>
          <w:sz w:val="28"/>
          <w:szCs w:val="28"/>
        </w:rPr>
        <w:t>Фактическая наполняемость – 43445 мест, в том числе в г. Тула – 39059 мест, населённых пунктах – 4386 мест.</w:t>
      </w:r>
    </w:p>
    <w:p w:rsidR="00320987" w:rsidRPr="00320987" w:rsidRDefault="00320987" w:rsidP="00320987">
      <w:pPr>
        <w:widowControl w:val="0"/>
        <w:rPr>
          <w:snapToGrid w:val="0"/>
          <w:sz w:val="28"/>
          <w:szCs w:val="28"/>
        </w:rPr>
      </w:pPr>
      <w:r w:rsidRPr="00320987">
        <w:rPr>
          <w:snapToGrid w:val="0"/>
          <w:sz w:val="28"/>
          <w:szCs w:val="28"/>
        </w:rPr>
        <w:t>Обеспеченность населения в целом по городскому округу – 38  мест/1000 жит., в г. Тула – 37мест/1000 жит. (74 % нормативной), населённых пунктах – 48 мест/1000 жит. (выше нормативной)</w:t>
      </w:r>
      <w:r>
        <w:rPr>
          <w:snapToGrid w:val="0"/>
          <w:sz w:val="28"/>
          <w:szCs w:val="28"/>
        </w:rPr>
        <w:t>.</w:t>
      </w:r>
    </w:p>
    <w:p w:rsidR="00320987" w:rsidRPr="00320987" w:rsidRDefault="00320987" w:rsidP="00320987">
      <w:pPr>
        <w:widowControl w:val="0"/>
        <w:rPr>
          <w:snapToGrid w:val="0"/>
          <w:sz w:val="28"/>
          <w:szCs w:val="28"/>
        </w:rPr>
      </w:pPr>
      <w:r w:rsidRPr="00320987">
        <w:rPr>
          <w:snapToGrid w:val="0"/>
          <w:sz w:val="28"/>
          <w:szCs w:val="28"/>
        </w:rPr>
        <w:t xml:space="preserve">Обеспеченность в общеобразовательных организациях городского округа в разбивке по районам представлена в таблице </w:t>
      </w:r>
      <w:r w:rsidR="00864072">
        <w:rPr>
          <w:snapToGrid w:val="0"/>
          <w:sz w:val="28"/>
          <w:szCs w:val="28"/>
        </w:rPr>
        <w:t>1</w:t>
      </w:r>
      <w:r w:rsidRPr="00320987">
        <w:rPr>
          <w:snapToGrid w:val="0"/>
          <w:sz w:val="28"/>
          <w:szCs w:val="28"/>
        </w:rPr>
        <w:t>.</w:t>
      </w:r>
      <w:r w:rsidR="00864072">
        <w:rPr>
          <w:snapToGrid w:val="0"/>
          <w:sz w:val="28"/>
          <w:szCs w:val="28"/>
        </w:rPr>
        <w:t>36</w:t>
      </w:r>
      <w:r w:rsidRPr="00320987">
        <w:rPr>
          <w:snapToGrid w:val="0"/>
          <w:sz w:val="28"/>
          <w:szCs w:val="28"/>
        </w:rPr>
        <w:t>.</w:t>
      </w:r>
    </w:p>
    <w:p w:rsidR="00320987" w:rsidRPr="00320987" w:rsidRDefault="00B7568D" w:rsidP="00320987">
      <w:pPr>
        <w:spacing w:after="0"/>
        <w:ind w:firstLine="0"/>
        <w:jc w:val="right"/>
        <w:rPr>
          <w:sz w:val="28"/>
          <w:szCs w:val="28"/>
        </w:rPr>
      </w:pPr>
      <w:r>
        <w:rPr>
          <w:sz w:val="28"/>
          <w:szCs w:val="28"/>
        </w:rPr>
        <w:br w:type="page"/>
      </w:r>
      <w:r w:rsidR="00320987" w:rsidRPr="00320987">
        <w:rPr>
          <w:sz w:val="28"/>
          <w:szCs w:val="28"/>
        </w:rPr>
        <w:t xml:space="preserve">Таблица </w:t>
      </w:r>
      <w:r w:rsidR="00864072">
        <w:rPr>
          <w:sz w:val="28"/>
          <w:szCs w:val="28"/>
        </w:rPr>
        <w:t>1</w:t>
      </w:r>
      <w:r w:rsidR="00320987" w:rsidRPr="00320987">
        <w:rPr>
          <w:sz w:val="28"/>
          <w:szCs w:val="28"/>
        </w:rPr>
        <w:t>.</w:t>
      </w:r>
      <w:r w:rsidR="00864072">
        <w:rPr>
          <w:sz w:val="28"/>
          <w:szCs w:val="28"/>
        </w:rPr>
        <w:t>36</w:t>
      </w:r>
      <w:r w:rsidR="00320987" w:rsidRPr="00320987">
        <w:rPr>
          <w:sz w:val="28"/>
          <w:szCs w:val="28"/>
        </w:rPr>
        <w:t xml:space="preserve">. </w:t>
      </w:r>
    </w:p>
    <w:p w:rsidR="00320987" w:rsidRPr="00320987" w:rsidRDefault="00320987" w:rsidP="00320987">
      <w:pPr>
        <w:spacing w:before="120"/>
        <w:ind w:firstLine="0"/>
        <w:jc w:val="center"/>
        <w:rPr>
          <w:sz w:val="28"/>
          <w:szCs w:val="28"/>
        </w:rPr>
      </w:pPr>
      <w:r w:rsidRPr="00320987">
        <w:rPr>
          <w:sz w:val="28"/>
          <w:szCs w:val="28"/>
        </w:rPr>
        <w:t>Общеобразовательные организации городского округа Тула</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117"/>
        <w:gridCol w:w="954"/>
        <w:gridCol w:w="1353"/>
        <w:gridCol w:w="1394"/>
        <w:gridCol w:w="1546"/>
        <w:gridCol w:w="1301"/>
      </w:tblGrid>
      <w:tr w:rsidR="00320987" w:rsidRPr="00320987" w:rsidTr="00320987">
        <w:trPr>
          <w:trHeight w:val="20"/>
          <w:tblHeader/>
          <w:jc w:val="center"/>
        </w:trPr>
        <w:tc>
          <w:tcPr>
            <w:tcW w:w="627"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Pr>
                <w:bCs/>
                <w:sz w:val="22"/>
                <w:szCs w:val="22"/>
              </w:rPr>
              <w:t>№</w:t>
            </w:r>
            <w:r w:rsidRPr="00320987">
              <w:rPr>
                <w:bCs/>
                <w:sz w:val="22"/>
                <w:szCs w:val="22"/>
              </w:rPr>
              <w:t>.</w:t>
            </w:r>
          </w:p>
        </w:tc>
        <w:tc>
          <w:tcPr>
            <w:tcW w:w="2117"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Территориальный район</w:t>
            </w:r>
          </w:p>
        </w:tc>
        <w:tc>
          <w:tcPr>
            <w:tcW w:w="954"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Коли-чество, ед.</w:t>
            </w:r>
          </w:p>
        </w:tc>
        <w:tc>
          <w:tcPr>
            <w:tcW w:w="1353"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Ёмкость существую-щих</w:t>
            </w:r>
          </w:p>
          <w:p w:rsidR="00320987" w:rsidRPr="00320987" w:rsidRDefault="00320987" w:rsidP="00320987">
            <w:pPr>
              <w:spacing w:after="0"/>
              <w:ind w:firstLine="0"/>
              <w:jc w:val="center"/>
              <w:rPr>
                <w:bCs/>
                <w:sz w:val="22"/>
                <w:szCs w:val="22"/>
              </w:rPr>
            </w:pPr>
            <w:r w:rsidRPr="00320987">
              <w:rPr>
                <w:bCs/>
                <w:sz w:val="22"/>
                <w:szCs w:val="22"/>
              </w:rPr>
              <w:t>учреж-</w:t>
            </w:r>
          </w:p>
          <w:p w:rsidR="00320987" w:rsidRPr="00320987" w:rsidRDefault="00320987" w:rsidP="00320987">
            <w:pPr>
              <w:spacing w:after="0"/>
              <w:ind w:firstLine="0"/>
              <w:jc w:val="center"/>
              <w:rPr>
                <w:bCs/>
                <w:sz w:val="22"/>
                <w:szCs w:val="22"/>
              </w:rPr>
            </w:pPr>
            <w:r w:rsidRPr="00320987">
              <w:rPr>
                <w:bCs/>
                <w:sz w:val="22"/>
                <w:szCs w:val="22"/>
              </w:rPr>
              <w:t>дений,</w:t>
            </w:r>
          </w:p>
          <w:p w:rsidR="00320987" w:rsidRPr="00320987" w:rsidRDefault="00320987" w:rsidP="00320987">
            <w:pPr>
              <w:spacing w:after="0"/>
              <w:ind w:firstLine="0"/>
              <w:jc w:val="center"/>
              <w:rPr>
                <w:bCs/>
                <w:sz w:val="22"/>
                <w:szCs w:val="22"/>
              </w:rPr>
            </w:pPr>
            <w:r w:rsidRPr="00320987">
              <w:rPr>
                <w:bCs/>
                <w:sz w:val="22"/>
                <w:szCs w:val="22"/>
              </w:rPr>
              <w:t>мест</w:t>
            </w:r>
          </w:p>
        </w:tc>
        <w:tc>
          <w:tcPr>
            <w:tcW w:w="1394"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Сущест-вующая обеспечен-ность, мест/1000 жителей</w:t>
            </w:r>
          </w:p>
        </w:tc>
        <w:tc>
          <w:tcPr>
            <w:tcW w:w="1546"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Норматив-ный показатель обеспечен-ности, мест/ 1000 жителей</w:t>
            </w:r>
          </w:p>
        </w:tc>
        <w:tc>
          <w:tcPr>
            <w:tcW w:w="1301"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 обеспечен-ности к норматив-ному показателю</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Центральный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20</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8397</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17</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7670</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81</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109</w:t>
            </w:r>
          </w:p>
        </w:tc>
        <w:tc>
          <w:tcPr>
            <w:tcW w:w="1301" w:type="dxa"/>
            <w:shd w:val="clear" w:color="auto" w:fill="auto"/>
            <w:vAlign w:val="center"/>
          </w:tcPr>
          <w:p w:rsidR="00320987" w:rsidRPr="00320987" w:rsidRDefault="00320987" w:rsidP="00320987">
            <w:pPr>
              <w:spacing w:after="0"/>
              <w:ind w:firstLine="0"/>
              <w:jc w:val="center"/>
              <w:rPr>
                <w:sz w:val="22"/>
                <w:szCs w:val="22"/>
                <w:lang w:val="en-US"/>
              </w:rPr>
            </w:pPr>
            <w:r w:rsidRPr="00320987">
              <w:rPr>
                <w:sz w:val="22"/>
                <w:szCs w:val="22"/>
                <w:lang w:val="en-US"/>
              </w:rPr>
              <w:t>74</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3</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727</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85</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100</w:t>
            </w:r>
          </w:p>
        </w:tc>
        <w:tc>
          <w:tcPr>
            <w:tcW w:w="1301" w:type="dxa"/>
            <w:shd w:val="clear" w:color="auto" w:fill="auto"/>
            <w:noWrap/>
            <w:vAlign w:val="center"/>
          </w:tcPr>
          <w:p w:rsidR="00320987" w:rsidRPr="00320987" w:rsidRDefault="00320987" w:rsidP="00320987">
            <w:pPr>
              <w:spacing w:after="0"/>
              <w:ind w:firstLine="0"/>
              <w:jc w:val="center"/>
              <w:rPr>
                <w:sz w:val="22"/>
                <w:szCs w:val="22"/>
                <w:lang w:val="en-US"/>
              </w:rPr>
            </w:pPr>
            <w:r w:rsidRPr="00320987">
              <w:rPr>
                <w:sz w:val="22"/>
                <w:szCs w:val="22"/>
                <w:lang w:val="en-US"/>
              </w:rPr>
              <w:t>85</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Советский</w:t>
            </w:r>
          </w:p>
        </w:tc>
        <w:tc>
          <w:tcPr>
            <w:tcW w:w="954" w:type="dxa"/>
            <w:vAlign w:val="center"/>
          </w:tcPr>
          <w:p w:rsidR="00320987" w:rsidRPr="00320987" w:rsidRDefault="00320987" w:rsidP="00320987">
            <w:pPr>
              <w:spacing w:after="0"/>
              <w:ind w:firstLine="0"/>
              <w:jc w:val="center"/>
              <w:rPr>
                <w:i/>
                <w:sz w:val="22"/>
                <w:szCs w:val="22"/>
              </w:rPr>
            </w:pPr>
          </w:p>
        </w:tc>
        <w:tc>
          <w:tcPr>
            <w:tcW w:w="1353" w:type="dxa"/>
            <w:shd w:val="clear" w:color="auto" w:fill="auto"/>
            <w:vAlign w:val="center"/>
          </w:tcPr>
          <w:p w:rsidR="00320987" w:rsidRPr="00320987" w:rsidRDefault="00320987" w:rsidP="00320987">
            <w:pPr>
              <w:spacing w:after="0"/>
              <w:ind w:firstLine="0"/>
              <w:jc w:val="center"/>
              <w:rPr>
                <w:i/>
                <w:sz w:val="22"/>
                <w:szCs w:val="22"/>
              </w:rPr>
            </w:pP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10</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8708</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122</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109</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lang w:val="en-US"/>
              </w:rPr>
              <w:t>&gt;100</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Пролетарский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24</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13981</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22</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13076</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86</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109</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79</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2</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905</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118</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lang w:val="en-US"/>
              </w:rPr>
              <w:t>&gt;100</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Привокзальный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17</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6078</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11</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4499</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60</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109</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55</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6</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1579</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102</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lang w:val="en-US"/>
              </w:rPr>
              <w:t>&gt;100</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w:t>
            </w:r>
          </w:p>
        </w:tc>
        <w:tc>
          <w:tcPr>
            <w:tcW w:w="2117" w:type="dxa"/>
            <w:shd w:val="clear" w:color="auto" w:fill="auto"/>
            <w:vAlign w:val="center"/>
          </w:tcPr>
          <w:p w:rsidR="00320987" w:rsidRPr="00320987" w:rsidRDefault="00320987" w:rsidP="00320987">
            <w:pPr>
              <w:spacing w:after="0"/>
              <w:ind w:firstLine="0"/>
              <w:rPr>
                <w:i/>
                <w:sz w:val="22"/>
                <w:szCs w:val="22"/>
              </w:rPr>
            </w:pPr>
            <w:r w:rsidRPr="00320987">
              <w:rPr>
                <w:i/>
                <w:sz w:val="22"/>
                <w:szCs w:val="22"/>
              </w:rPr>
              <w:t>Зареченский</w:t>
            </w:r>
          </w:p>
        </w:tc>
        <w:tc>
          <w:tcPr>
            <w:tcW w:w="954" w:type="dxa"/>
            <w:vAlign w:val="center"/>
          </w:tcPr>
          <w:p w:rsidR="00320987" w:rsidRPr="00320987" w:rsidRDefault="00320987" w:rsidP="00320987">
            <w:pPr>
              <w:spacing w:after="0"/>
              <w:ind w:firstLine="0"/>
              <w:jc w:val="center"/>
              <w:rPr>
                <w:i/>
                <w:sz w:val="22"/>
                <w:szCs w:val="22"/>
              </w:rPr>
            </w:pPr>
            <w:r w:rsidRPr="00320987">
              <w:rPr>
                <w:i/>
                <w:sz w:val="22"/>
                <w:szCs w:val="22"/>
              </w:rPr>
              <w:t>28</w:t>
            </w:r>
          </w:p>
        </w:tc>
        <w:tc>
          <w:tcPr>
            <w:tcW w:w="135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11891</w:t>
            </w:r>
          </w:p>
        </w:tc>
        <w:tc>
          <w:tcPr>
            <w:tcW w:w="1394" w:type="dxa"/>
            <w:shd w:val="clear" w:color="auto" w:fill="auto"/>
            <w:vAlign w:val="center"/>
          </w:tcPr>
          <w:p w:rsidR="00320987" w:rsidRPr="00320987" w:rsidRDefault="00320987" w:rsidP="00320987">
            <w:pPr>
              <w:spacing w:after="0"/>
              <w:ind w:firstLine="0"/>
              <w:jc w:val="center"/>
              <w:rPr>
                <w:i/>
                <w:sz w:val="22"/>
                <w:szCs w:val="22"/>
              </w:rPr>
            </w:pPr>
          </w:p>
        </w:tc>
        <w:tc>
          <w:tcPr>
            <w:tcW w:w="1546" w:type="dxa"/>
            <w:shd w:val="clear" w:color="auto" w:fill="auto"/>
            <w:vAlign w:val="center"/>
          </w:tcPr>
          <w:p w:rsidR="00320987" w:rsidRPr="00320987" w:rsidRDefault="00320987" w:rsidP="00320987">
            <w:pPr>
              <w:spacing w:after="0"/>
              <w:ind w:firstLine="0"/>
              <w:jc w:val="center"/>
              <w:rPr>
                <w:i/>
                <w:sz w:val="22"/>
                <w:szCs w:val="22"/>
              </w:rPr>
            </w:pPr>
          </w:p>
        </w:tc>
        <w:tc>
          <w:tcPr>
            <w:tcW w:w="1301" w:type="dxa"/>
            <w:shd w:val="clear" w:color="auto" w:fill="auto"/>
            <w:vAlign w:val="center"/>
          </w:tcPr>
          <w:p w:rsidR="00320987" w:rsidRPr="00320987" w:rsidRDefault="00320987" w:rsidP="00320987">
            <w:pPr>
              <w:spacing w:after="0"/>
              <w:ind w:firstLine="0"/>
              <w:jc w:val="center"/>
              <w:rPr>
                <w:i/>
                <w:sz w:val="22"/>
                <w:szCs w:val="22"/>
              </w:rPr>
            </w:pP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jc w:val="right"/>
              <w:rPr>
                <w:sz w:val="22"/>
                <w:szCs w:val="22"/>
              </w:rPr>
            </w:pPr>
            <w:r w:rsidRPr="00320987">
              <w:rPr>
                <w:sz w:val="22"/>
                <w:szCs w:val="22"/>
              </w:rPr>
              <w:t>г. Тула</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15</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9148</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98</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109</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90</w:t>
            </w:r>
          </w:p>
        </w:tc>
      </w:tr>
      <w:tr w:rsidR="00320987" w:rsidRPr="00320987" w:rsidTr="00320987">
        <w:trPr>
          <w:trHeight w:val="20"/>
          <w:jc w:val="center"/>
        </w:trPr>
        <w:tc>
          <w:tcPr>
            <w:tcW w:w="627" w:type="dxa"/>
            <w:shd w:val="clear" w:color="auto" w:fill="auto"/>
            <w:vAlign w:val="center"/>
          </w:tcPr>
          <w:p w:rsidR="00320987" w:rsidRPr="00320987" w:rsidRDefault="00320987" w:rsidP="00320987">
            <w:pPr>
              <w:spacing w:after="0"/>
              <w:ind w:firstLine="0"/>
              <w:jc w:val="center"/>
              <w:rPr>
                <w:sz w:val="22"/>
                <w:szCs w:val="22"/>
              </w:rPr>
            </w:pP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населённые пункты</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13</w:t>
            </w:r>
          </w:p>
        </w:tc>
        <w:tc>
          <w:tcPr>
            <w:tcW w:w="135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2743</w:t>
            </w:r>
          </w:p>
        </w:tc>
        <w:tc>
          <w:tcPr>
            <w:tcW w:w="139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80</w:t>
            </w:r>
          </w:p>
        </w:tc>
        <w:tc>
          <w:tcPr>
            <w:tcW w:w="154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100</w:t>
            </w:r>
          </w:p>
        </w:tc>
        <w:tc>
          <w:tcPr>
            <w:tcW w:w="1301"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80</w:t>
            </w:r>
          </w:p>
        </w:tc>
      </w:tr>
      <w:tr w:rsidR="00320987" w:rsidRPr="00320987" w:rsidTr="00320987">
        <w:trPr>
          <w:trHeight w:val="20"/>
          <w:jc w:val="center"/>
        </w:trPr>
        <w:tc>
          <w:tcPr>
            <w:tcW w:w="2744" w:type="dxa"/>
            <w:gridSpan w:val="2"/>
            <w:shd w:val="clear" w:color="auto" w:fill="auto"/>
            <w:vAlign w:val="center"/>
          </w:tcPr>
          <w:p w:rsidR="00320987" w:rsidRPr="00320987" w:rsidRDefault="00320987" w:rsidP="00320987">
            <w:pPr>
              <w:spacing w:after="0"/>
              <w:ind w:firstLine="0"/>
              <w:jc w:val="right"/>
              <w:rPr>
                <w:b/>
                <w:sz w:val="22"/>
                <w:szCs w:val="22"/>
              </w:rPr>
            </w:pPr>
            <w:r w:rsidRPr="00320987">
              <w:rPr>
                <w:b/>
                <w:sz w:val="22"/>
                <w:szCs w:val="22"/>
              </w:rPr>
              <w:t xml:space="preserve">ВСЕГО  </w:t>
            </w:r>
          </w:p>
        </w:tc>
        <w:tc>
          <w:tcPr>
            <w:tcW w:w="954" w:type="dxa"/>
            <w:vAlign w:val="center"/>
          </w:tcPr>
          <w:p w:rsidR="00320987" w:rsidRPr="00320987" w:rsidRDefault="00320987" w:rsidP="00320987">
            <w:pPr>
              <w:spacing w:after="0"/>
              <w:ind w:firstLine="0"/>
              <w:jc w:val="center"/>
              <w:rPr>
                <w:b/>
                <w:sz w:val="22"/>
                <w:szCs w:val="22"/>
              </w:rPr>
            </w:pPr>
            <w:r w:rsidRPr="00320987">
              <w:rPr>
                <w:b/>
                <w:sz w:val="22"/>
                <w:szCs w:val="22"/>
              </w:rPr>
              <w:t>99</w:t>
            </w:r>
          </w:p>
        </w:tc>
        <w:tc>
          <w:tcPr>
            <w:tcW w:w="1353" w:type="dxa"/>
            <w:shd w:val="clear" w:color="auto" w:fill="auto"/>
            <w:vAlign w:val="center"/>
          </w:tcPr>
          <w:p w:rsidR="00320987" w:rsidRPr="00320987" w:rsidRDefault="00320987" w:rsidP="00320987">
            <w:pPr>
              <w:spacing w:after="0"/>
              <w:ind w:firstLine="0"/>
              <w:jc w:val="center"/>
              <w:rPr>
                <w:b/>
                <w:sz w:val="22"/>
                <w:szCs w:val="22"/>
              </w:rPr>
            </w:pPr>
            <w:r w:rsidRPr="00320987">
              <w:rPr>
                <w:b/>
                <w:sz w:val="22"/>
                <w:szCs w:val="22"/>
              </w:rPr>
              <w:t>49055</w:t>
            </w:r>
          </w:p>
        </w:tc>
        <w:tc>
          <w:tcPr>
            <w:tcW w:w="1394" w:type="dxa"/>
            <w:shd w:val="clear" w:color="auto" w:fill="auto"/>
            <w:vAlign w:val="center"/>
          </w:tcPr>
          <w:p w:rsidR="00320987" w:rsidRPr="00320987" w:rsidRDefault="00320987" w:rsidP="00320987">
            <w:pPr>
              <w:spacing w:after="0"/>
              <w:ind w:firstLine="0"/>
              <w:jc w:val="center"/>
              <w:rPr>
                <w:b/>
                <w:sz w:val="22"/>
                <w:szCs w:val="22"/>
              </w:rPr>
            </w:pPr>
          </w:p>
        </w:tc>
        <w:tc>
          <w:tcPr>
            <w:tcW w:w="1546" w:type="dxa"/>
            <w:shd w:val="clear" w:color="auto" w:fill="auto"/>
            <w:vAlign w:val="center"/>
          </w:tcPr>
          <w:p w:rsidR="00320987" w:rsidRPr="00320987" w:rsidRDefault="00320987" w:rsidP="00320987">
            <w:pPr>
              <w:spacing w:after="0"/>
              <w:ind w:firstLine="0"/>
              <w:jc w:val="center"/>
              <w:rPr>
                <w:b/>
                <w:sz w:val="22"/>
                <w:szCs w:val="22"/>
              </w:rPr>
            </w:pPr>
          </w:p>
        </w:tc>
        <w:tc>
          <w:tcPr>
            <w:tcW w:w="1301" w:type="dxa"/>
            <w:shd w:val="clear" w:color="auto" w:fill="auto"/>
            <w:vAlign w:val="center"/>
          </w:tcPr>
          <w:p w:rsidR="00320987" w:rsidRPr="00320987" w:rsidRDefault="00320987" w:rsidP="00320987">
            <w:pPr>
              <w:spacing w:after="0"/>
              <w:ind w:firstLine="0"/>
              <w:jc w:val="center"/>
              <w:rPr>
                <w:b/>
                <w:sz w:val="22"/>
                <w:szCs w:val="22"/>
              </w:rPr>
            </w:pPr>
          </w:p>
        </w:tc>
      </w:tr>
    </w:tbl>
    <w:p w:rsidR="00320987" w:rsidRPr="00320987" w:rsidRDefault="00320987" w:rsidP="00320987">
      <w:pPr>
        <w:widowControl w:val="0"/>
        <w:spacing w:after="0" w:line="360" w:lineRule="auto"/>
        <w:rPr>
          <w:b/>
          <w:snapToGrid w:val="0"/>
          <w:u w:val="single"/>
        </w:rPr>
      </w:pPr>
    </w:p>
    <w:p w:rsidR="00320987" w:rsidRPr="00320987" w:rsidRDefault="00320987" w:rsidP="00320987">
      <w:pPr>
        <w:widowControl w:val="0"/>
        <w:spacing w:before="120"/>
        <w:ind w:firstLine="0"/>
        <w:jc w:val="right"/>
        <w:rPr>
          <w:sz w:val="28"/>
          <w:szCs w:val="28"/>
        </w:rPr>
      </w:pPr>
      <w:r w:rsidRPr="00320987">
        <w:rPr>
          <w:sz w:val="28"/>
          <w:szCs w:val="28"/>
        </w:rPr>
        <w:t xml:space="preserve">Таблица </w:t>
      </w:r>
      <w:r w:rsidR="00864072">
        <w:rPr>
          <w:sz w:val="28"/>
          <w:szCs w:val="28"/>
        </w:rPr>
        <w:t>1.37</w:t>
      </w:r>
    </w:p>
    <w:p w:rsidR="00320987" w:rsidRPr="00320987" w:rsidRDefault="00320987" w:rsidP="00320987">
      <w:pPr>
        <w:widowControl w:val="0"/>
        <w:spacing w:before="120"/>
        <w:ind w:firstLine="0"/>
        <w:jc w:val="center"/>
        <w:rPr>
          <w:sz w:val="28"/>
          <w:szCs w:val="28"/>
        </w:rPr>
      </w:pPr>
      <w:r w:rsidRPr="00320987">
        <w:rPr>
          <w:sz w:val="28"/>
          <w:szCs w:val="28"/>
        </w:rPr>
        <w:t>Перечень общеобразовательных организаций</w:t>
      </w:r>
    </w:p>
    <w:tbl>
      <w:tblPr>
        <w:tblW w:w="9490" w:type="dxa"/>
        <w:jc w:val="center"/>
        <w:tblLook w:val="04A0" w:firstRow="1" w:lastRow="0" w:firstColumn="1" w:lastColumn="0" w:noHBand="0" w:noVBand="1"/>
      </w:tblPr>
      <w:tblGrid>
        <w:gridCol w:w="524"/>
        <w:gridCol w:w="3765"/>
        <w:gridCol w:w="2609"/>
        <w:gridCol w:w="1158"/>
        <w:gridCol w:w="1434"/>
      </w:tblGrid>
      <w:tr w:rsidR="00320987" w:rsidRPr="00320987" w:rsidTr="00B7568D">
        <w:trPr>
          <w:trHeight w:val="20"/>
          <w:tblHeader/>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Pr>
                <w:color w:val="000000"/>
                <w:sz w:val="22"/>
                <w:szCs w:val="22"/>
              </w:rPr>
              <w:t>№</w:t>
            </w:r>
            <w:r w:rsidRPr="00320987">
              <w:rPr>
                <w:color w:val="000000"/>
                <w:sz w:val="22"/>
                <w:szCs w:val="22"/>
              </w:rPr>
              <w:t>.</w:t>
            </w:r>
          </w:p>
        </w:tc>
        <w:tc>
          <w:tcPr>
            <w:tcW w:w="407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Наименование учреждения (полное)</w:t>
            </w:r>
          </w:p>
        </w:tc>
        <w:tc>
          <w:tcPr>
            <w:tcW w:w="22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Адрес</w:t>
            </w:r>
          </w:p>
        </w:tc>
        <w:tc>
          <w:tcPr>
            <w:tcW w:w="11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Плановая напол-няемость, чел.</w:t>
            </w: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Фактическая напол-няемость, </w:t>
            </w:r>
          </w:p>
          <w:p w:rsidR="00320987" w:rsidRPr="00320987" w:rsidRDefault="00320987" w:rsidP="00320987">
            <w:pPr>
              <w:spacing w:after="0"/>
              <w:ind w:firstLine="0"/>
              <w:jc w:val="center"/>
              <w:rPr>
                <w:color w:val="000000"/>
                <w:sz w:val="22"/>
                <w:szCs w:val="22"/>
              </w:rPr>
            </w:pPr>
            <w:r w:rsidRPr="00320987">
              <w:rPr>
                <w:color w:val="000000"/>
                <w:sz w:val="22"/>
                <w:szCs w:val="22"/>
              </w:rPr>
              <w:t>чел.</w:t>
            </w:r>
          </w:p>
        </w:tc>
      </w:tr>
      <w:tr w:rsidR="00320987" w:rsidRPr="00320987" w:rsidTr="00320987">
        <w:trPr>
          <w:trHeight w:val="20"/>
          <w:jc w:val="center"/>
        </w:trPr>
        <w:tc>
          <w:tcPr>
            <w:tcW w:w="94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Центральный территориальный округ</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6 имени К.Д.Ушинского</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Каминского/Жуковского, д. 5/27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334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8</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Кауля, д.9  </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864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14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Н.Руднева, </w:t>
            </w:r>
          </w:p>
          <w:p w:rsidR="00320987" w:rsidRPr="00320987" w:rsidRDefault="00320987" w:rsidP="00320987">
            <w:pPr>
              <w:spacing w:after="0"/>
              <w:ind w:firstLine="0"/>
              <w:jc w:val="center"/>
              <w:rPr>
                <w:color w:val="000000"/>
                <w:sz w:val="22"/>
                <w:szCs w:val="22"/>
              </w:rPr>
            </w:pPr>
            <w:r w:rsidRPr="00320987">
              <w:rPr>
                <w:color w:val="000000"/>
                <w:sz w:val="22"/>
                <w:szCs w:val="22"/>
              </w:rPr>
              <w:t>д. 51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15</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пр. Ленина,  </w:t>
            </w:r>
          </w:p>
          <w:p w:rsidR="00320987" w:rsidRPr="00320987" w:rsidRDefault="00320987" w:rsidP="00320987">
            <w:pPr>
              <w:spacing w:after="0"/>
              <w:ind w:firstLine="0"/>
              <w:jc w:val="center"/>
              <w:rPr>
                <w:color w:val="000000"/>
                <w:sz w:val="22"/>
                <w:szCs w:val="22"/>
              </w:rPr>
            </w:pPr>
            <w:r w:rsidRPr="00320987">
              <w:rPr>
                <w:color w:val="000000"/>
                <w:sz w:val="22"/>
                <w:szCs w:val="22"/>
              </w:rPr>
              <w:t>д. 139-а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674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xml:space="preserve">№ 31 имени В.П.Храмченко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Новомосковская, д.5а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36</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Н. Руднева, д. 62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38</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Шевченко, д.21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39 имени Героя Советского Союза Алексея Арсентьевича Рогожина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Перекопская,  дом 2 </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54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Волоховская,  д. 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664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597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67</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пос. Победа, </w:t>
            </w:r>
          </w:p>
          <w:p w:rsidR="00320987" w:rsidRPr="00320987" w:rsidRDefault="00320987" w:rsidP="00320987">
            <w:pPr>
              <w:spacing w:after="0"/>
              <w:ind w:firstLine="0"/>
              <w:jc w:val="center"/>
              <w:rPr>
                <w:color w:val="000000"/>
                <w:sz w:val="22"/>
                <w:szCs w:val="22"/>
              </w:rPr>
            </w:pPr>
            <w:r w:rsidRPr="00320987">
              <w:rPr>
                <w:color w:val="000000"/>
                <w:sz w:val="22"/>
                <w:szCs w:val="22"/>
              </w:rPr>
              <w:t>ул. Октябрьская, д.6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68 имени Долгих Н.И.</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Скуратовский микрорайон д.10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695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 69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Менделеевский, ул.Ленина, д.11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70  имени И. А. Леонова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пос. II Западный, ул. Маяковского, д.37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образовательное учреждение -общеобразовательная школа-интернат начального общего образования № 2</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Кауля,  д. 7 </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начальная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27 «Материнская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Мезенцева, </w:t>
            </w:r>
          </w:p>
          <w:p w:rsidR="00320987" w:rsidRPr="00320987" w:rsidRDefault="00320987" w:rsidP="00320987">
            <w:pPr>
              <w:spacing w:after="0"/>
              <w:ind w:firstLine="0"/>
              <w:jc w:val="center"/>
              <w:rPr>
                <w:color w:val="000000"/>
                <w:sz w:val="22"/>
                <w:szCs w:val="22"/>
              </w:rPr>
            </w:pPr>
            <w:r w:rsidRPr="00320987">
              <w:rPr>
                <w:color w:val="000000"/>
                <w:sz w:val="22"/>
                <w:szCs w:val="22"/>
              </w:rPr>
              <w:t>д. 36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гимназия №11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Менделеевская, д.5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749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«Лицей №1»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Пушкинская, д.16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«Петелинская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Петелино, </w:t>
            </w:r>
          </w:p>
          <w:p w:rsidR="00320987" w:rsidRPr="00320987" w:rsidRDefault="00320987" w:rsidP="00320987">
            <w:pPr>
              <w:spacing w:after="0"/>
              <w:ind w:firstLine="0"/>
              <w:jc w:val="center"/>
              <w:rPr>
                <w:color w:val="000000"/>
                <w:sz w:val="22"/>
                <w:szCs w:val="22"/>
              </w:rPr>
            </w:pPr>
            <w:r w:rsidRPr="00320987">
              <w:rPr>
                <w:color w:val="000000"/>
                <w:sz w:val="22"/>
                <w:szCs w:val="22"/>
              </w:rPr>
              <w:t>ул. Парковая, д.4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"Прилепская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Прилепы, </w:t>
            </w:r>
          </w:p>
          <w:p w:rsidR="00320987" w:rsidRPr="00320987" w:rsidRDefault="00320987" w:rsidP="00320987">
            <w:pPr>
              <w:spacing w:after="0"/>
              <w:ind w:firstLine="0"/>
              <w:jc w:val="center"/>
              <w:rPr>
                <w:color w:val="000000"/>
                <w:sz w:val="22"/>
                <w:szCs w:val="22"/>
              </w:rPr>
            </w:pPr>
            <w:r w:rsidRPr="00320987">
              <w:rPr>
                <w:color w:val="000000"/>
                <w:sz w:val="22"/>
                <w:szCs w:val="22"/>
              </w:rPr>
              <w:t>ул. Буденного, д.7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5904F6">
            <w:pPr>
              <w:spacing w:after="0"/>
              <w:ind w:firstLine="0"/>
              <w:jc w:val="left"/>
              <w:rPr>
                <w:color w:val="000000"/>
                <w:sz w:val="22"/>
                <w:szCs w:val="22"/>
              </w:rPr>
            </w:pPr>
            <w:r w:rsidRPr="00320987">
              <w:rPr>
                <w:color w:val="000000"/>
                <w:sz w:val="22"/>
                <w:szCs w:val="22"/>
              </w:rPr>
              <w:t xml:space="preserve">Муниципальное казенное общеобразовательное учреждение "Петелинская основная общеобразовательная школа для детей находящихся на длительном лечении в ГУЗ "Тульский областной  </w:t>
            </w:r>
            <w:r w:rsidRPr="005904F6">
              <w:rPr>
                <w:color w:val="000000"/>
                <w:spacing w:val="-6"/>
                <w:sz w:val="22"/>
                <w:szCs w:val="22"/>
              </w:rPr>
              <w:t xml:space="preserve">противотуберкулезный диспансер </w:t>
            </w:r>
            <w:r w:rsidR="005904F6" w:rsidRPr="005904F6">
              <w:rPr>
                <w:color w:val="000000"/>
                <w:spacing w:val="-6"/>
                <w:sz w:val="22"/>
                <w:szCs w:val="22"/>
              </w:rPr>
              <w:t>№</w:t>
            </w:r>
            <w:r w:rsidRPr="005904F6">
              <w:rPr>
                <w:color w:val="000000"/>
                <w:spacing w:val="-6"/>
                <w:sz w:val="22"/>
                <w:szCs w:val="22"/>
              </w:rPr>
              <w:t>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Петелино, ГУЗ "Тульский областной противотуберкулезный диспансер №1"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8397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7782</w:t>
            </w:r>
          </w:p>
        </w:tc>
      </w:tr>
      <w:tr w:rsidR="00320987" w:rsidRPr="00320987" w:rsidTr="00320987">
        <w:trPr>
          <w:trHeight w:val="20"/>
          <w:jc w:val="center"/>
        </w:trPr>
        <w:tc>
          <w:tcPr>
            <w:tcW w:w="94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Советский территориальный округ</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2 «Возрождение»</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Ленина, д. 25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№3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Сойфера, д. 8</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765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с углубленным изучением отдельных предметов № 4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улица Ленина, </w:t>
            </w:r>
          </w:p>
          <w:p w:rsidR="00320987" w:rsidRPr="00320987" w:rsidRDefault="00320987" w:rsidP="00320987">
            <w:pPr>
              <w:spacing w:after="0"/>
              <w:ind w:firstLine="0"/>
              <w:jc w:val="center"/>
              <w:rPr>
                <w:color w:val="000000"/>
                <w:sz w:val="22"/>
                <w:szCs w:val="22"/>
              </w:rPr>
            </w:pPr>
            <w:r w:rsidRPr="00320987">
              <w:rPr>
                <w:color w:val="000000"/>
                <w:sz w:val="22"/>
                <w:szCs w:val="22"/>
              </w:rPr>
              <w:t>д. 21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1278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1279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16 имени полного кавалера ордена Славы Владимира Сергеевича Королева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Демонстрации, д. 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474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17</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Фрунзе,  </w:t>
            </w:r>
          </w:p>
          <w:p w:rsidR="00320987" w:rsidRPr="00320987" w:rsidRDefault="00320987" w:rsidP="00320987">
            <w:pPr>
              <w:spacing w:after="0"/>
              <w:ind w:firstLine="0"/>
              <w:jc w:val="center"/>
              <w:rPr>
                <w:color w:val="000000"/>
                <w:sz w:val="22"/>
                <w:szCs w:val="22"/>
              </w:rPr>
            </w:pPr>
            <w:r w:rsidRPr="00320987">
              <w:rPr>
                <w:color w:val="000000"/>
                <w:sz w:val="22"/>
                <w:szCs w:val="22"/>
              </w:rPr>
              <w:t>д. 18</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712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33 имени Героя Советского Союза Леонида Павловича Тихмянова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Софьи Перовской, д. 40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34 имени Героя Советского Союза Николая Дмитриевича Захарова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Болдина, д.100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941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862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с углубленным изучением английского языка № 58</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Ф.Энгельса, д. 68</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гимназия № 20</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пр. Ленина, д. 89</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929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915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«Центр образования № 1 имени Героя России Горшкова Д.Е.»</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Вересаева, д. 10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2207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1263</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8708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7468</w:t>
            </w:r>
          </w:p>
        </w:tc>
      </w:tr>
      <w:tr w:rsidR="00320987" w:rsidRPr="00320987" w:rsidTr="00320987">
        <w:trPr>
          <w:trHeight w:val="20"/>
          <w:jc w:val="center"/>
        </w:trPr>
        <w:tc>
          <w:tcPr>
            <w:tcW w:w="94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Пролетарский территориальный округ</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18</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Металлургов, 37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21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Гармонная, </w:t>
            </w:r>
          </w:p>
          <w:p w:rsidR="00320987" w:rsidRPr="00320987" w:rsidRDefault="00320987" w:rsidP="00320987">
            <w:pPr>
              <w:spacing w:after="0"/>
              <w:ind w:firstLine="0"/>
              <w:jc w:val="center"/>
              <w:rPr>
                <w:color w:val="000000"/>
                <w:sz w:val="22"/>
                <w:szCs w:val="22"/>
              </w:rPr>
            </w:pPr>
            <w:r w:rsidRPr="00320987">
              <w:rPr>
                <w:color w:val="000000"/>
                <w:sz w:val="22"/>
                <w:szCs w:val="22"/>
              </w:rPr>
              <w:t>д. 37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838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22</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Кирова, </w:t>
            </w:r>
          </w:p>
          <w:p w:rsidR="00320987" w:rsidRPr="00320987" w:rsidRDefault="00320987" w:rsidP="00320987">
            <w:pPr>
              <w:spacing w:after="0"/>
              <w:ind w:firstLine="0"/>
              <w:jc w:val="center"/>
              <w:rPr>
                <w:color w:val="000000"/>
                <w:sz w:val="22"/>
                <w:szCs w:val="22"/>
              </w:rPr>
            </w:pPr>
            <w:r w:rsidRPr="00320987">
              <w:rPr>
                <w:color w:val="000000"/>
                <w:sz w:val="22"/>
                <w:szCs w:val="22"/>
              </w:rPr>
              <w:t>д. 186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с углубленным изучением отдельных предметов № 23</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Немцова, 27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389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24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1пр. Металлургов 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676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xml:space="preserve">Муниципальное бюджетное общеобразовательное учреждение – средняя общеобразовательная школа </w:t>
            </w:r>
          </w:p>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25 с углубленным изучением отдельных предметов</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Калинина, 7</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40</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Вильямса, 10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727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49</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Макара Мазая, 13/5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449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общеобразовательная средняя школа № 50</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Майская, 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1116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974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51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Тула, ул. Металлургов, 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383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xml:space="preserve">Муниципальное бюджетное общеобразовательное учреждение – средняя общеобразовательная школа </w:t>
            </w:r>
          </w:p>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56 имени Героя Советского Союза Ивана Павловича Потехина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Кутузова, д.94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713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xml:space="preserve">Муниципальное бюджетное общеобразовательное учреждение - средняя общеобразовательная школа </w:t>
            </w:r>
          </w:p>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60 имени Героя Советского Союза Александра Николаевича Синицына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Баженова, д. 25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354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43</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xml:space="preserve">Муниципальное бюджетное общеобразовательное учреждение – средняя общеобразовательная школа </w:t>
            </w:r>
          </w:p>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 61 имени Героя Советского Союза Евгения Федоровича Волкова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Кутузова, 112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488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44</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64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Кирова, д.171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667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учреждение-начальная общеобразовательная школа №5</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Бондаренко, 21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гимназия № 1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Приупская, 9а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800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гимназия № 3</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Калинина, 22/5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гимназия №4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г.Тула, ул. Рогова, 30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579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«Гимназия № 30»</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Кирова, 162а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511</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нетиповое общеобразовательное учреждение – «Лицей № 3 (искусств)»</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Ложевая,  124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1080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1012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«Химический лицей»</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Глинки, 6 – 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2"/>
                <w:sz w:val="22"/>
                <w:szCs w:val="22"/>
              </w:rPr>
            </w:pPr>
            <w:r w:rsidRPr="00B7568D">
              <w:rPr>
                <w:color w:val="000000"/>
                <w:spacing w:val="-12"/>
                <w:sz w:val="22"/>
                <w:szCs w:val="22"/>
              </w:rPr>
              <w:t>Муниципальное бюджетное вечернее (сменное) общеобразовательное учреждение - открытая (сменная) общеобразовательная школа  города Тулы</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Р. Зорге, 29</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332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330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2"/>
                <w:sz w:val="22"/>
                <w:szCs w:val="22"/>
              </w:rPr>
            </w:pPr>
            <w:r w:rsidRPr="00B7568D">
              <w:rPr>
                <w:color w:val="000000"/>
                <w:spacing w:val="-12"/>
                <w:sz w:val="22"/>
                <w:szCs w:val="22"/>
              </w:rPr>
              <w:t>Муниципальное образовательное бюджетное учреждение "Шатская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Шатск, </w:t>
            </w:r>
          </w:p>
          <w:p w:rsidR="00320987" w:rsidRPr="00320987" w:rsidRDefault="00320987" w:rsidP="00320987">
            <w:pPr>
              <w:spacing w:after="0"/>
              <w:ind w:firstLine="0"/>
              <w:jc w:val="center"/>
              <w:rPr>
                <w:color w:val="000000"/>
                <w:sz w:val="22"/>
                <w:szCs w:val="22"/>
              </w:rPr>
            </w:pPr>
            <w:r w:rsidRPr="00320987">
              <w:rPr>
                <w:color w:val="000000"/>
                <w:sz w:val="22"/>
                <w:szCs w:val="22"/>
              </w:rPr>
              <w:t>ул. Ленина, д.15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560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образовательное бюджетное учреждение «Медвенская  средняя общеобразовательная школа» (Присоединено МОБУ «Торховская основная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Молодежный, ул. Центральная, д.10 и г. Тула, п. Торхово, ул. Центральная, дом 21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13981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13220</w:t>
            </w:r>
          </w:p>
        </w:tc>
      </w:tr>
      <w:tr w:rsidR="00320987" w:rsidRPr="00320987" w:rsidTr="00320987">
        <w:trPr>
          <w:trHeight w:val="20"/>
          <w:jc w:val="center"/>
        </w:trPr>
        <w:tc>
          <w:tcPr>
            <w:tcW w:w="94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Привокзальный  территориальный округ</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55</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0"/>
                <w:sz w:val="22"/>
                <w:szCs w:val="22"/>
              </w:rPr>
            </w:pPr>
            <w:r w:rsidRPr="00B7568D">
              <w:rPr>
                <w:color w:val="000000"/>
                <w:spacing w:val="-10"/>
                <w:sz w:val="22"/>
                <w:szCs w:val="22"/>
              </w:rPr>
              <w:t>Муниципальное бюджетное общеобразовательное учреждение – средняя общеобразовательная школа № 7</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Оружейная, 46а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280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13 имени Ивана Васильевича Болдина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Серебровская, 32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327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57</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19</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Седова, 35в</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249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41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ул. Сурикова, 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344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376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59</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B7568D">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57</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Первомайская, д.53</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62</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Мясново,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Кабакова, 92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394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63 имени Маршала Советского Союза Г.К. Жукова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Одоевское шоссе, 106</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818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B7568D">
            <w:pPr>
              <w:spacing w:after="0"/>
              <w:ind w:firstLine="0"/>
              <w:jc w:val="left"/>
              <w:rPr>
                <w:color w:val="000000"/>
                <w:spacing w:val="-14"/>
                <w:sz w:val="22"/>
                <w:szCs w:val="22"/>
              </w:rPr>
            </w:pPr>
            <w:r w:rsidRPr="00B7568D">
              <w:rPr>
                <w:color w:val="000000"/>
                <w:spacing w:val="-14"/>
                <w:sz w:val="22"/>
                <w:szCs w:val="22"/>
              </w:rPr>
              <w:t xml:space="preserve">Муниципальное бюджетное общеобразовательное учреждение – средняя общеобразовательная школа </w:t>
            </w:r>
            <w:r w:rsidR="00B7568D">
              <w:rPr>
                <w:color w:val="000000"/>
                <w:spacing w:val="-14"/>
                <w:sz w:val="22"/>
                <w:szCs w:val="22"/>
              </w:rPr>
              <w:t xml:space="preserve"> </w:t>
            </w:r>
            <w:r w:rsidRPr="00B7568D">
              <w:rPr>
                <w:color w:val="000000"/>
                <w:spacing w:val="-14"/>
                <w:sz w:val="22"/>
                <w:szCs w:val="22"/>
              </w:rPr>
              <w:t>№ 65</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ул. Гагарина, 3</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536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459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63</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4"/>
                <w:sz w:val="22"/>
                <w:szCs w:val="22"/>
              </w:rPr>
            </w:pPr>
            <w:r w:rsidRPr="00B7568D">
              <w:rPr>
                <w:color w:val="000000"/>
                <w:spacing w:val="-14"/>
                <w:sz w:val="22"/>
                <w:szCs w:val="22"/>
              </w:rPr>
              <w:t>Муниципальное бюджетное общеобразовательное учреждение – средняя общеобразовательная школа № 66</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Косая Гора, ул. М.Горького, 40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6"/>
                <w:sz w:val="22"/>
                <w:szCs w:val="22"/>
              </w:rPr>
            </w:pPr>
            <w:r w:rsidRPr="00B7568D">
              <w:rPr>
                <w:color w:val="000000"/>
                <w:spacing w:val="-16"/>
                <w:sz w:val="22"/>
                <w:szCs w:val="22"/>
              </w:rPr>
              <w:t>Муниципальное бюджетное общеобразовательное учреждение – начальная общеобразовательная школа № 9</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Макаренко, 15, к. 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начальная общеобразовательная школа № 32</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Ползунова, 23</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«Алешинская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с. Алешня, ул.Фабричная, д.1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400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«Зайцевская  основная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с. Зайцево, </w:t>
            </w:r>
          </w:p>
          <w:p w:rsidR="00320987" w:rsidRPr="00320987" w:rsidRDefault="00320987" w:rsidP="00320987">
            <w:pPr>
              <w:spacing w:after="0"/>
              <w:ind w:firstLine="0"/>
              <w:jc w:val="center"/>
              <w:rPr>
                <w:color w:val="000000"/>
                <w:sz w:val="22"/>
                <w:szCs w:val="22"/>
              </w:rPr>
            </w:pPr>
            <w:r w:rsidRPr="00320987">
              <w:rPr>
                <w:color w:val="000000"/>
                <w:sz w:val="22"/>
                <w:szCs w:val="22"/>
              </w:rPr>
              <w:t>ул. Школьная, д. 12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51</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«Иншинская  средняя общеобразовательная школа им. Л.Н.Толстого»»   Присоединено МОБУ «Ямно-Селезеневская основная общеобразовательная школа»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Иншинский, </w:t>
            </w:r>
          </w:p>
          <w:p w:rsidR="00320987" w:rsidRPr="00320987" w:rsidRDefault="00320987" w:rsidP="00320987">
            <w:pPr>
              <w:spacing w:after="0"/>
              <w:ind w:firstLine="0"/>
              <w:jc w:val="center"/>
              <w:rPr>
                <w:color w:val="000000"/>
                <w:sz w:val="22"/>
                <w:szCs w:val="22"/>
              </w:rPr>
            </w:pPr>
            <w:r w:rsidRPr="00320987">
              <w:rPr>
                <w:color w:val="000000"/>
                <w:sz w:val="22"/>
                <w:szCs w:val="22"/>
              </w:rPr>
              <w:t>д. 37  и Ленинский  район, д. Ямны, д. 1а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259</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"Рассветская средняя общеобразовательная школа им. В.В. Лапина"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Рассвет, д. 44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525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354</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"Коптевская основная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д. Коптево, д. 74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"Федоровская основная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д. Федоровка, д.7а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i/>
                <w:iCs/>
                <w:color w:val="000000"/>
                <w:sz w:val="22"/>
                <w:szCs w:val="22"/>
              </w:rPr>
            </w:pPr>
            <w:r w:rsidRPr="00320987">
              <w:rPr>
                <w:i/>
                <w:iCs/>
                <w:color w:val="000000"/>
                <w:sz w:val="22"/>
                <w:szCs w:val="22"/>
              </w:rPr>
              <w:t>Итого</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6078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4659</w:t>
            </w:r>
          </w:p>
        </w:tc>
      </w:tr>
      <w:tr w:rsidR="00320987" w:rsidRPr="00320987" w:rsidTr="00320987">
        <w:trPr>
          <w:trHeight w:val="20"/>
          <w:jc w:val="center"/>
        </w:trPr>
        <w:tc>
          <w:tcPr>
            <w:tcW w:w="94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Зареченский  территориальный округ</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Галкина, </w:t>
            </w:r>
          </w:p>
          <w:p w:rsidR="00320987" w:rsidRPr="00320987" w:rsidRDefault="00320987" w:rsidP="00320987">
            <w:pPr>
              <w:spacing w:after="0"/>
              <w:ind w:firstLine="0"/>
              <w:jc w:val="center"/>
              <w:rPr>
                <w:color w:val="000000"/>
                <w:sz w:val="22"/>
                <w:szCs w:val="22"/>
              </w:rPr>
            </w:pPr>
            <w:r w:rsidRPr="00320987">
              <w:rPr>
                <w:color w:val="000000"/>
                <w:sz w:val="22"/>
                <w:szCs w:val="22"/>
              </w:rPr>
              <w:t>д. 29</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680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660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гимназия № 1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Приупская, 9а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74</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2"/>
                <w:sz w:val="22"/>
                <w:szCs w:val="22"/>
              </w:rPr>
            </w:pPr>
            <w:r w:rsidRPr="00B7568D">
              <w:rPr>
                <w:color w:val="000000"/>
                <w:spacing w:val="-12"/>
                <w:sz w:val="22"/>
                <w:szCs w:val="22"/>
              </w:rPr>
              <w:t xml:space="preserve">Муниципальное бюджетное общеобразовательное учреждение-средняя общеобразовательная школа №10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Литейная, </w:t>
            </w:r>
          </w:p>
          <w:p w:rsidR="00320987" w:rsidRPr="00320987" w:rsidRDefault="00320987" w:rsidP="00320987">
            <w:pPr>
              <w:spacing w:after="0"/>
              <w:ind w:firstLine="0"/>
              <w:jc w:val="center"/>
              <w:rPr>
                <w:color w:val="000000"/>
                <w:sz w:val="22"/>
                <w:szCs w:val="22"/>
              </w:rPr>
            </w:pPr>
            <w:r w:rsidRPr="00320987">
              <w:rPr>
                <w:color w:val="000000"/>
                <w:sz w:val="22"/>
                <w:szCs w:val="22"/>
              </w:rPr>
              <w:t>д. 25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812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781</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320987">
            <w:pPr>
              <w:spacing w:after="0"/>
              <w:ind w:firstLine="0"/>
              <w:jc w:val="left"/>
              <w:rPr>
                <w:color w:val="000000"/>
                <w:spacing w:val="-12"/>
                <w:sz w:val="22"/>
                <w:szCs w:val="22"/>
              </w:rPr>
            </w:pPr>
            <w:r w:rsidRPr="00B7568D">
              <w:rPr>
                <w:color w:val="000000"/>
                <w:spacing w:val="-12"/>
                <w:sz w:val="22"/>
                <w:szCs w:val="22"/>
              </w:rPr>
              <w:t xml:space="preserve">Муниципальное бюджетное общеобразовательное учреждение – средняя общеобразовательная школа № 28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Пузакова, </w:t>
            </w:r>
          </w:p>
          <w:p w:rsidR="00320987" w:rsidRPr="00320987" w:rsidRDefault="00320987" w:rsidP="00320987">
            <w:pPr>
              <w:spacing w:after="0"/>
              <w:ind w:firstLine="0"/>
              <w:jc w:val="center"/>
              <w:rPr>
                <w:color w:val="000000"/>
                <w:sz w:val="22"/>
                <w:szCs w:val="22"/>
              </w:rPr>
            </w:pPr>
            <w:r w:rsidRPr="00320987">
              <w:rPr>
                <w:color w:val="000000"/>
                <w:sz w:val="22"/>
                <w:szCs w:val="22"/>
              </w:rPr>
              <w:t>д. 12 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921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887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43</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пос. Горелки, ул. Макаренко, д. 31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 средняя общеобразовательная школа № 44</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Хомяково, ул.Хомяковская, д.1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173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48 имени Героя Российской Федерации Сергея Сергеевича Громова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Октябрьский, пр.18, д.2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52 имени 12-й Гвардейской стрелковой дивизии</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Октябрьская, д. 199</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615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640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xml:space="preserve">№ 53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Герцена, д.50 </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495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55 имени А.В. Чернова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 Горького, д. 41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1064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1090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59 имени Героя Советского Союза  Сергея Николаевича Судейского</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Гончарова, </w:t>
            </w:r>
          </w:p>
          <w:p w:rsidR="00320987" w:rsidRPr="00320987" w:rsidRDefault="00320987" w:rsidP="00320987">
            <w:pPr>
              <w:spacing w:after="0"/>
              <w:ind w:firstLine="0"/>
              <w:jc w:val="center"/>
              <w:rPr>
                <w:color w:val="000000"/>
                <w:sz w:val="22"/>
                <w:szCs w:val="22"/>
              </w:rPr>
            </w:pPr>
            <w:r w:rsidRPr="00320987">
              <w:rPr>
                <w:color w:val="000000"/>
                <w:sz w:val="22"/>
                <w:szCs w:val="22"/>
              </w:rPr>
              <w:t>д. 1а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111</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средняя общеобразовательная школа № 71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Максимовского, д. 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1374</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1193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начальная общеобразовательная школа №12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Литейная, </w:t>
            </w:r>
          </w:p>
          <w:p w:rsidR="00320987" w:rsidRPr="00320987" w:rsidRDefault="00320987" w:rsidP="00320987">
            <w:pPr>
              <w:spacing w:after="0"/>
              <w:ind w:firstLine="0"/>
              <w:jc w:val="center"/>
              <w:rPr>
                <w:color w:val="000000"/>
                <w:sz w:val="22"/>
                <w:szCs w:val="22"/>
              </w:rPr>
            </w:pPr>
            <w:r w:rsidRPr="00320987">
              <w:rPr>
                <w:color w:val="000000"/>
                <w:sz w:val="22"/>
                <w:szCs w:val="22"/>
              </w:rPr>
              <w:t>д. 34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111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235</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Муниципальное бюджетное общеобразовательное учреждение – начальная общеобразовательная школа </w:t>
            </w:r>
          </w:p>
          <w:p w:rsidR="00320987" w:rsidRPr="00320987" w:rsidRDefault="00320987" w:rsidP="00320987">
            <w:pPr>
              <w:spacing w:after="0"/>
              <w:ind w:firstLine="0"/>
              <w:jc w:val="left"/>
              <w:rPr>
                <w:color w:val="000000"/>
                <w:sz w:val="22"/>
                <w:szCs w:val="22"/>
              </w:rPr>
            </w:pPr>
            <w:r w:rsidRPr="00320987">
              <w:rPr>
                <w:color w:val="000000"/>
                <w:sz w:val="22"/>
                <w:szCs w:val="22"/>
              </w:rPr>
              <w:t>№ 29 имени Героя Советского Союза Олега Петровича Матвеева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 ул. Октябрьская, д. 22-а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272</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86</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учреждение-лицей № 2 имени Бориса Анатольевича Слободскова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ул. Галкина, </w:t>
            </w:r>
          </w:p>
          <w:p w:rsidR="00320987" w:rsidRPr="00320987" w:rsidRDefault="00320987" w:rsidP="00320987">
            <w:pPr>
              <w:spacing w:after="0"/>
              <w:ind w:firstLine="0"/>
              <w:jc w:val="center"/>
              <w:rPr>
                <w:color w:val="000000"/>
                <w:sz w:val="22"/>
                <w:szCs w:val="22"/>
              </w:rPr>
            </w:pPr>
            <w:r w:rsidRPr="00320987">
              <w:rPr>
                <w:color w:val="000000"/>
                <w:sz w:val="22"/>
                <w:szCs w:val="22"/>
              </w:rPr>
              <w:t>д. 14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1236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489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«Обидимская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п. Обидимо, </w:t>
            </w:r>
          </w:p>
          <w:p w:rsidR="00320987" w:rsidRPr="00320987" w:rsidRDefault="00320987" w:rsidP="00320987">
            <w:pPr>
              <w:spacing w:after="0"/>
              <w:ind w:firstLine="0"/>
              <w:jc w:val="center"/>
              <w:rPr>
                <w:color w:val="000000"/>
                <w:sz w:val="22"/>
                <w:szCs w:val="22"/>
              </w:rPr>
            </w:pPr>
            <w:r w:rsidRPr="00320987">
              <w:rPr>
                <w:color w:val="000000"/>
                <w:sz w:val="22"/>
                <w:szCs w:val="22"/>
              </w:rPr>
              <w:t>ул. Школьная, д.3</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266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167</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«Ленинская средняя общеобразовательная школа  №1 им. Борисова П.С.»</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Ленинский, ул. Центральная, д. 1-а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196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420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89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«Ленинская средняя общеобразовательная школа №2 им.А.В.Чихирева»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 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w:t>
            </w:r>
          </w:p>
          <w:p w:rsidR="00320987" w:rsidRPr="00320987" w:rsidRDefault="00320987" w:rsidP="00320987">
            <w:pPr>
              <w:spacing w:after="0"/>
              <w:ind w:firstLine="0"/>
              <w:jc w:val="center"/>
              <w:rPr>
                <w:color w:val="000000"/>
                <w:sz w:val="22"/>
                <w:szCs w:val="22"/>
              </w:rPr>
            </w:pPr>
            <w:r w:rsidRPr="00320987">
              <w:rPr>
                <w:color w:val="000000"/>
                <w:sz w:val="22"/>
                <w:szCs w:val="22"/>
              </w:rPr>
              <w:t>Ленинский, ул. Гагарина, д. 11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250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«Барсуковская средняя общеобразовательная школа им.Е.Н.Волкова»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Барсуки, </w:t>
            </w:r>
          </w:p>
          <w:p w:rsidR="00320987" w:rsidRPr="00320987" w:rsidRDefault="00320987" w:rsidP="00320987">
            <w:pPr>
              <w:spacing w:after="0"/>
              <w:ind w:firstLine="0"/>
              <w:jc w:val="center"/>
              <w:rPr>
                <w:color w:val="000000"/>
                <w:sz w:val="22"/>
                <w:szCs w:val="22"/>
              </w:rPr>
            </w:pPr>
            <w:r w:rsidRPr="00320987">
              <w:rPr>
                <w:color w:val="000000"/>
                <w:sz w:val="22"/>
                <w:szCs w:val="22"/>
              </w:rPr>
              <w:t>ул. Пушкина, д. 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216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91</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"Ленинская вечерняя (сменная) общеобразовательная школа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Барсуки, </w:t>
            </w:r>
          </w:p>
          <w:p w:rsidR="00320987" w:rsidRPr="00320987" w:rsidRDefault="00320987" w:rsidP="00320987">
            <w:pPr>
              <w:spacing w:after="0"/>
              <w:ind w:firstLine="0"/>
              <w:jc w:val="center"/>
              <w:rPr>
                <w:color w:val="000000"/>
                <w:sz w:val="22"/>
                <w:szCs w:val="22"/>
              </w:rPr>
            </w:pPr>
            <w:r w:rsidRPr="00320987">
              <w:rPr>
                <w:color w:val="000000"/>
                <w:sz w:val="22"/>
                <w:szCs w:val="22"/>
              </w:rPr>
              <w:t>ул. Пушкина, д.1</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47</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58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92</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Хрущевская средняя общеобразовательная школа им. А.И. Миронова"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с. Хрущево, </w:t>
            </w:r>
          </w:p>
          <w:p w:rsidR="00320987" w:rsidRPr="00320987" w:rsidRDefault="00320987" w:rsidP="00320987">
            <w:pPr>
              <w:spacing w:after="0"/>
              <w:ind w:firstLine="0"/>
              <w:jc w:val="center"/>
              <w:rPr>
                <w:color w:val="000000"/>
                <w:sz w:val="22"/>
                <w:szCs w:val="22"/>
              </w:rPr>
            </w:pPr>
            <w:r w:rsidRPr="00320987">
              <w:rPr>
                <w:color w:val="000000"/>
                <w:sz w:val="22"/>
                <w:szCs w:val="22"/>
              </w:rPr>
              <w:t>ул. Центральная, д. 142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143</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126</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93</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«Плехановская средняя общеобразовательная школа №1»</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Плеханово,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Заводская, д. 19</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625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469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94</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«Плехановская средняя общеобразовательная школа №17»</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Плеханово,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Ленина, д. 45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275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230</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95</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«Богучаровская средняя общеобразовательная школа им. А.С.Хомякова »</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Октябрьский, д. 90</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168</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168</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4072" w:type="dxa"/>
            <w:tcBorders>
              <w:top w:val="nil"/>
              <w:left w:val="nil"/>
              <w:bottom w:val="single" w:sz="4" w:space="0" w:color="auto"/>
              <w:right w:val="single" w:sz="4" w:space="0" w:color="auto"/>
            </w:tcBorders>
            <w:shd w:val="clear" w:color="auto" w:fill="auto"/>
            <w:vAlign w:val="center"/>
            <w:hideMark/>
          </w:tcPr>
          <w:p w:rsidR="00320987" w:rsidRPr="00B7568D" w:rsidRDefault="00320987" w:rsidP="00B7568D">
            <w:pPr>
              <w:spacing w:after="0"/>
              <w:ind w:firstLine="0"/>
              <w:jc w:val="center"/>
              <w:rPr>
                <w:color w:val="000000"/>
                <w:spacing w:val="-14"/>
                <w:sz w:val="22"/>
                <w:szCs w:val="22"/>
              </w:rPr>
            </w:pPr>
            <w:r w:rsidRPr="00B7568D">
              <w:rPr>
                <w:color w:val="000000"/>
                <w:spacing w:val="-14"/>
                <w:sz w:val="22"/>
                <w:szCs w:val="22"/>
              </w:rPr>
              <w:t>Муниципальное общеобразовательное бюджетное учреждение "Рождественская средняя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п. Рождественский, </w:t>
            </w:r>
          </w:p>
          <w:p w:rsidR="00320987" w:rsidRPr="00320987" w:rsidRDefault="00320987" w:rsidP="00320987">
            <w:pPr>
              <w:spacing w:after="0"/>
              <w:ind w:firstLine="0"/>
              <w:jc w:val="center"/>
              <w:rPr>
                <w:color w:val="000000"/>
                <w:sz w:val="22"/>
                <w:szCs w:val="22"/>
              </w:rPr>
            </w:pPr>
            <w:r w:rsidRPr="00320987">
              <w:rPr>
                <w:color w:val="000000"/>
                <w:sz w:val="22"/>
                <w:szCs w:val="22"/>
              </w:rPr>
              <w:t>ул. Московская, д. 18</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220</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153</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97</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«Архангельская НОШ» (дошкольные группы)</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с. Архангельское, </w:t>
            </w:r>
          </w:p>
          <w:p w:rsidR="00320987" w:rsidRPr="00320987" w:rsidRDefault="00320987" w:rsidP="00320987">
            <w:pPr>
              <w:spacing w:after="0"/>
              <w:ind w:firstLine="0"/>
              <w:jc w:val="center"/>
              <w:rPr>
                <w:color w:val="000000"/>
                <w:sz w:val="22"/>
                <w:szCs w:val="22"/>
              </w:rPr>
            </w:pPr>
            <w:r w:rsidRPr="00320987">
              <w:rPr>
                <w:color w:val="000000"/>
                <w:sz w:val="22"/>
                <w:szCs w:val="22"/>
              </w:rPr>
              <w:t>ул. Центральная, д. 12</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96</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98</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«Ленинская НОШ» (дошкольные группы)</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г. Тула, п. Ленинский, ул. Борисова, д. 4</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145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139</w:t>
            </w:r>
          </w:p>
        </w:tc>
      </w:tr>
      <w:tr w:rsidR="00320987" w:rsidRPr="00320987" w:rsidTr="00B7568D">
        <w:trPr>
          <w:trHeight w:val="2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99</w:t>
            </w:r>
          </w:p>
        </w:tc>
        <w:tc>
          <w:tcPr>
            <w:tcW w:w="4072"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общеобразовательное учреждение «Плехановская начальная общеобразовательная школа»</w:t>
            </w:r>
          </w:p>
        </w:tc>
        <w:tc>
          <w:tcPr>
            <w:tcW w:w="2285"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п. Плеханово, </w:t>
            </w:r>
          </w:p>
          <w:p w:rsidR="00320987" w:rsidRPr="00320987" w:rsidRDefault="00320987" w:rsidP="00320987">
            <w:pPr>
              <w:spacing w:after="0"/>
              <w:ind w:firstLine="0"/>
              <w:jc w:val="center"/>
              <w:rPr>
                <w:color w:val="000000"/>
                <w:sz w:val="22"/>
                <w:szCs w:val="22"/>
              </w:rPr>
            </w:pPr>
            <w:r w:rsidRPr="00320987">
              <w:rPr>
                <w:color w:val="000000"/>
                <w:sz w:val="22"/>
                <w:szCs w:val="22"/>
              </w:rPr>
              <w:t>ул. Свердлова, д. 55</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color w:val="000000"/>
                <w:sz w:val="22"/>
                <w:szCs w:val="22"/>
              </w:rPr>
            </w:pPr>
            <w:r w:rsidRPr="00320987">
              <w:rPr>
                <w:color w:val="000000"/>
                <w:sz w:val="22"/>
                <w:szCs w:val="22"/>
              </w:rPr>
              <w:t>163</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color w:val="000000"/>
                <w:sz w:val="22"/>
                <w:szCs w:val="22"/>
              </w:rPr>
            </w:pPr>
            <w:r w:rsidRPr="00320987">
              <w:rPr>
                <w:color w:val="000000"/>
                <w:sz w:val="22"/>
                <w:szCs w:val="22"/>
              </w:rPr>
              <w:t>Итого</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11891</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i/>
                <w:iCs/>
                <w:color w:val="000000"/>
                <w:sz w:val="22"/>
                <w:szCs w:val="22"/>
              </w:rPr>
            </w:pPr>
            <w:r w:rsidRPr="00320987">
              <w:rPr>
                <w:i/>
                <w:iCs/>
                <w:color w:val="000000"/>
                <w:sz w:val="22"/>
                <w:szCs w:val="22"/>
              </w:rPr>
              <w:t>10316</w:t>
            </w:r>
          </w:p>
        </w:tc>
      </w:tr>
      <w:tr w:rsidR="00320987" w:rsidRPr="00320987" w:rsidTr="00B7568D">
        <w:trPr>
          <w:trHeight w:val="20"/>
          <w:jc w:val="center"/>
        </w:trPr>
        <w:tc>
          <w:tcPr>
            <w:tcW w:w="688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20987" w:rsidRPr="00320987" w:rsidRDefault="00320987" w:rsidP="00320987">
            <w:pPr>
              <w:spacing w:after="0"/>
              <w:ind w:firstLine="0"/>
              <w:jc w:val="right"/>
              <w:rPr>
                <w:b/>
                <w:bCs/>
                <w:color w:val="000000"/>
                <w:sz w:val="22"/>
                <w:szCs w:val="22"/>
              </w:rPr>
            </w:pPr>
            <w:r w:rsidRPr="00320987">
              <w:rPr>
                <w:b/>
                <w:bCs/>
                <w:color w:val="000000"/>
                <w:sz w:val="22"/>
                <w:szCs w:val="22"/>
              </w:rPr>
              <w:t>ВСЕГО по городскому округу Тула</w:t>
            </w:r>
          </w:p>
        </w:tc>
        <w:tc>
          <w:tcPr>
            <w:tcW w:w="1164"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49055</w:t>
            </w:r>
          </w:p>
        </w:tc>
        <w:tc>
          <w:tcPr>
            <w:tcW w:w="1437" w:type="dxa"/>
            <w:tcBorders>
              <w:top w:val="nil"/>
              <w:left w:val="nil"/>
              <w:bottom w:val="single" w:sz="4" w:space="0" w:color="auto"/>
              <w:right w:val="single" w:sz="4" w:space="0" w:color="auto"/>
            </w:tcBorders>
            <w:shd w:val="clear" w:color="auto" w:fill="auto"/>
            <w:vAlign w:val="center"/>
            <w:hideMark/>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43445</w:t>
            </w:r>
          </w:p>
        </w:tc>
      </w:tr>
    </w:tbl>
    <w:p w:rsidR="00320987" w:rsidRPr="00320987" w:rsidRDefault="00320987" w:rsidP="00320987">
      <w:pPr>
        <w:widowControl w:val="0"/>
        <w:spacing w:after="0" w:line="300" w:lineRule="auto"/>
        <w:rPr>
          <w:b/>
        </w:rPr>
      </w:pPr>
    </w:p>
    <w:p w:rsidR="00320987" w:rsidRPr="00DA71D3" w:rsidRDefault="00320987" w:rsidP="00DA71D3">
      <w:pPr>
        <w:rPr>
          <w:sz w:val="28"/>
          <w:szCs w:val="28"/>
          <w:u w:val="single"/>
        </w:rPr>
      </w:pPr>
      <w:r w:rsidRPr="00DA71D3">
        <w:rPr>
          <w:sz w:val="28"/>
          <w:szCs w:val="28"/>
          <w:u w:val="single"/>
        </w:rPr>
        <w:t xml:space="preserve">Организации дополнительного образования детей </w:t>
      </w:r>
    </w:p>
    <w:p w:rsidR="00320987" w:rsidRPr="00B7568D" w:rsidRDefault="00320987" w:rsidP="00320987">
      <w:pPr>
        <w:widowControl w:val="0"/>
        <w:rPr>
          <w:snapToGrid w:val="0"/>
          <w:spacing w:val="-14"/>
          <w:sz w:val="28"/>
          <w:szCs w:val="28"/>
        </w:rPr>
      </w:pPr>
      <w:r w:rsidRPr="00B7568D">
        <w:rPr>
          <w:snapToGrid w:val="0"/>
          <w:spacing w:val="-14"/>
          <w:sz w:val="28"/>
          <w:szCs w:val="28"/>
        </w:rPr>
        <w:t xml:space="preserve">В настоящее время в городском округе Тула функционируют 25 организаций дополнительного образования суммарной вместимость 16651 место. </w:t>
      </w:r>
    </w:p>
    <w:p w:rsidR="00320987" w:rsidRPr="00320987" w:rsidRDefault="00320987" w:rsidP="00320987">
      <w:pPr>
        <w:rPr>
          <w:sz w:val="28"/>
          <w:szCs w:val="28"/>
        </w:rPr>
      </w:pPr>
      <w:r w:rsidRPr="00320987">
        <w:rPr>
          <w:sz w:val="28"/>
          <w:szCs w:val="28"/>
        </w:rPr>
        <w:t>Обеспеченность населения – 30 мест/1000 жителей (выше нормативной).</w:t>
      </w:r>
      <w:r w:rsidRPr="00320987">
        <w:rPr>
          <w:sz w:val="28"/>
          <w:szCs w:val="28"/>
          <w:highlight w:val="yellow"/>
        </w:rPr>
        <w:t xml:space="preserve"> </w:t>
      </w:r>
    </w:p>
    <w:p w:rsidR="00320987" w:rsidRPr="00320987" w:rsidRDefault="00320987" w:rsidP="00320987">
      <w:pPr>
        <w:widowControl w:val="0"/>
        <w:rPr>
          <w:snapToGrid w:val="0"/>
          <w:sz w:val="28"/>
          <w:szCs w:val="28"/>
        </w:rPr>
      </w:pPr>
      <w:r w:rsidRPr="00320987">
        <w:rPr>
          <w:snapToGrid w:val="0"/>
          <w:sz w:val="28"/>
          <w:szCs w:val="28"/>
        </w:rPr>
        <w:t xml:space="preserve">Обеспеченность в организациях дополнительного образования детей городского округа в разбивке по районам представлена в таблице </w:t>
      </w:r>
      <w:r w:rsidR="00864072">
        <w:rPr>
          <w:snapToGrid w:val="0"/>
          <w:sz w:val="28"/>
          <w:szCs w:val="28"/>
        </w:rPr>
        <w:t>1</w:t>
      </w:r>
      <w:r w:rsidRPr="00320987">
        <w:rPr>
          <w:snapToGrid w:val="0"/>
          <w:sz w:val="28"/>
          <w:szCs w:val="28"/>
        </w:rPr>
        <w:t>.3</w:t>
      </w:r>
      <w:r w:rsidR="00864072">
        <w:rPr>
          <w:snapToGrid w:val="0"/>
          <w:sz w:val="28"/>
          <w:szCs w:val="28"/>
        </w:rPr>
        <w:t>8</w:t>
      </w:r>
      <w:r w:rsidRPr="00320987">
        <w:rPr>
          <w:snapToGrid w:val="0"/>
          <w:sz w:val="28"/>
          <w:szCs w:val="28"/>
        </w:rPr>
        <w:t>.</w:t>
      </w:r>
    </w:p>
    <w:p w:rsidR="00320987" w:rsidRPr="00320987" w:rsidRDefault="00320987" w:rsidP="00320987">
      <w:pPr>
        <w:spacing w:after="0"/>
        <w:ind w:firstLine="0"/>
        <w:jc w:val="right"/>
        <w:rPr>
          <w:sz w:val="28"/>
          <w:szCs w:val="28"/>
        </w:rPr>
      </w:pPr>
      <w:r w:rsidRPr="00320987">
        <w:rPr>
          <w:sz w:val="28"/>
          <w:szCs w:val="28"/>
        </w:rPr>
        <w:t xml:space="preserve">Таблица </w:t>
      </w:r>
      <w:r w:rsidR="00864072">
        <w:rPr>
          <w:sz w:val="28"/>
          <w:szCs w:val="28"/>
        </w:rPr>
        <w:t>1</w:t>
      </w:r>
      <w:r w:rsidRPr="00320987">
        <w:rPr>
          <w:sz w:val="28"/>
          <w:szCs w:val="28"/>
        </w:rPr>
        <w:t>.3</w:t>
      </w:r>
      <w:r w:rsidR="00864072">
        <w:rPr>
          <w:sz w:val="28"/>
          <w:szCs w:val="28"/>
        </w:rPr>
        <w:t>8</w:t>
      </w:r>
      <w:r w:rsidRPr="00320987">
        <w:rPr>
          <w:sz w:val="28"/>
          <w:szCs w:val="28"/>
        </w:rPr>
        <w:t xml:space="preserve">. </w:t>
      </w:r>
    </w:p>
    <w:p w:rsidR="00320987" w:rsidRPr="00320987" w:rsidRDefault="00320987" w:rsidP="00320987">
      <w:pPr>
        <w:ind w:firstLine="0"/>
        <w:jc w:val="left"/>
        <w:rPr>
          <w:sz w:val="28"/>
          <w:szCs w:val="28"/>
        </w:rPr>
      </w:pPr>
      <w:r w:rsidRPr="00320987">
        <w:rPr>
          <w:sz w:val="28"/>
          <w:szCs w:val="28"/>
        </w:rPr>
        <w:t>Организации дополнительного образования детей городского округа Тула</w:t>
      </w: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117"/>
        <w:gridCol w:w="954"/>
        <w:gridCol w:w="1968"/>
        <w:gridCol w:w="1814"/>
        <w:gridCol w:w="1809"/>
      </w:tblGrid>
      <w:tr w:rsidR="00320987" w:rsidRPr="00320987" w:rsidTr="00F35CCB">
        <w:trPr>
          <w:jc w:val="center"/>
        </w:trPr>
        <w:tc>
          <w:tcPr>
            <w:tcW w:w="627"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Pr>
                <w:bCs/>
                <w:sz w:val="22"/>
                <w:szCs w:val="22"/>
              </w:rPr>
              <w:t>№</w:t>
            </w:r>
          </w:p>
        </w:tc>
        <w:tc>
          <w:tcPr>
            <w:tcW w:w="2117"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Территориальный район</w:t>
            </w:r>
          </w:p>
        </w:tc>
        <w:tc>
          <w:tcPr>
            <w:tcW w:w="954"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Коли-чество, ед.</w:t>
            </w:r>
          </w:p>
        </w:tc>
        <w:tc>
          <w:tcPr>
            <w:tcW w:w="1968"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Ёмкость существующих учреждений,</w:t>
            </w:r>
          </w:p>
          <w:p w:rsidR="00320987" w:rsidRPr="00320987" w:rsidRDefault="00320987" w:rsidP="00320987">
            <w:pPr>
              <w:spacing w:after="0"/>
              <w:ind w:firstLine="0"/>
              <w:jc w:val="center"/>
              <w:rPr>
                <w:bCs/>
                <w:sz w:val="22"/>
                <w:szCs w:val="22"/>
              </w:rPr>
            </w:pPr>
            <w:r w:rsidRPr="00320987">
              <w:rPr>
                <w:bCs/>
                <w:sz w:val="22"/>
                <w:szCs w:val="22"/>
              </w:rPr>
              <w:t>мест</w:t>
            </w:r>
          </w:p>
        </w:tc>
        <w:tc>
          <w:tcPr>
            <w:tcW w:w="1814"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Существующая обеспечен-ность, мест/1000 жителей</w:t>
            </w:r>
          </w:p>
        </w:tc>
        <w:tc>
          <w:tcPr>
            <w:tcW w:w="1809" w:type="dxa"/>
            <w:shd w:val="clear" w:color="auto" w:fill="D9D9D9" w:themeFill="background1" w:themeFillShade="D9"/>
            <w:vAlign w:val="center"/>
          </w:tcPr>
          <w:p w:rsidR="00320987" w:rsidRPr="00320987" w:rsidRDefault="00320987" w:rsidP="00320987">
            <w:pPr>
              <w:spacing w:after="0"/>
              <w:ind w:firstLine="0"/>
              <w:jc w:val="center"/>
              <w:rPr>
                <w:bCs/>
                <w:sz w:val="22"/>
                <w:szCs w:val="22"/>
              </w:rPr>
            </w:pPr>
            <w:r w:rsidRPr="00320987">
              <w:rPr>
                <w:bCs/>
                <w:sz w:val="22"/>
                <w:szCs w:val="22"/>
              </w:rPr>
              <w:t>Нормативный показатель обеспеченности, мест/ 1000 жителей</w:t>
            </w:r>
          </w:p>
        </w:tc>
      </w:tr>
      <w:tr w:rsidR="00320987" w:rsidRPr="00320987" w:rsidTr="00320987">
        <w:trPr>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w:t>
            </w: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Зареченский</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7</w:t>
            </w:r>
          </w:p>
        </w:tc>
        <w:tc>
          <w:tcPr>
            <w:tcW w:w="1968"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5430</w:t>
            </w:r>
          </w:p>
        </w:tc>
        <w:tc>
          <w:tcPr>
            <w:tcW w:w="181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43</w:t>
            </w:r>
          </w:p>
        </w:tc>
        <w:tc>
          <w:tcPr>
            <w:tcW w:w="1809" w:type="dxa"/>
            <w:vMerge w:val="restart"/>
            <w:shd w:val="clear" w:color="auto" w:fill="auto"/>
            <w:vAlign w:val="center"/>
          </w:tcPr>
          <w:p w:rsidR="00320987" w:rsidRPr="00320987" w:rsidRDefault="00320987" w:rsidP="00320987">
            <w:pPr>
              <w:spacing w:after="0"/>
              <w:ind w:firstLine="0"/>
              <w:jc w:val="center"/>
              <w:rPr>
                <w:sz w:val="22"/>
                <w:szCs w:val="22"/>
                <w:highlight w:val="green"/>
              </w:rPr>
            </w:pPr>
          </w:p>
        </w:tc>
      </w:tr>
      <w:tr w:rsidR="00320987" w:rsidRPr="00320987" w:rsidTr="00320987">
        <w:trPr>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w:t>
            </w: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Привокзальный</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5</w:t>
            </w:r>
          </w:p>
        </w:tc>
        <w:tc>
          <w:tcPr>
            <w:tcW w:w="1968"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3250</w:t>
            </w:r>
          </w:p>
        </w:tc>
        <w:tc>
          <w:tcPr>
            <w:tcW w:w="181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36</w:t>
            </w:r>
          </w:p>
        </w:tc>
        <w:tc>
          <w:tcPr>
            <w:tcW w:w="1809" w:type="dxa"/>
            <w:vMerge/>
            <w:vAlign w:val="center"/>
          </w:tcPr>
          <w:p w:rsidR="00320987" w:rsidRPr="00320987" w:rsidRDefault="00320987" w:rsidP="00320987">
            <w:pPr>
              <w:spacing w:after="0"/>
              <w:ind w:firstLine="0"/>
              <w:jc w:val="left"/>
              <w:rPr>
                <w:sz w:val="22"/>
                <w:szCs w:val="22"/>
                <w:highlight w:val="green"/>
              </w:rPr>
            </w:pPr>
          </w:p>
        </w:tc>
      </w:tr>
      <w:tr w:rsidR="00320987" w:rsidRPr="00320987" w:rsidTr="00320987">
        <w:trPr>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w:t>
            </w: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Пролетарский</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4</w:t>
            </w:r>
          </w:p>
        </w:tc>
        <w:tc>
          <w:tcPr>
            <w:tcW w:w="1968"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3711</w:t>
            </w:r>
          </w:p>
        </w:tc>
        <w:tc>
          <w:tcPr>
            <w:tcW w:w="181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23</w:t>
            </w:r>
          </w:p>
        </w:tc>
        <w:tc>
          <w:tcPr>
            <w:tcW w:w="1809" w:type="dxa"/>
            <w:vMerge/>
            <w:vAlign w:val="center"/>
          </w:tcPr>
          <w:p w:rsidR="00320987" w:rsidRPr="00320987" w:rsidRDefault="00320987" w:rsidP="00320987">
            <w:pPr>
              <w:spacing w:after="0"/>
              <w:ind w:firstLine="0"/>
              <w:jc w:val="left"/>
              <w:rPr>
                <w:sz w:val="22"/>
                <w:szCs w:val="22"/>
                <w:highlight w:val="green"/>
              </w:rPr>
            </w:pPr>
          </w:p>
        </w:tc>
      </w:tr>
      <w:tr w:rsidR="00320987" w:rsidRPr="00320987" w:rsidTr="00320987">
        <w:trPr>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w:t>
            </w: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Советский</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7</w:t>
            </w:r>
          </w:p>
        </w:tc>
        <w:tc>
          <w:tcPr>
            <w:tcW w:w="1968"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3560</w:t>
            </w:r>
          </w:p>
        </w:tc>
        <w:tc>
          <w:tcPr>
            <w:tcW w:w="181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50</w:t>
            </w:r>
          </w:p>
        </w:tc>
        <w:tc>
          <w:tcPr>
            <w:tcW w:w="1809" w:type="dxa"/>
            <w:vMerge/>
            <w:vAlign w:val="center"/>
          </w:tcPr>
          <w:p w:rsidR="00320987" w:rsidRPr="00320987" w:rsidRDefault="00320987" w:rsidP="00320987">
            <w:pPr>
              <w:spacing w:after="0"/>
              <w:ind w:firstLine="0"/>
              <w:jc w:val="left"/>
              <w:rPr>
                <w:sz w:val="22"/>
                <w:szCs w:val="22"/>
                <w:highlight w:val="green"/>
              </w:rPr>
            </w:pPr>
          </w:p>
        </w:tc>
      </w:tr>
      <w:tr w:rsidR="00320987" w:rsidRPr="00320987" w:rsidTr="00320987">
        <w:trPr>
          <w:jc w:val="center"/>
        </w:trPr>
        <w:tc>
          <w:tcPr>
            <w:tcW w:w="627"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w:t>
            </w:r>
          </w:p>
        </w:tc>
        <w:tc>
          <w:tcPr>
            <w:tcW w:w="2117" w:type="dxa"/>
            <w:shd w:val="clear" w:color="auto" w:fill="auto"/>
            <w:vAlign w:val="center"/>
          </w:tcPr>
          <w:p w:rsidR="00320987" w:rsidRPr="00320987" w:rsidRDefault="00320987" w:rsidP="00320987">
            <w:pPr>
              <w:spacing w:after="0"/>
              <w:ind w:firstLine="0"/>
              <w:rPr>
                <w:sz w:val="22"/>
                <w:szCs w:val="22"/>
              </w:rPr>
            </w:pPr>
            <w:r w:rsidRPr="00320987">
              <w:rPr>
                <w:sz w:val="22"/>
                <w:szCs w:val="22"/>
              </w:rPr>
              <w:t>Центральный</w:t>
            </w:r>
          </w:p>
        </w:tc>
        <w:tc>
          <w:tcPr>
            <w:tcW w:w="954" w:type="dxa"/>
            <w:vAlign w:val="center"/>
          </w:tcPr>
          <w:p w:rsidR="00320987" w:rsidRPr="00320987" w:rsidRDefault="00320987" w:rsidP="00320987">
            <w:pPr>
              <w:spacing w:after="0"/>
              <w:ind w:firstLine="0"/>
              <w:jc w:val="center"/>
              <w:rPr>
                <w:sz w:val="22"/>
                <w:szCs w:val="22"/>
              </w:rPr>
            </w:pPr>
            <w:r w:rsidRPr="00320987">
              <w:rPr>
                <w:sz w:val="22"/>
                <w:szCs w:val="22"/>
              </w:rPr>
              <w:t>2</w:t>
            </w:r>
          </w:p>
        </w:tc>
        <w:tc>
          <w:tcPr>
            <w:tcW w:w="1968"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700</w:t>
            </w:r>
          </w:p>
        </w:tc>
        <w:tc>
          <w:tcPr>
            <w:tcW w:w="1814"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7</w:t>
            </w:r>
          </w:p>
        </w:tc>
        <w:tc>
          <w:tcPr>
            <w:tcW w:w="1809" w:type="dxa"/>
            <w:vMerge/>
            <w:vAlign w:val="center"/>
          </w:tcPr>
          <w:p w:rsidR="00320987" w:rsidRPr="00320987" w:rsidRDefault="00320987" w:rsidP="00320987">
            <w:pPr>
              <w:spacing w:after="0"/>
              <w:ind w:firstLine="0"/>
              <w:jc w:val="left"/>
              <w:rPr>
                <w:sz w:val="22"/>
                <w:szCs w:val="22"/>
                <w:highlight w:val="green"/>
              </w:rPr>
            </w:pPr>
          </w:p>
        </w:tc>
      </w:tr>
      <w:tr w:rsidR="00320987" w:rsidRPr="00320987" w:rsidTr="00320987">
        <w:trPr>
          <w:jc w:val="center"/>
        </w:trPr>
        <w:tc>
          <w:tcPr>
            <w:tcW w:w="2744" w:type="dxa"/>
            <w:gridSpan w:val="2"/>
            <w:shd w:val="clear" w:color="auto" w:fill="auto"/>
            <w:vAlign w:val="center"/>
          </w:tcPr>
          <w:p w:rsidR="00320987" w:rsidRPr="00320987" w:rsidRDefault="00320987" w:rsidP="00320987">
            <w:pPr>
              <w:spacing w:after="0"/>
              <w:ind w:firstLine="0"/>
              <w:jc w:val="right"/>
              <w:rPr>
                <w:b/>
                <w:sz w:val="22"/>
                <w:szCs w:val="22"/>
              </w:rPr>
            </w:pPr>
            <w:r w:rsidRPr="00320987">
              <w:rPr>
                <w:b/>
                <w:sz w:val="22"/>
                <w:szCs w:val="22"/>
              </w:rPr>
              <w:t>Всего</w:t>
            </w:r>
          </w:p>
        </w:tc>
        <w:tc>
          <w:tcPr>
            <w:tcW w:w="954" w:type="dxa"/>
            <w:vAlign w:val="center"/>
          </w:tcPr>
          <w:p w:rsidR="00320987" w:rsidRPr="00320987" w:rsidRDefault="00320987" w:rsidP="00320987">
            <w:pPr>
              <w:spacing w:after="0"/>
              <w:ind w:firstLine="0"/>
              <w:jc w:val="center"/>
              <w:rPr>
                <w:b/>
                <w:sz w:val="22"/>
                <w:szCs w:val="22"/>
              </w:rPr>
            </w:pPr>
            <w:r w:rsidRPr="00320987">
              <w:rPr>
                <w:b/>
                <w:sz w:val="22"/>
                <w:szCs w:val="22"/>
              </w:rPr>
              <w:t>25</w:t>
            </w:r>
          </w:p>
        </w:tc>
        <w:tc>
          <w:tcPr>
            <w:tcW w:w="1968" w:type="dxa"/>
            <w:shd w:val="clear" w:color="auto" w:fill="auto"/>
            <w:vAlign w:val="center"/>
          </w:tcPr>
          <w:p w:rsidR="00320987" w:rsidRPr="00320987" w:rsidRDefault="00320987" w:rsidP="00320987">
            <w:pPr>
              <w:spacing w:after="0"/>
              <w:ind w:firstLine="0"/>
              <w:jc w:val="center"/>
              <w:rPr>
                <w:b/>
                <w:sz w:val="22"/>
                <w:szCs w:val="22"/>
              </w:rPr>
            </w:pPr>
            <w:r w:rsidRPr="00320987">
              <w:rPr>
                <w:b/>
                <w:sz w:val="22"/>
                <w:szCs w:val="22"/>
              </w:rPr>
              <w:t>16651</w:t>
            </w:r>
          </w:p>
        </w:tc>
        <w:tc>
          <w:tcPr>
            <w:tcW w:w="1814" w:type="dxa"/>
            <w:shd w:val="clear" w:color="auto" w:fill="auto"/>
            <w:vAlign w:val="center"/>
          </w:tcPr>
          <w:p w:rsidR="00320987" w:rsidRPr="00320987" w:rsidRDefault="00320987" w:rsidP="00320987">
            <w:pPr>
              <w:spacing w:after="0"/>
              <w:ind w:firstLine="0"/>
              <w:jc w:val="center"/>
              <w:rPr>
                <w:b/>
                <w:sz w:val="22"/>
                <w:szCs w:val="22"/>
              </w:rPr>
            </w:pPr>
            <w:r w:rsidRPr="00320987">
              <w:rPr>
                <w:b/>
                <w:sz w:val="22"/>
                <w:szCs w:val="22"/>
              </w:rPr>
              <w:t>30</w:t>
            </w:r>
          </w:p>
        </w:tc>
        <w:tc>
          <w:tcPr>
            <w:tcW w:w="1809" w:type="dxa"/>
            <w:vMerge/>
            <w:vAlign w:val="center"/>
          </w:tcPr>
          <w:p w:rsidR="00320987" w:rsidRPr="00320987" w:rsidRDefault="00320987" w:rsidP="00320987">
            <w:pPr>
              <w:spacing w:after="0"/>
              <w:ind w:firstLine="0"/>
              <w:jc w:val="center"/>
              <w:rPr>
                <w:b/>
                <w:sz w:val="22"/>
                <w:szCs w:val="22"/>
                <w:highlight w:val="green"/>
              </w:rPr>
            </w:pPr>
          </w:p>
        </w:tc>
      </w:tr>
    </w:tbl>
    <w:p w:rsidR="00320987" w:rsidRPr="00320987" w:rsidRDefault="00320987" w:rsidP="00320987">
      <w:pPr>
        <w:widowControl w:val="0"/>
        <w:spacing w:after="0" w:line="360" w:lineRule="auto"/>
        <w:rPr>
          <w:snapToGrid w:val="0"/>
        </w:rPr>
      </w:pPr>
    </w:p>
    <w:p w:rsidR="00F35CCB" w:rsidRDefault="00320987" w:rsidP="00F35CCB">
      <w:pPr>
        <w:spacing w:after="0"/>
        <w:ind w:firstLine="0"/>
        <w:jc w:val="right"/>
        <w:rPr>
          <w:sz w:val="28"/>
          <w:szCs w:val="28"/>
        </w:rPr>
      </w:pPr>
      <w:r w:rsidRPr="00F35CCB">
        <w:rPr>
          <w:sz w:val="28"/>
          <w:szCs w:val="28"/>
        </w:rPr>
        <w:t xml:space="preserve">Таблица </w:t>
      </w:r>
      <w:r w:rsidR="00864072">
        <w:rPr>
          <w:sz w:val="28"/>
          <w:szCs w:val="28"/>
        </w:rPr>
        <w:t>1.39</w:t>
      </w:r>
    </w:p>
    <w:p w:rsidR="00320987" w:rsidRPr="00F35CCB" w:rsidRDefault="00320987" w:rsidP="00F35CCB">
      <w:pPr>
        <w:ind w:firstLine="0"/>
        <w:jc w:val="center"/>
        <w:rPr>
          <w:sz w:val="28"/>
          <w:szCs w:val="28"/>
        </w:rPr>
      </w:pPr>
      <w:r w:rsidRPr="00F35CCB">
        <w:rPr>
          <w:sz w:val="28"/>
          <w:szCs w:val="28"/>
        </w:rPr>
        <w:t>Перечень организаций дополнительного образования детей</w:t>
      </w:r>
    </w:p>
    <w:tbl>
      <w:tblPr>
        <w:tblW w:w="9480" w:type="dxa"/>
        <w:tblInd w:w="93" w:type="dxa"/>
        <w:tblLook w:val="04A0" w:firstRow="1" w:lastRow="0" w:firstColumn="1" w:lastColumn="0" w:noHBand="0" w:noVBand="1"/>
      </w:tblPr>
      <w:tblGrid>
        <w:gridCol w:w="680"/>
        <w:gridCol w:w="3871"/>
        <w:gridCol w:w="1702"/>
        <w:gridCol w:w="2267"/>
        <w:gridCol w:w="960"/>
      </w:tblGrid>
      <w:tr w:rsidR="00320987" w:rsidRPr="00320987" w:rsidTr="00F35CCB">
        <w:trPr>
          <w:trHeight w:val="454"/>
          <w:tblHeader/>
        </w:trPr>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0987" w:rsidRPr="00320987" w:rsidRDefault="00320987" w:rsidP="00F35CCB">
            <w:pPr>
              <w:spacing w:after="0"/>
              <w:ind w:firstLine="0"/>
              <w:jc w:val="center"/>
              <w:rPr>
                <w:bCs/>
                <w:color w:val="000000"/>
                <w:sz w:val="22"/>
                <w:szCs w:val="22"/>
              </w:rPr>
            </w:pPr>
            <w:r w:rsidRPr="00320987">
              <w:rPr>
                <w:bCs/>
                <w:color w:val="000000"/>
                <w:sz w:val="22"/>
                <w:szCs w:val="22"/>
              </w:rPr>
              <w:t>Поз.</w:t>
            </w:r>
          </w:p>
        </w:tc>
        <w:tc>
          <w:tcPr>
            <w:tcW w:w="387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F35CCB">
            <w:pPr>
              <w:spacing w:after="0"/>
              <w:ind w:firstLine="0"/>
              <w:jc w:val="center"/>
              <w:rPr>
                <w:bCs/>
                <w:color w:val="000000"/>
                <w:sz w:val="22"/>
                <w:szCs w:val="22"/>
              </w:rPr>
            </w:pPr>
            <w:r w:rsidRPr="00320987">
              <w:rPr>
                <w:bCs/>
                <w:color w:val="000000"/>
                <w:sz w:val="22"/>
                <w:szCs w:val="22"/>
              </w:rPr>
              <w:t>Наименование учреждения (полное)</w:t>
            </w:r>
          </w:p>
        </w:tc>
        <w:tc>
          <w:tcPr>
            <w:tcW w:w="17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F35CCB">
            <w:pPr>
              <w:spacing w:after="0"/>
              <w:ind w:firstLine="0"/>
              <w:jc w:val="center"/>
              <w:rPr>
                <w:bCs/>
                <w:color w:val="000000"/>
                <w:sz w:val="22"/>
                <w:szCs w:val="22"/>
              </w:rPr>
            </w:pPr>
            <w:r w:rsidRPr="00320987">
              <w:rPr>
                <w:bCs/>
                <w:color w:val="000000"/>
                <w:sz w:val="22"/>
                <w:szCs w:val="22"/>
              </w:rPr>
              <w:t>Район</w:t>
            </w:r>
          </w:p>
        </w:tc>
        <w:tc>
          <w:tcPr>
            <w:tcW w:w="22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F35CCB">
            <w:pPr>
              <w:spacing w:after="0"/>
              <w:ind w:firstLine="0"/>
              <w:jc w:val="center"/>
              <w:rPr>
                <w:bCs/>
                <w:color w:val="000000"/>
                <w:sz w:val="22"/>
                <w:szCs w:val="22"/>
              </w:rPr>
            </w:pPr>
            <w:r w:rsidRPr="00320987">
              <w:rPr>
                <w:bCs/>
                <w:color w:val="000000"/>
                <w:sz w:val="22"/>
                <w:szCs w:val="22"/>
              </w:rPr>
              <w:t>Адрес</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20987" w:rsidRPr="00320987" w:rsidRDefault="00320987" w:rsidP="00F35CCB">
            <w:pPr>
              <w:spacing w:after="0"/>
              <w:ind w:firstLine="0"/>
              <w:jc w:val="center"/>
              <w:rPr>
                <w:bCs/>
                <w:color w:val="000000"/>
                <w:sz w:val="22"/>
                <w:szCs w:val="22"/>
              </w:rPr>
            </w:pPr>
            <w:r w:rsidRPr="00320987">
              <w:rPr>
                <w:bCs/>
                <w:color w:val="000000"/>
                <w:sz w:val="22"/>
                <w:szCs w:val="22"/>
              </w:rPr>
              <w:t>Факт</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«Центр внешкольной работы»</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 xml:space="preserve"> г. Тула, ул. Октябрьская, д. 41</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3048</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казенная организация дополнительного образования «Станция юных техников»</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Пузакова, д. 48</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839</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«Центр детского творчества»</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Тульская область, Ленинский район, пос. Ленинский, ул. Ленина, д.13</w:t>
            </w:r>
          </w:p>
        </w:tc>
        <w:tc>
          <w:tcPr>
            <w:tcW w:w="960" w:type="dxa"/>
            <w:tcBorders>
              <w:top w:val="nil"/>
              <w:left w:val="nil"/>
              <w:bottom w:val="single" w:sz="4" w:space="0" w:color="auto"/>
              <w:right w:val="single" w:sz="4" w:space="0" w:color="auto"/>
            </w:tcBorders>
            <w:shd w:val="clear" w:color="000000" w:fill="FFFFFF"/>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326</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«Центр детско-юношеского туризма»</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Тульская область, Ленинский район, пос. Ленинский, ул. Мичурина, д.7</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212</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«Зареченская детская школа искусств»</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Октябрьская, д.201А</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700</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«Ленинская детская школа искусств» (1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пос. Ленинский – 1, ул. Гагарина, д.18а</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159</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«Ленинская детская школа искусств» (2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Зареченский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пос. Обидимо, ул. Ленина, д.13</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146</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«Центр детского творчества»</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г.Тула, ул. 9 Мая, 7а</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1170</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образовательная организация дополнительного образования «Детская школа искусств № 4» (1 здание)</w:t>
            </w:r>
          </w:p>
        </w:tc>
        <w:tc>
          <w:tcPr>
            <w:tcW w:w="1702" w:type="dxa"/>
            <w:tcBorders>
              <w:top w:val="nil"/>
              <w:left w:val="nil"/>
              <w:bottom w:val="single" w:sz="4" w:space="0" w:color="auto"/>
              <w:right w:val="single" w:sz="4" w:space="0" w:color="auto"/>
            </w:tcBorders>
            <w:shd w:val="clear" w:color="000000" w:fill="FFFFFF"/>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пос. Косая гора, ул. Гагарина, д.1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422</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образовательная организация дополнительного образования «Детская школа искусств № 4» (2 здание)</w:t>
            </w:r>
          </w:p>
        </w:tc>
        <w:tc>
          <w:tcPr>
            <w:tcW w:w="1702" w:type="dxa"/>
            <w:tcBorders>
              <w:top w:val="nil"/>
              <w:left w:val="nil"/>
              <w:bottom w:val="single" w:sz="4" w:space="0" w:color="auto"/>
              <w:right w:val="single" w:sz="4" w:space="0" w:color="auto"/>
            </w:tcBorders>
            <w:shd w:val="clear" w:color="000000" w:fill="FFFFFF"/>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п. Косая гора, ул. Октябрьская, д.1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128</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6» (1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Одоевское шоссе</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1389</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6» (2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Привокзальный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Прокудина, д.2 корп.1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141</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образовательное учреждение дополнительного образования детей «Дом детского творчества»</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Пролетарский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 xml:space="preserve"> г. Тула, ул. Чаплыгина, д.6</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2177</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образовательное учреждение дополнительного образования детей «Центр дополнительного образования для детей «Турист»</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Пролетарский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г.Тула, ул.Кутузова, д.20-в</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834</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1» (1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Пролетарский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Макара Мазая.д.2-а</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500</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1» (2 здание для эстетического воспитания)</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Пролетарский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Майская, д. 4</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200</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«Детско-юношеский Центр»</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Коминтерна, д. 22</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1714</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бюджетная организация дополнительного образования «Дворец детского (юношеского) творчества»</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 xml:space="preserve"> г. Тула, ул. Революции, 2</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385</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Муниципальная казенная организация дополнительного образования «Центр детско-юношеский «Патриот»</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г.Тула, ул.Вересаева, д.10г</w:t>
            </w:r>
          </w:p>
        </w:tc>
        <w:tc>
          <w:tcPr>
            <w:tcW w:w="960" w:type="dxa"/>
            <w:tcBorders>
              <w:top w:val="nil"/>
              <w:left w:val="nil"/>
              <w:bottom w:val="single" w:sz="4" w:space="0" w:color="auto"/>
              <w:right w:val="single" w:sz="4" w:space="0" w:color="auto"/>
            </w:tcBorders>
            <w:shd w:val="clear" w:color="000000" w:fill="FFFFFF"/>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681</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5» (1 здание)</w:t>
            </w:r>
          </w:p>
        </w:tc>
        <w:tc>
          <w:tcPr>
            <w:tcW w:w="1702" w:type="dxa"/>
            <w:tcBorders>
              <w:top w:val="nil"/>
              <w:left w:val="nil"/>
              <w:bottom w:val="single" w:sz="4" w:space="0" w:color="auto"/>
              <w:right w:val="single" w:sz="4" w:space="0" w:color="auto"/>
            </w:tcBorders>
            <w:shd w:val="clear" w:color="000000" w:fill="FFFFFF"/>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Клубная, д.30</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148</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5» (2 здание)</w:t>
            </w:r>
          </w:p>
        </w:tc>
        <w:tc>
          <w:tcPr>
            <w:tcW w:w="1702" w:type="dxa"/>
            <w:tcBorders>
              <w:top w:val="nil"/>
              <w:left w:val="nil"/>
              <w:bottom w:val="single" w:sz="4" w:space="0" w:color="auto"/>
              <w:right w:val="single" w:sz="4" w:space="0" w:color="auto"/>
            </w:tcBorders>
            <w:shd w:val="clear" w:color="000000" w:fill="FFFFFF"/>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Клубная, д.30, лит. А1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132</w:t>
            </w:r>
          </w:p>
        </w:tc>
      </w:tr>
      <w:tr w:rsidR="00320987" w:rsidRPr="00320987" w:rsidTr="00C615B3">
        <w:trPr>
          <w:trHeight w:val="9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 5» (3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Центральная, д.1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110</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«Тульская детская художественная школа им. В.Д. Поленова»</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Советский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Красноармейский проспект, д.1</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390</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им. Г.Г. Галынина» (2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Центральный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Бундурина, д.34/ Гоголевская, д.56</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94</w:t>
            </w:r>
          </w:p>
        </w:tc>
      </w:tr>
      <w:tr w:rsidR="00320987" w:rsidRPr="00320987" w:rsidTr="00C615B3">
        <w:trPr>
          <w:trHeight w:val="1200"/>
        </w:trPr>
        <w:tc>
          <w:tcPr>
            <w:tcW w:w="680"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3871"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Муниципальное бюджетное учреждение дополнительного образования детей «Детская школа искусств им. Г.Г. Галынина» (1 здание)</w:t>
            </w:r>
          </w:p>
        </w:tc>
        <w:tc>
          <w:tcPr>
            <w:tcW w:w="1702"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Центральный</w:t>
            </w:r>
          </w:p>
        </w:tc>
        <w:tc>
          <w:tcPr>
            <w:tcW w:w="2267"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 Тула, ул. Первомайская, д.26</w:t>
            </w:r>
          </w:p>
        </w:tc>
        <w:tc>
          <w:tcPr>
            <w:tcW w:w="96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606</w:t>
            </w:r>
          </w:p>
        </w:tc>
      </w:tr>
      <w:tr w:rsidR="00320987" w:rsidRPr="00320987" w:rsidTr="00C615B3">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w:t>
            </w:r>
          </w:p>
        </w:tc>
        <w:tc>
          <w:tcPr>
            <w:tcW w:w="3871"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 </w:t>
            </w:r>
          </w:p>
        </w:tc>
        <w:tc>
          <w:tcPr>
            <w:tcW w:w="1702" w:type="dxa"/>
            <w:tcBorders>
              <w:top w:val="nil"/>
              <w:left w:val="nil"/>
              <w:bottom w:val="single" w:sz="4" w:space="0" w:color="auto"/>
              <w:right w:val="single" w:sz="4" w:space="0" w:color="auto"/>
            </w:tcBorders>
            <w:shd w:val="clear" w:color="auto" w:fill="auto"/>
            <w:noWrap/>
          </w:tcPr>
          <w:p w:rsidR="00320987" w:rsidRPr="00320987" w:rsidRDefault="00320987" w:rsidP="00320987">
            <w:pPr>
              <w:spacing w:after="0"/>
              <w:ind w:firstLine="0"/>
              <w:jc w:val="left"/>
              <w:rPr>
                <w:color w:val="000000"/>
                <w:sz w:val="22"/>
                <w:szCs w:val="22"/>
              </w:rPr>
            </w:pPr>
            <w:r w:rsidRPr="00320987">
              <w:rPr>
                <w:color w:val="000000"/>
                <w:sz w:val="22"/>
                <w:szCs w:val="22"/>
              </w:rPr>
              <w:t> </w:t>
            </w:r>
          </w:p>
        </w:tc>
        <w:tc>
          <w:tcPr>
            <w:tcW w:w="2267"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Всего</w:t>
            </w:r>
          </w:p>
        </w:tc>
        <w:tc>
          <w:tcPr>
            <w:tcW w:w="960" w:type="dxa"/>
            <w:tcBorders>
              <w:top w:val="nil"/>
              <w:left w:val="nil"/>
              <w:bottom w:val="single" w:sz="4" w:space="0" w:color="auto"/>
              <w:right w:val="single" w:sz="4" w:space="0" w:color="auto"/>
            </w:tcBorders>
            <w:shd w:val="clear" w:color="auto" w:fill="auto"/>
            <w:noWrap/>
            <w:vAlign w:val="center"/>
          </w:tcPr>
          <w:p w:rsidR="00320987" w:rsidRPr="00320987" w:rsidRDefault="00320987" w:rsidP="00320987">
            <w:pPr>
              <w:spacing w:after="0"/>
              <w:ind w:firstLine="0"/>
              <w:jc w:val="center"/>
              <w:rPr>
                <w:b/>
                <w:bCs/>
                <w:color w:val="000000"/>
                <w:sz w:val="22"/>
                <w:szCs w:val="22"/>
              </w:rPr>
            </w:pPr>
            <w:r w:rsidRPr="00320987">
              <w:rPr>
                <w:b/>
                <w:bCs/>
                <w:color w:val="000000"/>
                <w:sz w:val="22"/>
                <w:szCs w:val="22"/>
              </w:rPr>
              <w:t>16651</w:t>
            </w:r>
          </w:p>
        </w:tc>
      </w:tr>
    </w:tbl>
    <w:p w:rsidR="00320987" w:rsidRPr="00320987" w:rsidRDefault="00320987" w:rsidP="00320987">
      <w:pPr>
        <w:widowControl w:val="0"/>
        <w:spacing w:after="0" w:line="300" w:lineRule="auto"/>
        <w:rPr>
          <w:snapToGrid w:val="0"/>
        </w:rPr>
      </w:pPr>
    </w:p>
    <w:p w:rsidR="00320987" w:rsidRPr="00DA71D3" w:rsidRDefault="00320987" w:rsidP="00DA71D3">
      <w:pPr>
        <w:rPr>
          <w:sz w:val="28"/>
          <w:szCs w:val="28"/>
          <w:u w:val="single"/>
        </w:rPr>
      </w:pPr>
      <w:r w:rsidRPr="00DA71D3">
        <w:rPr>
          <w:sz w:val="28"/>
          <w:szCs w:val="28"/>
          <w:u w:val="single"/>
        </w:rPr>
        <w:t xml:space="preserve">Учреждения здравоохранения </w:t>
      </w:r>
    </w:p>
    <w:p w:rsidR="00320987" w:rsidRPr="00320987" w:rsidRDefault="00320987" w:rsidP="00320987">
      <w:pPr>
        <w:widowControl w:val="0"/>
        <w:rPr>
          <w:snapToGrid w:val="0"/>
          <w:sz w:val="28"/>
          <w:szCs w:val="28"/>
        </w:rPr>
      </w:pPr>
      <w:r w:rsidRPr="00320987">
        <w:rPr>
          <w:snapToGrid w:val="0"/>
          <w:sz w:val="28"/>
          <w:szCs w:val="28"/>
        </w:rPr>
        <w:t>Сеть лечебно-оздоровительных учреждений городского округа Тула разнообразна – больницы, амбулаторно-поликлинические учреждения, ФАПы, диспансеры и т.д.</w:t>
      </w:r>
    </w:p>
    <w:p w:rsidR="00320987" w:rsidRPr="00320987" w:rsidRDefault="00320987" w:rsidP="00320987">
      <w:pPr>
        <w:widowControl w:val="0"/>
        <w:rPr>
          <w:snapToGrid w:val="0"/>
          <w:sz w:val="28"/>
          <w:szCs w:val="28"/>
        </w:rPr>
      </w:pPr>
      <w:r w:rsidRPr="00320987">
        <w:rPr>
          <w:snapToGrid w:val="0"/>
          <w:sz w:val="28"/>
          <w:szCs w:val="28"/>
        </w:rPr>
        <w:t xml:space="preserve">Ёмкость учреждений и обеспеченность населения представлены в таблице </w:t>
      </w:r>
      <w:r w:rsidR="00327198">
        <w:rPr>
          <w:snapToGrid w:val="0"/>
          <w:sz w:val="28"/>
          <w:szCs w:val="28"/>
        </w:rPr>
        <w:t>1</w:t>
      </w:r>
      <w:r w:rsidRPr="00320987">
        <w:rPr>
          <w:snapToGrid w:val="0"/>
          <w:sz w:val="28"/>
          <w:szCs w:val="28"/>
        </w:rPr>
        <w:t>.4</w:t>
      </w:r>
      <w:r w:rsidR="00327198">
        <w:rPr>
          <w:snapToGrid w:val="0"/>
          <w:sz w:val="28"/>
          <w:szCs w:val="28"/>
        </w:rPr>
        <w:t>0</w:t>
      </w:r>
      <w:r w:rsidRPr="00320987">
        <w:rPr>
          <w:snapToGrid w:val="0"/>
          <w:sz w:val="28"/>
          <w:szCs w:val="28"/>
        </w:rPr>
        <w:t>.</w:t>
      </w:r>
    </w:p>
    <w:p w:rsidR="00D21BC7" w:rsidRDefault="00320987" w:rsidP="00D21BC7">
      <w:pPr>
        <w:spacing w:after="0"/>
        <w:ind w:firstLine="0"/>
        <w:jc w:val="right"/>
        <w:rPr>
          <w:sz w:val="28"/>
          <w:szCs w:val="28"/>
        </w:rPr>
      </w:pPr>
      <w:r w:rsidRPr="00320987">
        <w:rPr>
          <w:sz w:val="28"/>
          <w:szCs w:val="28"/>
        </w:rPr>
        <w:t xml:space="preserve">Таблица  </w:t>
      </w:r>
      <w:r w:rsidR="00327198">
        <w:rPr>
          <w:sz w:val="28"/>
          <w:szCs w:val="28"/>
        </w:rPr>
        <w:t>1.40</w:t>
      </w:r>
    </w:p>
    <w:p w:rsidR="00320987" w:rsidRPr="00320987" w:rsidRDefault="00320987" w:rsidP="00D21BC7">
      <w:pPr>
        <w:ind w:firstLine="0"/>
        <w:jc w:val="center"/>
        <w:rPr>
          <w:sz w:val="28"/>
          <w:szCs w:val="28"/>
        </w:rPr>
      </w:pPr>
      <w:r w:rsidRPr="00320987">
        <w:rPr>
          <w:sz w:val="28"/>
          <w:szCs w:val="28"/>
        </w:rPr>
        <w:t>Перечень учреждений здравоохранения</w:t>
      </w:r>
    </w:p>
    <w:tbl>
      <w:tblPr>
        <w:tblW w:w="9599" w:type="dxa"/>
        <w:tblInd w:w="113" w:type="dxa"/>
        <w:tblLook w:val="04A0" w:firstRow="1" w:lastRow="0" w:firstColumn="1" w:lastColumn="0" w:noHBand="0" w:noVBand="1"/>
      </w:tblPr>
      <w:tblGrid>
        <w:gridCol w:w="627"/>
        <w:gridCol w:w="3465"/>
        <w:gridCol w:w="2140"/>
        <w:gridCol w:w="1853"/>
        <w:gridCol w:w="1514"/>
      </w:tblGrid>
      <w:tr w:rsidR="00320987" w:rsidRPr="00320987" w:rsidTr="00D21BC7">
        <w:trPr>
          <w:trHeight w:val="1140"/>
          <w:tblHeader/>
        </w:trPr>
        <w:tc>
          <w:tcPr>
            <w:tcW w:w="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0987" w:rsidRPr="00320987" w:rsidRDefault="00D21BC7" w:rsidP="00D21BC7">
            <w:pPr>
              <w:spacing w:after="0"/>
              <w:ind w:firstLine="0"/>
              <w:jc w:val="center"/>
              <w:rPr>
                <w:bCs/>
                <w:color w:val="000000"/>
                <w:sz w:val="22"/>
                <w:szCs w:val="22"/>
              </w:rPr>
            </w:pPr>
            <w:r>
              <w:rPr>
                <w:bCs/>
                <w:color w:val="000000"/>
                <w:sz w:val="22"/>
                <w:szCs w:val="22"/>
              </w:rPr>
              <w:t>№</w:t>
            </w:r>
          </w:p>
        </w:tc>
        <w:tc>
          <w:tcPr>
            <w:tcW w:w="346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Полное наименование медицинской организации</w:t>
            </w:r>
          </w:p>
        </w:tc>
        <w:tc>
          <w:tcPr>
            <w:tcW w:w="21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Адрес</w:t>
            </w:r>
          </w:p>
        </w:tc>
        <w:tc>
          <w:tcPr>
            <w:tcW w:w="185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Амбулаторно-поликлиническая сеть, пос./см.</w:t>
            </w:r>
          </w:p>
        </w:tc>
        <w:tc>
          <w:tcPr>
            <w:tcW w:w="15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Больничные стационары, коек</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ГУЗ "Ленинская районная больница"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р.п. Ленинский</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ГУЗ "Плехановская амбулатория</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р.п. Плеханово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ГУЗ "Хрущевская амбулатория"</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Хрущево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Барсуковский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Барсуки</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ФАП п. Обидимо</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Обидимо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МУЗ "Рождественская участковая больница"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Рождественский</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Богучаровский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Октябоьский</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Архангельский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Архангельское</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ГУЗ "Амбулатория пос. Рассвет"</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Рассвет</w:t>
            </w:r>
          </w:p>
        </w:tc>
        <w:tc>
          <w:tcPr>
            <w:tcW w:w="1853" w:type="dxa"/>
            <w:vMerge w:val="restart"/>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ФАП п. Новый</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Новый</w:t>
            </w:r>
          </w:p>
        </w:tc>
        <w:tc>
          <w:tcPr>
            <w:tcW w:w="1853" w:type="dxa"/>
            <w:vMerge/>
            <w:tcBorders>
              <w:top w:val="nil"/>
              <w:left w:val="single" w:sz="4" w:space="0" w:color="auto"/>
              <w:bottom w:val="single" w:sz="4" w:space="0" w:color="auto"/>
              <w:right w:val="single" w:sz="4" w:space="0" w:color="auto"/>
            </w:tcBorders>
            <w:vAlign w:val="center"/>
          </w:tcPr>
          <w:p w:rsidR="00320987" w:rsidRPr="00320987" w:rsidRDefault="00320987" w:rsidP="00320987">
            <w:pPr>
              <w:spacing w:after="0"/>
              <w:ind w:firstLine="0"/>
              <w:jc w:val="left"/>
              <w:rPr>
                <w:color w:val="000000"/>
                <w:sz w:val="22"/>
                <w:szCs w:val="22"/>
              </w:rPr>
            </w:pP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Зайцевский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Зайцево</w:t>
            </w:r>
          </w:p>
        </w:tc>
        <w:tc>
          <w:tcPr>
            <w:tcW w:w="1853" w:type="dxa"/>
            <w:vMerge/>
            <w:tcBorders>
              <w:top w:val="nil"/>
              <w:left w:val="single" w:sz="4" w:space="0" w:color="auto"/>
              <w:bottom w:val="single" w:sz="4" w:space="0" w:color="auto"/>
              <w:right w:val="single" w:sz="4" w:space="0" w:color="auto"/>
            </w:tcBorders>
            <w:vAlign w:val="center"/>
          </w:tcPr>
          <w:p w:rsidR="00320987" w:rsidRPr="00320987" w:rsidRDefault="00320987" w:rsidP="00320987">
            <w:pPr>
              <w:spacing w:after="0"/>
              <w:ind w:firstLine="0"/>
              <w:jc w:val="left"/>
              <w:rPr>
                <w:color w:val="000000"/>
                <w:sz w:val="22"/>
                <w:szCs w:val="22"/>
              </w:rPr>
            </w:pP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Кураковский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Кураково</w:t>
            </w:r>
          </w:p>
        </w:tc>
        <w:tc>
          <w:tcPr>
            <w:tcW w:w="1853" w:type="dxa"/>
            <w:vMerge/>
            <w:tcBorders>
              <w:top w:val="nil"/>
              <w:left w:val="single" w:sz="4" w:space="0" w:color="auto"/>
              <w:bottom w:val="single" w:sz="4" w:space="0" w:color="auto"/>
              <w:right w:val="single" w:sz="4" w:space="0" w:color="auto"/>
            </w:tcBorders>
            <w:vAlign w:val="center"/>
          </w:tcPr>
          <w:p w:rsidR="00320987" w:rsidRPr="00320987" w:rsidRDefault="00320987" w:rsidP="00320987">
            <w:pPr>
              <w:spacing w:after="0"/>
              <w:ind w:firstLine="0"/>
              <w:jc w:val="left"/>
              <w:rPr>
                <w:color w:val="000000"/>
                <w:sz w:val="22"/>
                <w:szCs w:val="22"/>
              </w:rPr>
            </w:pP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13</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МУЗ "Алешинская участковая больница"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Алешня</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46</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Федоровский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Федоровка</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15</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Ямневский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Ямны</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Коптевский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Коптево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17</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ФАП п. Торхово</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Торхово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ФАП п. Медвенский</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Медвенский</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МУЗ "Теплинская участковая больница"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Теплое</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Поликлиника Тепленской больницы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Теплое</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ГУЗ "Ильинская амбулатория"</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Ильинка</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53</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Прилепский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Прилепы</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Петеленский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п. Петелино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22</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Лутовинский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с. Лутовино</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25</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Нижне-Присадский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Нижние Присады</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11</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26</w:t>
            </w:r>
          </w:p>
        </w:tc>
        <w:tc>
          <w:tcPr>
            <w:tcW w:w="3465" w:type="dxa"/>
            <w:tcBorders>
              <w:top w:val="nil"/>
              <w:left w:val="nil"/>
              <w:bottom w:val="single" w:sz="4" w:space="0" w:color="auto"/>
              <w:right w:val="single" w:sz="4" w:space="0" w:color="auto"/>
            </w:tcBorders>
            <w:shd w:val="clear" w:color="auto" w:fill="auto"/>
          </w:tcPr>
          <w:p w:rsidR="00320987" w:rsidRPr="00320987" w:rsidRDefault="00320987" w:rsidP="00320987">
            <w:pPr>
              <w:spacing w:after="0"/>
              <w:ind w:firstLine="0"/>
              <w:jc w:val="left"/>
              <w:rPr>
                <w:color w:val="000000"/>
                <w:sz w:val="22"/>
                <w:szCs w:val="22"/>
              </w:rPr>
            </w:pPr>
            <w:r w:rsidRPr="00320987">
              <w:rPr>
                <w:color w:val="000000"/>
                <w:sz w:val="22"/>
                <w:szCs w:val="22"/>
              </w:rPr>
              <w:t>Крутенский ФАП</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д. Крутое</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«Тульская городская клиническая больница скорой медицинской помощи им. Д.Я. Ваныкина»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Первомайская, д.13</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1010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28</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2 г. Тулы им.Е.Г.Лазарева»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Комсомольская, д. 1</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1450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195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29</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3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 xml:space="preserve">Скуратово-2, </w:t>
            </w:r>
          </w:p>
          <w:p w:rsidR="00320987" w:rsidRPr="00320987" w:rsidRDefault="00320987" w:rsidP="00320987">
            <w:pPr>
              <w:spacing w:after="0"/>
              <w:ind w:firstLine="0"/>
              <w:jc w:val="center"/>
              <w:rPr>
                <w:color w:val="000000"/>
                <w:sz w:val="22"/>
                <w:szCs w:val="22"/>
              </w:rPr>
            </w:pPr>
            <w:r w:rsidRPr="00320987">
              <w:rPr>
                <w:color w:val="000000"/>
                <w:sz w:val="22"/>
                <w:szCs w:val="22"/>
              </w:rPr>
              <w:t>пос.2-ой Западный, ул. Пушкина, д.17</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90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7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Тимирязева, д.97-а</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270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185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31</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Государственное учреждение здравоохранения «Городская больница № </w:t>
            </w:r>
            <w:smartTag w:uri="urn:schemas-microsoft-com:office:smarttags" w:element="metricconverter">
              <w:smartTagPr>
                <w:attr w:name="ProductID" w:val="8 г"/>
              </w:smartTagPr>
              <w:r w:rsidRPr="00320987">
                <w:rPr>
                  <w:color w:val="000000"/>
                  <w:sz w:val="22"/>
                  <w:szCs w:val="22"/>
                </w:rPr>
                <w:t>8 г</w:t>
              </w:r>
            </w:smartTag>
            <w:r w:rsidRPr="00320987">
              <w:rPr>
                <w:color w:val="000000"/>
                <w:sz w:val="22"/>
                <w:szCs w:val="22"/>
              </w:rPr>
              <w:t>.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пос. Косая Гора,  ул. Дронова, д.15</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210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32</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9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Новомедвенский проезд, д.2</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240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33</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Государственное учреждение здравоохранения «Городская больница № </w:t>
            </w:r>
            <w:smartTag w:uri="urn:schemas-microsoft-com:office:smarttags" w:element="metricconverter">
              <w:smartTagPr>
                <w:attr w:name="ProductID" w:val="10 г"/>
              </w:smartTagPr>
              <w:r w:rsidRPr="00320987">
                <w:rPr>
                  <w:color w:val="000000"/>
                  <w:sz w:val="22"/>
                  <w:szCs w:val="22"/>
                </w:rPr>
                <w:t>10 г</w:t>
              </w:r>
            </w:smartTag>
            <w:r w:rsidRPr="00320987">
              <w:rPr>
                <w:color w:val="000000"/>
                <w:sz w:val="22"/>
                <w:szCs w:val="22"/>
              </w:rPr>
              <w:t>.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п. Мясново, 18-й проезд, д.104</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720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125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34</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Государственное учреждение здравоохранения «Городская больница № </w:t>
            </w:r>
            <w:smartTag w:uri="urn:schemas-microsoft-com:office:smarttags" w:element="metricconverter">
              <w:smartTagPr>
                <w:attr w:name="ProductID" w:val="11 г"/>
              </w:smartTagPr>
              <w:r w:rsidRPr="00320987">
                <w:rPr>
                  <w:color w:val="000000"/>
                  <w:sz w:val="22"/>
                  <w:szCs w:val="22"/>
                </w:rPr>
                <w:t>11 г</w:t>
              </w:r>
            </w:smartTag>
            <w:r w:rsidRPr="00320987">
              <w:rPr>
                <w:color w:val="000000"/>
                <w:sz w:val="22"/>
                <w:szCs w:val="22"/>
              </w:rPr>
              <w:t>.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ул.Чаплыгина, д. 13</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880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235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35</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12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Каминского, д.22</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890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36</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«Городская больница № 13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Веневское шоссе,  д.1</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100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75</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37</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«Родильный дом № 1 г. Тулы им. В.С.Гумилевской»</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Революции, д. 4</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300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166</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38</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«Тульская областная стоматологическая поликлиника»</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 xml:space="preserve">г. Тула, </w:t>
            </w:r>
          </w:p>
          <w:p w:rsidR="00320987" w:rsidRPr="00320987" w:rsidRDefault="00320987" w:rsidP="00320987">
            <w:pPr>
              <w:spacing w:after="0"/>
              <w:ind w:firstLine="0"/>
              <w:jc w:val="center"/>
              <w:rPr>
                <w:color w:val="000000"/>
                <w:sz w:val="22"/>
                <w:szCs w:val="22"/>
              </w:rPr>
            </w:pPr>
            <w:r w:rsidRPr="00320987">
              <w:rPr>
                <w:color w:val="000000"/>
                <w:sz w:val="22"/>
                <w:szCs w:val="22"/>
              </w:rPr>
              <w:t>ул. Токарева,  д.70-а</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1615</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39</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«Детская инфекционная больница № 2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Марата, д.47</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550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40</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Государственное учреждение здравоохранения «Детская инфекционная больница № 4 г.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 Кауля,  д.3</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480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60</w:t>
            </w:r>
          </w:p>
        </w:tc>
      </w:tr>
      <w:tr w:rsidR="00320987" w:rsidRPr="00320987" w:rsidTr="00D21BC7">
        <w:trPr>
          <w:trHeight w:val="20"/>
        </w:trPr>
        <w:tc>
          <w:tcPr>
            <w:tcW w:w="627" w:type="dxa"/>
            <w:tcBorders>
              <w:top w:val="nil"/>
              <w:left w:val="single" w:sz="4" w:space="0" w:color="auto"/>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41</w:t>
            </w:r>
          </w:p>
        </w:tc>
        <w:tc>
          <w:tcPr>
            <w:tcW w:w="3465"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left"/>
              <w:rPr>
                <w:color w:val="000000"/>
                <w:sz w:val="22"/>
                <w:szCs w:val="22"/>
              </w:rPr>
            </w:pPr>
            <w:r w:rsidRPr="00320987">
              <w:rPr>
                <w:color w:val="000000"/>
                <w:sz w:val="22"/>
                <w:szCs w:val="22"/>
              </w:rPr>
              <w:t xml:space="preserve">Государственное учреждение здравоохранения «Детская стоматологическая поликлиника № </w:t>
            </w:r>
            <w:smartTag w:uri="urn:schemas-microsoft-com:office:smarttags" w:element="metricconverter">
              <w:smartTagPr>
                <w:attr w:name="ProductID" w:val="1 г"/>
              </w:smartTagPr>
              <w:r w:rsidRPr="00320987">
                <w:rPr>
                  <w:color w:val="000000"/>
                  <w:sz w:val="22"/>
                  <w:szCs w:val="22"/>
                </w:rPr>
                <w:t>1 г</w:t>
              </w:r>
            </w:smartTag>
            <w:r w:rsidRPr="00320987">
              <w:rPr>
                <w:color w:val="000000"/>
                <w:sz w:val="22"/>
                <w:szCs w:val="22"/>
              </w:rPr>
              <w:t>. Тулы»</w:t>
            </w:r>
          </w:p>
        </w:tc>
        <w:tc>
          <w:tcPr>
            <w:tcW w:w="2140"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г. Тула, ул.Болдина, д. 110</w:t>
            </w:r>
          </w:p>
        </w:tc>
        <w:tc>
          <w:tcPr>
            <w:tcW w:w="1853"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r w:rsidRPr="00320987">
              <w:rPr>
                <w:color w:val="000000"/>
                <w:sz w:val="22"/>
                <w:szCs w:val="22"/>
              </w:rPr>
              <w:t>750</w:t>
            </w:r>
          </w:p>
        </w:tc>
        <w:tc>
          <w:tcPr>
            <w:tcW w:w="1514" w:type="dxa"/>
            <w:tcBorders>
              <w:top w:val="nil"/>
              <w:left w:val="nil"/>
              <w:bottom w:val="single" w:sz="4" w:space="0" w:color="auto"/>
              <w:right w:val="single" w:sz="4" w:space="0" w:color="auto"/>
            </w:tcBorders>
            <w:shd w:val="clear" w:color="auto" w:fill="auto"/>
            <w:vAlign w:val="center"/>
          </w:tcPr>
          <w:p w:rsidR="00320987" w:rsidRPr="00320987" w:rsidRDefault="00320987" w:rsidP="00320987">
            <w:pPr>
              <w:spacing w:after="0"/>
              <w:ind w:firstLine="0"/>
              <w:jc w:val="center"/>
              <w:rPr>
                <w:color w:val="000000"/>
                <w:sz w:val="22"/>
                <w:szCs w:val="22"/>
              </w:rPr>
            </w:pPr>
          </w:p>
        </w:tc>
      </w:tr>
    </w:tbl>
    <w:p w:rsidR="00320987" w:rsidRPr="00320987" w:rsidRDefault="00320987" w:rsidP="00320987">
      <w:pPr>
        <w:widowControl w:val="0"/>
        <w:spacing w:after="0" w:line="300" w:lineRule="auto"/>
        <w:rPr>
          <w:snapToGrid w:val="0"/>
        </w:rPr>
      </w:pPr>
    </w:p>
    <w:p w:rsidR="00320987" w:rsidRPr="00320987" w:rsidRDefault="00320987" w:rsidP="00320987">
      <w:pPr>
        <w:widowControl w:val="0"/>
        <w:spacing w:after="0" w:line="360" w:lineRule="auto"/>
        <w:rPr>
          <w:snapToGrid w:val="0"/>
        </w:rPr>
        <w:sectPr w:rsidR="00320987" w:rsidRPr="00320987">
          <w:footerReference w:type="even" r:id="rId31"/>
          <w:footerReference w:type="default" r:id="rId32"/>
          <w:pgSz w:w="11906" w:h="16838"/>
          <w:pgMar w:top="1134" w:right="850" w:bottom="1134" w:left="1701" w:header="708" w:footer="708" w:gutter="0"/>
          <w:cols w:space="708"/>
          <w:docGrid w:linePitch="360"/>
        </w:sectPr>
      </w:pPr>
    </w:p>
    <w:p w:rsidR="00D21BC7" w:rsidRPr="00D21BC7" w:rsidRDefault="00320987" w:rsidP="00D21BC7">
      <w:pPr>
        <w:spacing w:after="0"/>
        <w:ind w:firstLine="0"/>
        <w:jc w:val="right"/>
        <w:rPr>
          <w:sz w:val="28"/>
          <w:szCs w:val="28"/>
        </w:rPr>
      </w:pPr>
      <w:r w:rsidRPr="00320987">
        <w:rPr>
          <w:sz w:val="28"/>
          <w:szCs w:val="28"/>
        </w:rPr>
        <w:t xml:space="preserve">Таблица </w:t>
      </w:r>
      <w:r w:rsidR="00327198">
        <w:rPr>
          <w:sz w:val="28"/>
          <w:szCs w:val="28"/>
        </w:rPr>
        <w:t>1</w:t>
      </w:r>
      <w:r w:rsidRPr="00320987">
        <w:rPr>
          <w:sz w:val="28"/>
          <w:szCs w:val="28"/>
        </w:rPr>
        <w:t>.4</w:t>
      </w:r>
      <w:r w:rsidR="00327198">
        <w:rPr>
          <w:sz w:val="28"/>
          <w:szCs w:val="28"/>
        </w:rPr>
        <w:t>1</w:t>
      </w:r>
      <w:r w:rsidRPr="00320987">
        <w:rPr>
          <w:sz w:val="28"/>
          <w:szCs w:val="28"/>
        </w:rPr>
        <w:t xml:space="preserve">. </w:t>
      </w:r>
    </w:p>
    <w:p w:rsidR="00320987" w:rsidRPr="00320987" w:rsidRDefault="00320987" w:rsidP="00D21BC7">
      <w:pPr>
        <w:ind w:firstLine="0"/>
        <w:jc w:val="center"/>
        <w:rPr>
          <w:sz w:val="28"/>
          <w:szCs w:val="28"/>
        </w:rPr>
      </w:pPr>
      <w:r w:rsidRPr="00320987">
        <w:rPr>
          <w:sz w:val="28"/>
          <w:szCs w:val="28"/>
        </w:rPr>
        <w:t>Учреждения здравоохранения городского округа Тула</w:t>
      </w:r>
    </w:p>
    <w:tbl>
      <w:tblPr>
        <w:tblW w:w="14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022"/>
        <w:gridCol w:w="1133"/>
        <w:gridCol w:w="1485"/>
        <w:gridCol w:w="1349"/>
        <w:gridCol w:w="1386"/>
        <w:gridCol w:w="1166"/>
        <w:gridCol w:w="1379"/>
        <w:gridCol w:w="1334"/>
        <w:gridCol w:w="1386"/>
      </w:tblGrid>
      <w:tr w:rsidR="00320987" w:rsidRPr="00320987" w:rsidTr="00D21BC7">
        <w:trPr>
          <w:trHeight w:val="300"/>
        </w:trPr>
        <w:tc>
          <w:tcPr>
            <w:tcW w:w="720" w:type="dxa"/>
            <w:vMerge w:val="restart"/>
            <w:shd w:val="clear" w:color="auto" w:fill="D9D9D9" w:themeFill="background1" w:themeFillShade="D9"/>
            <w:vAlign w:val="center"/>
          </w:tcPr>
          <w:p w:rsidR="00320987" w:rsidRPr="00320987" w:rsidRDefault="00D21BC7" w:rsidP="00D21BC7">
            <w:pPr>
              <w:spacing w:after="0"/>
              <w:ind w:firstLine="0"/>
              <w:jc w:val="center"/>
              <w:rPr>
                <w:bCs/>
                <w:sz w:val="22"/>
                <w:szCs w:val="22"/>
              </w:rPr>
            </w:pPr>
            <w:r>
              <w:rPr>
                <w:bCs/>
                <w:sz w:val="22"/>
                <w:szCs w:val="22"/>
              </w:rPr>
              <w:t>№</w:t>
            </w:r>
          </w:p>
        </w:tc>
        <w:tc>
          <w:tcPr>
            <w:tcW w:w="3022" w:type="dxa"/>
            <w:vMerge w:val="restart"/>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Районы</w:t>
            </w:r>
          </w:p>
        </w:tc>
        <w:tc>
          <w:tcPr>
            <w:tcW w:w="5353" w:type="dxa"/>
            <w:gridSpan w:val="4"/>
            <w:shd w:val="clear" w:color="auto" w:fill="D9D9D9" w:themeFill="background1" w:themeFillShade="D9"/>
            <w:noWrap/>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Амбулаторно-поликлинические учреждения,</w:t>
            </w:r>
          </w:p>
          <w:p w:rsidR="00320987" w:rsidRPr="00320987" w:rsidRDefault="00320987" w:rsidP="00D21BC7">
            <w:pPr>
              <w:spacing w:after="0"/>
              <w:ind w:firstLine="0"/>
              <w:jc w:val="center"/>
              <w:rPr>
                <w:bCs/>
                <w:color w:val="000000"/>
                <w:sz w:val="22"/>
                <w:szCs w:val="22"/>
              </w:rPr>
            </w:pPr>
            <w:r w:rsidRPr="00320987">
              <w:rPr>
                <w:bCs/>
                <w:color w:val="000000"/>
                <w:sz w:val="22"/>
                <w:szCs w:val="22"/>
              </w:rPr>
              <w:t>пос. в смену</w:t>
            </w:r>
          </w:p>
        </w:tc>
        <w:tc>
          <w:tcPr>
            <w:tcW w:w="5265" w:type="dxa"/>
            <w:gridSpan w:val="4"/>
            <w:shd w:val="clear" w:color="auto" w:fill="D9D9D9" w:themeFill="background1" w:themeFillShade="D9"/>
            <w:noWrap/>
            <w:vAlign w:val="center"/>
          </w:tcPr>
          <w:p w:rsidR="00320987" w:rsidRPr="00320987" w:rsidRDefault="00320987" w:rsidP="00D21BC7">
            <w:pPr>
              <w:spacing w:after="0"/>
              <w:ind w:firstLine="0"/>
              <w:jc w:val="center"/>
              <w:rPr>
                <w:bCs/>
                <w:color w:val="000000"/>
                <w:sz w:val="22"/>
                <w:szCs w:val="22"/>
              </w:rPr>
            </w:pPr>
            <w:r w:rsidRPr="00320987">
              <w:rPr>
                <w:bCs/>
                <w:color w:val="000000"/>
                <w:sz w:val="22"/>
                <w:szCs w:val="22"/>
              </w:rPr>
              <w:t>Больницы, коек</w:t>
            </w:r>
          </w:p>
        </w:tc>
      </w:tr>
      <w:tr w:rsidR="00320987" w:rsidRPr="00320987" w:rsidTr="00D21BC7">
        <w:trPr>
          <w:trHeight w:val="1694"/>
        </w:trPr>
        <w:tc>
          <w:tcPr>
            <w:tcW w:w="720" w:type="dxa"/>
            <w:vMerge/>
            <w:shd w:val="clear" w:color="auto" w:fill="D9D9D9" w:themeFill="background1" w:themeFillShade="D9"/>
            <w:vAlign w:val="center"/>
          </w:tcPr>
          <w:p w:rsidR="00320987" w:rsidRPr="00320987" w:rsidRDefault="00320987" w:rsidP="00D21BC7">
            <w:pPr>
              <w:spacing w:after="0"/>
              <w:ind w:firstLine="0"/>
              <w:jc w:val="center"/>
              <w:rPr>
                <w:bCs/>
                <w:sz w:val="22"/>
                <w:szCs w:val="22"/>
              </w:rPr>
            </w:pPr>
          </w:p>
        </w:tc>
        <w:tc>
          <w:tcPr>
            <w:tcW w:w="3022" w:type="dxa"/>
            <w:vMerge/>
            <w:shd w:val="clear" w:color="auto" w:fill="D9D9D9" w:themeFill="background1" w:themeFillShade="D9"/>
            <w:vAlign w:val="center"/>
          </w:tcPr>
          <w:p w:rsidR="00320987" w:rsidRPr="00320987" w:rsidRDefault="00320987" w:rsidP="00D21BC7">
            <w:pPr>
              <w:spacing w:after="0"/>
              <w:ind w:firstLine="0"/>
              <w:jc w:val="center"/>
              <w:rPr>
                <w:bCs/>
                <w:sz w:val="22"/>
                <w:szCs w:val="22"/>
              </w:rPr>
            </w:pPr>
          </w:p>
        </w:tc>
        <w:tc>
          <w:tcPr>
            <w:tcW w:w="1133"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Ёмкость сущест-вующих учрежде-ний</w:t>
            </w:r>
          </w:p>
        </w:tc>
        <w:tc>
          <w:tcPr>
            <w:tcW w:w="1485"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Сущест-вующая обеспечен-ность,</w:t>
            </w:r>
          </w:p>
          <w:p w:rsidR="00320987" w:rsidRPr="00320987" w:rsidRDefault="00320987" w:rsidP="00D21BC7">
            <w:pPr>
              <w:spacing w:after="0"/>
              <w:ind w:firstLine="0"/>
              <w:jc w:val="center"/>
              <w:rPr>
                <w:bCs/>
                <w:sz w:val="22"/>
                <w:szCs w:val="22"/>
              </w:rPr>
            </w:pPr>
            <w:r w:rsidRPr="00320987">
              <w:rPr>
                <w:bCs/>
                <w:sz w:val="22"/>
                <w:szCs w:val="22"/>
              </w:rPr>
              <w:t>пос. в смену</w:t>
            </w:r>
          </w:p>
          <w:p w:rsidR="00320987" w:rsidRPr="00320987" w:rsidRDefault="00320987" w:rsidP="00D21BC7">
            <w:pPr>
              <w:spacing w:after="0"/>
              <w:ind w:firstLine="0"/>
              <w:jc w:val="center"/>
              <w:rPr>
                <w:bCs/>
                <w:sz w:val="22"/>
                <w:szCs w:val="22"/>
              </w:rPr>
            </w:pPr>
            <w:r w:rsidRPr="00320987">
              <w:rPr>
                <w:bCs/>
                <w:sz w:val="22"/>
                <w:szCs w:val="22"/>
              </w:rPr>
              <w:t>/1000 жителей</w:t>
            </w:r>
          </w:p>
        </w:tc>
        <w:tc>
          <w:tcPr>
            <w:tcW w:w="1349"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Норматив-ный показатель обеспечен-ности на 1000 жителей</w:t>
            </w:r>
          </w:p>
        </w:tc>
        <w:tc>
          <w:tcPr>
            <w:tcW w:w="1386"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 обеспече-нности к норматив-ному показателю</w:t>
            </w:r>
          </w:p>
        </w:tc>
        <w:tc>
          <w:tcPr>
            <w:tcW w:w="1166"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Ёмкость сущест-вующих учрежде-ний</w:t>
            </w:r>
          </w:p>
        </w:tc>
        <w:tc>
          <w:tcPr>
            <w:tcW w:w="1379"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Сущест-вующая обеспечен-ность,</w:t>
            </w:r>
          </w:p>
          <w:p w:rsidR="00320987" w:rsidRPr="00320987" w:rsidRDefault="00320987" w:rsidP="00D21BC7">
            <w:pPr>
              <w:spacing w:after="0"/>
              <w:ind w:firstLine="0"/>
              <w:jc w:val="center"/>
              <w:rPr>
                <w:bCs/>
                <w:sz w:val="22"/>
                <w:szCs w:val="22"/>
              </w:rPr>
            </w:pPr>
            <w:r w:rsidRPr="00320987">
              <w:rPr>
                <w:bCs/>
                <w:sz w:val="22"/>
                <w:szCs w:val="22"/>
              </w:rPr>
              <w:t>коек</w:t>
            </w:r>
          </w:p>
          <w:p w:rsidR="00320987" w:rsidRPr="00320987" w:rsidRDefault="00320987" w:rsidP="00D21BC7">
            <w:pPr>
              <w:spacing w:after="0"/>
              <w:ind w:firstLine="0"/>
              <w:jc w:val="center"/>
              <w:rPr>
                <w:bCs/>
                <w:sz w:val="22"/>
                <w:szCs w:val="22"/>
              </w:rPr>
            </w:pPr>
            <w:r w:rsidRPr="00320987">
              <w:rPr>
                <w:bCs/>
                <w:sz w:val="22"/>
                <w:szCs w:val="22"/>
              </w:rPr>
              <w:t>/1000 жителей</w:t>
            </w:r>
          </w:p>
        </w:tc>
        <w:tc>
          <w:tcPr>
            <w:tcW w:w="1334"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Норматив-ный показатель обеспечен-ности на 1000 жителей</w:t>
            </w:r>
          </w:p>
        </w:tc>
        <w:tc>
          <w:tcPr>
            <w:tcW w:w="1386" w:type="dxa"/>
            <w:shd w:val="clear" w:color="auto" w:fill="D9D9D9" w:themeFill="background1" w:themeFillShade="D9"/>
            <w:vAlign w:val="center"/>
          </w:tcPr>
          <w:p w:rsidR="00320987" w:rsidRPr="00320987" w:rsidRDefault="00320987" w:rsidP="00D21BC7">
            <w:pPr>
              <w:spacing w:after="0"/>
              <w:ind w:firstLine="0"/>
              <w:jc w:val="center"/>
              <w:rPr>
                <w:bCs/>
                <w:sz w:val="22"/>
                <w:szCs w:val="22"/>
              </w:rPr>
            </w:pPr>
            <w:r w:rsidRPr="00320987">
              <w:rPr>
                <w:bCs/>
                <w:sz w:val="22"/>
                <w:szCs w:val="22"/>
              </w:rPr>
              <w:t>% обеспечен-ности к норматив-ному показателю</w:t>
            </w:r>
          </w:p>
        </w:tc>
      </w:tr>
      <w:tr w:rsidR="00320987" w:rsidRPr="00320987" w:rsidTr="00C615B3">
        <w:trPr>
          <w:trHeight w:val="300"/>
        </w:trPr>
        <w:tc>
          <w:tcPr>
            <w:tcW w:w="720" w:type="dxa"/>
            <w:shd w:val="clear" w:color="auto" w:fill="auto"/>
            <w:vAlign w:val="center"/>
          </w:tcPr>
          <w:p w:rsidR="00320987" w:rsidRPr="00320987" w:rsidRDefault="00320987" w:rsidP="00320987">
            <w:pPr>
              <w:spacing w:after="0"/>
              <w:ind w:firstLine="0"/>
              <w:jc w:val="center"/>
            </w:pPr>
            <w:r w:rsidRPr="00320987">
              <w:t>1</w:t>
            </w:r>
          </w:p>
        </w:tc>
        <w:tc>
          <w:tcPr>
            <w:tcW w:w="3022"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г. Тула</w:t>
            </w:r>
          </w:p>
        </w:tc>
        <w:tc>
          <w:tcPr>
            <w:tcW w:w="113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8250</w:t>
            </w:r>
          </w:p>
        </w:tc>
        <w:tc>
          <w:tcPr>
            <w:tcW w:w="1485"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17</w:t>
            </w:r>
          </w:p>
        </w:tc>
        <w:tc>
          <w:tcPr>
            <w:tcW w:w="1349" w:type="dxa"/>
            <w:vMerge w:val="restart"/>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22</w:t>
            </w:r>
          </w:p>
        </w:tc>
        <w:tc>
          <w:tcPr>
            <w:tcW w:w="1386" w:type="dxa"/>
            <w:shd w:val="clear" w:color="auto" w:fill="auto"/>
          </w:tcPr>
          <w:p w:rsidR="00320987" w:rsidRPr="00320987" w:rsidRDefault="00320987" w:rsidP="00320987">
            <w:pPr>
              <w:spacing w:after="0"/>
              <w:ind w:firstLine="0"/>
              <w:jc w:val="center"/>
              <w:rPr>
                <w:sz w:val="22"/>
                <w:szCs w:val="22"/>
              </w:rPr>
            </w:pPr>
            <w:r w:rsidRPr="00320987">
              <w:rPr>
                <w:sz w:val="22"/>
                <w:szCs w:val="22"/>
              </w:rPr>
              <w:t>77</w:t>
            </w:r>
          </w:p>
        </w:tc>
        <w:tc>
          <w:tcPr>
            <w:tcW w:w="116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2401</w:t>
            </w:r>
          </w:p>
        </w:tc>
        <w:tc>
          <w:tcPr>
            <w:tcW w:w="1379"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5</w:t>
            </w:r>
          </w:p>
        </w:tc>
        <w:tc>
          <w:tcPr>
            <w:tcW w:w="1334" w:type="dxa"/>
            <w:vMerge w:val="restart"/>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13,5</w:t>
            </w:r>
          </w:p>
        </w:tc>
        <w:tc>
          <w:tcPr>
            <w:tcW w:w="1386" w:type="dxa"/>
            <w:shd w:val="clear" w:color="auto" w:fill="auto"/>
          </w:tcPr>
          <w:p w:rsidR="00320987" w:rsidRPr="00320987" w:rsidRDefault="00320987" w:rsidP="00320987">
            <w:pPr>
              <w:spacing w:after="0"/>
              <w:ind w:firstLine="0"/>
              <w:jc w:val="center"/>
              <w:rPr>
                <w:sz w:val="22"/>
                <w:szCs w:val="22"/>
              </w:rPr>
            </w:pPr>
            <w:r w:rsidRPr="00320987">
              <w:rPr>
                <w:sz w:val="22"/>
                <w:szCs w:val="22"/>
              </w:rPr>
              <w:t>37</w:t>
            </w:r>
          </w:p>
        </w:tc>
      </w:tr>
      <w:tr w:rsidR="00320987" w:rsidRPr="00320987" w:rsidTr="00C615B3">
        <w:trPr>
          <w:trHeight w:val="300"/>
        </w:trPr>
        <w:tc>
          <w:tcPr>
            <w:tcW w:w="720" w:type="dxa"/>
            <w:shd w:val="clear" w:color="auto" w:fill="auto"/>
            <w:vAlign w:val="center"/>
          </w:tcPr>
          <w:p w:rsidR="00320987" w:rsidRPr="00320987" w:rsidRDefault="00320987" w:rsidP="00320987">
            <w:pPr>
              <w:spacing w:after="0"/>
              <w:ind w:firstLine="0"/>
              <w:jc w:val="center"/>
            </w:pPr>
            <w:r w:rsidRPr="00320987">
              <w:t>2</w:t>
            </w:r>
          </w:p>
        </w:tc>
        <w:tc>
          <w:tcPr>
            <w:tcW w:w="3022"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Населённые пункты</w:t>
            </w:r>
          </w:p>
        </w:tc>
        <w:tc>
          <w:tcPr>
            <w:tcW w:w="1133"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1117</w:t>
            </w:r>
          </w:p>
        </w:tc>
        <w:tc>
          <w:tcPr>
            <w:tcW w:w="1485"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17</w:t>
            </w:r>
          </w:p>
        </w:tc>
        <w:tc>
          <w:tcPr>
            <w:tcW w:w="1349" w:type="dxa"/>
            <w:vMerge/>
            <w:shd w:val="clear" w:color="auto" w:fill="auto"/>
            <w:vAlign w:val="center"/>
          </w:tcPr>
          <w:p w:rsidR="00320987" w:rsidRPr="00320987" w:rsidRDefault="00320987" w:rsidP="00320987">
            <w:pPr>
              <w:spacing w:after="0"/>
              <w:ind w:firstLine="0"/>
              <w:jc w:val="center"/>
              <w:rPr>
                <w:sz w:val="22"/>
                <w:szCs w:val="22"/>
              </w:rPr>
            </w:pPr>
          </w:p>
        </w:tc>
        <w:tc>
          <w:tcPr>
            <w:tcW w:w="1386" w:type="dxa"/>
            <w:shd w:val="clear" w:color="auto" w:fill="auto"/>
          </w:tcPr>
          <w:p w:rsidR="00320987" w:rsidRPr="00320987" w:rsidRDefault="00320987" w:rsidP="00320987">
            <w:pPr>
              <w:spacing w:after="0"/>
              <w:ind w:firstLine="0"/>
              <w:jc w:val="center"/>
              <w:rPr>
                <w:sz w:val="22"/>
                <w:szCs w:val="22"/>
              </w:rPr>
            </w:pPr>
            <w:r w:rsidRPr="00320987">
              <w:rPr>
                <w:sz w:val="22"/>
                <w:szCs w:val="22"/>
              </w:rPr>
              <w:t>77</w:t>
            </w:r>
          </w:p>
        </w:tc>
        <w:tc>
          <w:tcPr>
            <w:tcW w:w="1166"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251</w:t>
            </w:r>
          </w:p>
        </w:tc>
        <w:tc>
          <w:tcPr>
            <w:tcW w:w="1379" w:type="dxa"/>
            <w:shd w:val="clear" w:color="auto" w:fill="auto"/>
            <w:vAlign w:val="center"/>
          </w:tcPr>
          <w:p w:rsidR="00320987" w:rsidRPr="00320987" w:rsidRDefault="00320987" w:rsidP="00320987">
            <w:pPr>
              <w:spacing w:after="0"/>
              <w:ind w:firstLine="0"/>
              <w:jc w:val="center"/>
              <w:rPr>
                <w:sz w:val="22"/>
                <w:szCs w:val="22"/>
              </w:rPr>
            </w:pPr>
            <w:r w:rsidRPr="00320987">
              <w:rPr>
                <w:sz w:val="22"/>
                <w:szCs w:val="22"/>
              </w:rPr>
              <w:t>4</w:t>
            </w:r>
          </w:p>
        </w:tc>
        <w:tc>
          <w:tcPr>
            <w:tcW w:w="1334" w:type="dxa"/>
            <w:vMerge/>
            <w:shd w:val="clear" w:color="auto" w:fill="auto"/>
            <w:vAlign w:val="center"/>
          </w:tcPr>
          <w:p w:rsidR="00320987" w:rsidRPr="00320987" w:rsidRDefault="00320987" w:rsidP="00320987">
            <w:pPr>
              <w:spacing w:after="0"/>
              <w:ind w:firstLine="0"/>
              <w:jc w:val="center"/>
              <w:rPr>
                <w:sz w:val="22"/>
                <w:szCs w:val="22"/>
              </w:rPr>
            </w:pPr>
          </w:p>
        </w:tc>
        <w:tc>
          <w:tcPr>
            <w:tcW w:w="1386" w:type="dxa"/>
            <w:shd w:val="clear" w:color="auto" w:fill="auto"/>
          </w:tcPr>
          <w:p w:rsidR="00320987" w:rsidRPr="00320987" w:rsidRDefault="00320987" w:rsidP="00320987">
            <w:pPr>
              <w:spacing w:after="0"/>
              <w:ind w:firstLine="0"/>
              <w:jc w:val="center"/>
              <w:rPr>
                <w:sz w:val="22"/>
                <w:szCs w:val="22"/>
              </w:rPr>
            </w:pPr>
            <w:r w:rsidRPr="00320987">
              <w:rPr>
                <w:sz w:val="22"/>
                <w:szCs w:val="22"/>
              </w:rPr>
              <w:t>18</w:t>
            </w:r>
          </w:p>
        </w:tc>
      </w:tr>
      <w:tr w:rsidR="00320987" w:rsidRPr="00320987" w:rsidTr="00C615B3">
        <w:trPr>
          <w:trHeight w:val="300"/>
        </w:trPr>
        <w:tc>
          <w:tcPr>
            <w:tcW w:w="720" w:type="dxa"/>
            <w:shd w:val="clear" w:color="auto" w:fill="auto"/>
            <w:vAlign w:val="center"/>
          </w:tcPr>
          <w:p w:rsidR="00320987" w:rsidRPr="00320987" w:rsidRDefault="00320987" w:rsidP="00320987">
            <w:pPr>
              <w:spacing w:after="0"/>
              <w:ind w:firstLine="0"/>
              <w:jc w:val="center"/>
            </w:pPr>
          </w:p>
        </w:tc>
        <w:tc>
          <w:tcPr>
            <w:tcW w:w="3022" w:type="dxa"/>
            <w:shd w:val="clear" w:color="auto" w:fill="auto"/>
            <w:vAlign w:val="center"/>
          </w:tcPr>
          <w:p w:rsidR="00320987" w:rsidRPr="00320987" w:rsidRDefault="00320987" w:rsidP="00320987">
            <w:pPr>
              <w:spacing w:after="0"/>
              <w:ind w:firstLine="0"/>
              <w:jc w:val="right"/>
              <w:rPr>
                <w:i/>
                <w:sz w:val="22"/>
                <w:szCs w:val="22"/>
              </w:rPr>
            </w:pPr>
            <w:r w:rsidRPr="00320987">
              <w:rPr>
                <w:i/>
                <w:sz w:val="22"/>
                <w:szCs w:val="22"/>
              </w:rPr>
              <w:t>Всего</w:t>
            </w:r>
          </w:p>
        </w:tc>
        <w:tc>
          <w:tcPr>
            <w:tcW w:w="1133"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9367</w:t>
            </w:r>
          </w:p>
        </w:tc>
        <w:tc>
          <w:tcPr>
            <w:tcW w:w="1485"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17</w:t>
            </w:r>
          </w:p>
        </w:tc>
        <w:tc>
          <w:tcPr>
            <w:tcW w:w="1349" w:type="dxa"/>
            <w:vMerge/>
            <w:shd w:val="clear" w:color="auto" w:fill="auto"/>
            <w:vAlign w:val="center"/>
          </w:tcPr>
          <w:p w:rsidR="00320987" w:rsidRPr="00320987" w:rsidRDefault="00320987" w:rsidP="00320987">
            <w:pPr>
              <w:spacing w:after="0"/>
              <w:ind w:firstLine="0"/>
              <w:jc w:val="center"/>
              <w:rPr>
                <w:sz w:val="22"/>
                <w:szCs w:val="22"/>
              </w:rPr>
            </w:pPr>
          </w:p>
        </w:tc>
        <w:tc>
          <w:tcPr>
            <w:tcW w:w="1386" w:type="dxa"/>
            <w:shd w:val="clear" w:color="auto" w:fill="auto"/>
          </w:tcPr>
          <w:p w:rsidR="00320987" w:rsidRPr="00320987" w:rsidRDefault="00320987" w:rsidP="00320987">
            <w:pPr>
              <w:spacing w:after="0"/>
              <w:ind w:firstLine="0"/>
              <w:jc w:val="center"/>
              <w:rPr>
                <w:i/>
                <w:sz w:val="22"/>
                <w:szCs w:val="22"/>
              </w:rPr>
            </w:pPr>
            <w:r w:rsidRPr="00320987">
              <w:rPr>
                <w:i/>
                <w:sz w:val="22"/>
                <w:szCs w:val="22"/>
              </w:rPr>
              <w:t>77</w:t>
            </w:r>
          </w:p>
        </w:tc>
        <w:tc>
          <w:tcPr>
            <w:tcW w:w="1166"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2652</w:t>
            </w:r>
          </w:p>
        </w:tc>
        <w:tc>
          <w:tcPr>
            <w:tcW w:w="1379" w:type="dxa"/>
            <w:shd w:val="clear" w:color="auto" w:fill="auto"/>
            <w:vAlign w:val="center"/>
          </w:tcPr>
          <w:p w:rsidR="00320987" w:rsidRPr="00320987" w:rsidRDefault="00320987" w:rsidP="00320987">
            <w:pPr>
              <w:spacing w:after="0"/>
              <w:ind w:firstLine="0"/>
              <w:jc w:val="center"/>
              <w:rPr>
                <w:i/>
                <w:sz w:val="22"/>
                <w:szCs w:val="22"/>
              </w:rPr>
            </w:pPr>
            <w:r w:rsidRPr="00320987">
              <w:rPr>
                <w:i/>
                <w:sz w:val="22"/>
                <w:szCs w:val="22"/>
              </w:rPr>
              <w:t>5</w:t>
            </w:r>
          </w:p>
        </w:tc>
        <w:tc>
          <w:tcPr>
            <w:tcW w:w="1334" w:type="dxa"/>
            <w:vMerge/>
            <w:shd w:val="clear" w:color="auto" w:fill="auto"/>
            <w:vAlign w:val="center"/>
          </w:tcPr>
          <w:p w:rsidR="00320987" w:rsidRPr="00320987" w:rsidRDefault="00320987" w:rsidP="00320987">
            <w:pPr>
              <w:spacing w:after="0"/>
              <w:ind w:firstLine="0"/>
              <w:jc w:val="center"/>
              <w:rPr>
                <w:i/>
                <w:sz w:val="22"/>
                <w:szCs w:val="22"/>
              </w:rPr>
            </w:pPr>
          </w:p>
        </w:tc>
        <w:tc>
          <w:tcPr>
            <w:tcW w:w="1386" w:type="dxa"/>
            <w:shd w:val="clear" w:color="auto" w:fill="auto"/>
          </w:tcPr>
          <w:p w:rsidR="00320987" w:rsidRPr="00320987" w:rsidRDefault="00320987" w:rsidP="00320987">
            <w:pPr>
              <w:spacing w:after="0"/>
              <w:ind w:firstLine="0"/>
              <w:jc w:val="center"/>
              <w:rPr>
                <w:i/>
                <w:sz w:val="22"/>
                <w:szCs w:val="22"/>
              </w:rPr>
            </w:pPr>
            <w:r w:rsidRPr="00320987">
              <w:rPr>
                <w:i/>
                <w:sz w:val="22"/>
                <w:szCs w:val="22"/>
              </w:rPr>
              <w:t>37</w:t>
            </w:r>
          </w:p>
        </w:tc>
      </w:tr>
    </w:tbl>
    <w:p w:rsidR="00320987" w:rsidRPr="00327198" w:rsidRDefault="00320987" w:rsidP="00320987">
      <w:pPr>
        <w:widowControl w:val="0"/>
        <w:spacing w:after="0" w:line="360" w:lineRule="auto"/>
        <w:rPr>
          <w:snapToGrid w:val="0"/>
        </w:rPr>
      </w:pPr>
    </w:p>
    <w:p w:rsidR="00320987" w:rsidRPr="00320987" w:rsidRDefault="00320987" w:rsidP="00320987">
      <w:pPr>
        <w:widowControl w:val="0"/>
        <w:spacing w:after="0" w:line="360" w:lineRule="auto"/>
        <w:rPr>
          <w:snapToGrid w:val="0"/>
          <w:color w:val="FF0000"/>
        </w:rPr>
        <w:sectPr w:rsidR="00320987" w:rsidRPr="00320987" w:rsidSect="00C615B3">
          <w:pgSz w:w="16838" w:h="11906" w:orient="landscape"/>
          <w:pgMar w:top="1701" w:right="1134" w:bottom="850" w:left="1134" w:header="708" w:footer="708" w:gutter="0"/>
          <w:cols w:space="708"/>
          <w:docGrid w:linePitch="360"/>
        </w:sectPr>
      </w:pPr>
    </w:p>
    <w:p w:rsidR="00320987" w:rsidRPr="00DA71D3" w:rsidRDefault="00320987" w:rsidP="00DA71D3">
      <w:pPr>
        <w:rPr>
          <w:sz w:val="28"/>
          <w:szCs w:val="28"/>
          <w:u w:val="single"/>
        </w:rPr>
      </w:pPr>
      <w:r w:rsidRPr="00DA71D3">
        <w:rPr>
          <w:sz w:val="28"/>
          <w:szCs w:val="28"/>
          <w:u w:val="single"/>
        </w:rPr>
        <w:t xml:space="preserve">Учреждения культуры </w:t>
      </w:r>
    </w:p>
    <w:p w:rsidR="00320987" w:rsidRPr="00320987" w:rsidRDefault="00320987" w:rsidP="00320987">
      <w:pPr>
        <w:widowControl w:val="0"/>
        <w:rPr>
          <w:snapToGrid w:val="0"/>
          <w:sz w:val="28"/>
          <w:szCs w:val="28"/>
        </w:rPr>
      </w:pPr>
      <w:r w:rsidRPr="00320987">
        <w:rPr>
          <w:snapToGrid w:val="0"/>
          <w:sz w:val="28"/>
          <w:szCs w:val="28"/>
        </w:rPr>
        <w:t>В городском округе Тула расположено культурно-досуговые центры и дома культуры на 5539 мест, обеспеченность – 10 мест на 1000 человек (50 % нормативной потребности).</w:t>
      </w:r>
    </w:p>
    <w:p w:rsidR="00320987" w:rsidRPr="00320987" w:rsidRDefault="00320987" w:rsidP="00320987">
      <w:pPr>
        <w:widowControl w:val="0"/>
        <w:rPr>
          <w:snapToGrid w:val="0"/>
          <w:sz w:val="28"/>
          <w:szCs w:val="28"/>
        </w:rPr>
      </w:pPr>
      <w:r w:rsidRPr="00320987">
        <w:rPr>
          <w:snapToGrid w:val="0"/>
          <w:sz w:val="28"/>
          <w:szCs w:val="28"/>
        </w:rPr>
        <w:t>Количество библиотек – 36 единиц с книжным фондом 940 тыс. томов, обеспеченность на 1000 жителей – 60% нормативной потребности.</w:t>
      </w:r>
    </w:p>
    <w:p w:rsidR="00320987" w:rsidRPr="00AB0419" w:rsidRDefault="00320987" w:rsidP="00AB0419">
      <w:pPr>
        <w:rPr>
          <w:sz w:val="28"/>
          <w:szCs w:val="28"/>
          <w:u w:val="single"/>
        </w:rPr>
      </w:pPr>
      <w:r w:rsidRPr="00AB0419">
        <w:rPr>
          <w:sz w:val="28"/>
          <w:szCs w:val="28"/>
          <w:u w:val="single"/>
        </w:rPr>
        <w:t>Спортивные и физкультурно-оздоровительные учреждения</w:t>
      </w:r>
    </w:p>
    <w:p w:rsidR="00320987" w:rsidRPr="00320987" w:rsidRDefault="00320987" w:rsidP="00320987">
      <w:pPr>
        <w:widowControl w:val="0"/>
        <w:suppressAutoHyphens/>
        <w:rPr>
          <w:snapToGrid w:val="0"/>
          <w:sz w:val="28"/>
          <w:szCs w:val="28"/>
        </w:rPr>
      </w:pPr>
      <w:r w:rsidRPr="00320987">
        <w:rPr>
          <w:snapToGrid w:val="0"/>
          <w:sz w:val="28"/>
          <w:szCs w:val="28"/>
        </w:rPr>
        <w:t xml:space="preserve">Физкультурно-спортивная сеть городского округа включат: </w:t>
      </w:r>
    </w:p>
    <w:p w:rsidR="00320987" w:rsidRPr="00320987" w:rsidRDefault="00320987" w:rsidP="00320987">
      <w:pPr>
        <w:widowControl w:val="0"/>
        <w:suppressAutoHyphens/>
        <w:spacing w:after="60"/>
        <w:rPr>
          <w:snapToGrid w:val="0"/>
          <w:sz w:val="28"/>
          <w:szCs w:val="28"/>
        </w:rPr>
      </w:pPr>
      <w:r>
        <w:rPr>
          <w:snapToGrid w:val="0"/>
          <w:sz w:val="28"/>
          <w:szCs w:val="28"/>
        </w:rPr>
        <w:t>-</w:t>
      </w:r>
      <w:r>
        <w:rPr>
          <w:snapToGrid w:val="0"/>
          <w:sz w:val="28"/>
          <w:szCs w:val="28"/>
        </w:rPr>
        <w:tab/>
      </w:r>
      <w:r w:rsidRPr="00320987">
        <w:rPr>
          <w:snapToGrid w:val="0"/>
          <w:sz w:val="28"/>
          <w:szCs w:val="28"/>
        </w:rPr>
        <w:t>спортивные залы площадью пола  8,7 тыс. кв. м;</w:t>
      </w:r>
    </w:p>
    <w:p w:rsidR="00320987" w:rsidRPr="00320987" w:rsidRDefault="00320987" w:rsidP="00320987">
      <w:pPr>
        <w:widowControl w:val="0"/>
        <w:suppressAutoHyphens/>
        <w:spacing w:after="60"/>
        <w:rPr>
          <w:snapToGrid w:val="0"/>
          <w:sz w:val="28"/>
          <w:szCs w:val="28"/>
        </w:rPr>
      </w:pPr>
      <w:r>
        <w:rPr>
          <w:snapToGrid w:val="0"/>
          <w:sz w:val="28"/>
          <w:szCs w:val="28"/>
        </w:rPr>
        <w:t>-</w:t>
      </w:r>
      <w:r>
        <w:rPr>
          <w:snapToGrid w:val="0"/>
          <w:sz w:val="28"/>
          <w:szCs w:val="28"/>
        </w:rPr>
        <w:tab/>
      </w:r>
      <w:r w:rsidRPr="00320987">
        <w:rPr>
          <w:snapToGrid w:val="0"/>
          <w:sz w:val="28"/>
          <w:szCs w:val="28"/>
        </w:rPr>
        <w:t xml:space="preserve">площадью зеркала воды </w:t>
      </w:r>
      <w:smartTag w:uri="urn:schemas-microsoft-com:office:smarttags" w:element="metricconverter">
        <w:smartTagPr>
          <w:attr w:name="ProductID" w:val="335 кв. м"/>
        </w:smartTagPr>
        <w:r w:rsidRPr="00320987">
          <w:rPr>
            <w:snapToGrid w:val="0"/>
            <w:sz w:val="28"/>
            <w:szCs w:val="28"/>
          </w:rPr>
          <w:t>335 кв. м</w:t>
        </w:r>
      </w:smartTag>
      <w:r w:rsidRPr="00320987">
        <w:rPr>
          <w:snapToGrid w:val="0"/>
          <w:sz w:val="28"/>
          <w:szCs w:val="28"/>
        </w:rPr>
        <w:t>;</w:t>
      </w:r>
    </w:p>
    <w:p w:rsidR="00320987" w:rsidRPr="00320987" w:rsidRDefault="00320987" w:rsidP="00320987">
      <w:pPr>
        <w:widowControl w:val="0"/>
        <w:suppressAutoHyphens/>
        <w:spacing w:after="60"/>
        <w:rPr>
          <w:snapToGrid w:val="0"/>
          <w:sz w:val="28"/>
          <w:szCs w:val="28"/>
        </w:rPr>
      </w:pPr>
      <w:r>
        <w:rPr>
          <w:snapToGrid w:val="0"/>
          <w:sz w:val="28"/>
          <w:szCs w:val="28"/>
        </w:rPr>
        <w:t>-</w:t>
      </w:r>
      <w:r>
        <w:rPr>
          <w:snapToGrid w:val="0"/>
          <w:sz w:val="28"/>
          <w:szCs w:val="28"/>
        </w:rPr>
        <w:tab/>
      </w:r>
      <w:r w:rsidRPr="00320987">
        <w:rPr>
          <w:snapToGrid w:val="0"/>
          <w:sz w:val="28"/>
          <w:szCs w:val="28"/>
        </w:rPr>
        <w:t>плоскостные спортивные сооружения общей площадью 3,6 га.</w:t>
      </w:r>
    </w:p>
    <w:p w:rsidR="00320987" w:rsidRPr="00320987" w:rsidRDefault="00320987" w:rsidP="00320987">
      <w:pPr>
        <w:widowControl w:val="0"/>
        <w:rPr>
          <w:snapToGrid w:val="0"/>
          <w:sz w:val="28"/>
          <w:szCs w:val="28"/>
        </w:rPr>
      </w:pPr>
      <w:r w:rsidRPr="00320987">
        <w:rPr>
          <w:snapToGrid w:val="0"/>
          <w:sz w:val="28"/>
          <w:szCs w:val="28"/>
        </w:rPr>
        <w:t>Обеспеченность населения спортивными сооружениями на 1000 человек составляет:</w:t>
      </w:r>
    </w:p>
    <w:p w:rsidR="00320987" w:rsidRPr="00320987" w:rsidRDefault="00320987" w:rsidP="00320987">
      <w:pPr>
        <w:widowControl w:val="0"/>
        <w:spacing w:after="60"/>
        <w:rPr>
          <w:snapToGrid w:val="0"/>
          <w:sz w:val="28"/>
          <w:szCs w:val="28"/>
        </w:rPr>
      </w:pPr>
      <w:r w:rsidRPr="00320987">
        <w:rPr>
          <w:snapToGrid w:val="0"/>
          <w:sz w:val="28"/>
          <w:szCs w:val="28"/>
        </w:rPr>
        <w:t>-</w:t>
      </w:r>
      <w:r>
        <w:rPr>
          <w:snapToGrid w:val="0"/>
          <w:sz w:val="28"/>
          <w:szCs w:val="28"/>
        </w:rPr>
        <w:tab/>
      </w:r>
      <w:r w:rsidRPr="00320987">
        <w:rPr>
          <w:snapToGrid w:val="0"/>
          <w:sz w:val="28"/>
          <w:szCs w:val="28"/>
        </w:rPr>
        <w:t xml:space="preserve">спортивными залами –  </w:t>
      </w:r>
      <w:smartTag w:uri="urn:schemas-microsoft-com:office:smarttags" w:element="metricconverter">
        <w:smartTagPr>
          <w:attr w:name="ProductID" w:val="15,8 кв. м"/>
        </w:smartTagPr>
        <w:r w:rsidRPr="00320987">
          <w:rPr>
            <w:snapToGrid w:val="0"/>
            <w:sz w:val="28"/>
            <w:szCs w:val="28"/>
          </w:rPr>
          <w:t>15,8 кв. м</w:t>
        </w:r>
      </w:smartTag>
      <w:r w:rsidRPr="00320987">
        <w:rPr>
          <w:snapToGrid w:val="0"/>
          <w:sz w:val="28"/>
          <w:szCs w:val="28"/>
        </w:rPr>
        <w:t xml:space="preserve"> (4 % нормативной);</w:t>
      </w:r>
    </w:p>
    <w:p w:rsidR="00320987" w:rsidRPr="00320987" w:rsidRDefault="00320987" w:rsidP="00320987">
      <w:pPr>
        <w:widowControl w:val="0"/>
        <w:spacing w:after="60"/>
        <w:rPr>
          <w:snapToGrid w:val="0"/>
          <w:sz w:val="28"/>
          <w:szCs w:val="28"/>
        </w:rPr>
      </w:pPr>
      <w:r w:rsidRPr="00320987">
        <w:rPr>
          <w:snapToGrid w:val="0"/>
          <w:sz w:val="28"/>
          <w:szCs w:val="28"/>
        </w:rPr>
        <w:t>-</w:t>
      </w:r>
      <w:r>
        <w:rPr>
          <w:snapToGrid w:val="0"/>
          <w:sz w:val="28"/>
          <w:szCs w:val="28"/>
        </w:rPr>
        <w:tab/>
      </w:r>
      <w:r w:rsidRPr="00320987">
        <w:rPr>
          <w:snapToGrid w:val="0"/>
          <w:sz w:val="28"/>
          <w:szCs w:val="28"/>
        </w:rPr>
        <w:t xml:space="preserve">бассейнами – </w:t>
      </w:r>
      <w:smartTag w:uri="urn:schemas-microsoft-com:office:smarttags" w:element="metricconverter">
        <w:smartTagPr>
          <w:attr w:name="ProductID" w:val="0,6 кв. м"/>
        </w:smartTagPr>
        <w:r w:rsidRPr="00320987">
          <w:rPr>
            <w:snapToGrid w:val="0"/>
            <w:sz w:val="28"/>
            <w:szCs w:val="28"/>
          </w:rPr>
          <w:t>0,6 кв. м</w:t>
        </w:r>
      </w:smartTag>
      <w:r w:rsidRPr="00320987">
        <w:rPr>
          <w:snapToGrid w:val="0"/>
          <w:sz w:val="28"/>
          <w:szCs w:val="28"/>
        </w:rPr>
        <w:t xml:space="preserve"> зеркала воды (1 % нормативной);</w:t>
      </w:r>
    </w:p>
    <w:p w:rsidR="00320987" w:rsidRPr="00320987" w:rsidRDefault="00320987" w:rsidP="00320987">
      <w:pPr>
        <w:widowControl w:val="0"/>
        <w:spacing w:after="60"/>
        <w:rPr>
          <w:snapToGrid w:val="0"/>
          <w:sz w:val="28"/>
          <w:szCs w:val="28"/>
        </w:rPr>
      </w:pPr>
      <w:r w:rsidRPr="00320987">
        <w:rPr>
          <w:snapToGrid w:val="0"/>
          <w:sz w:val="28"/>
          <w:szCs w:val="28"/>
        </w:rPr>
        <w:t>-</w:t>
      </w:r>
      <w:r>
        <w:rPr>
          <w:snapToGrid w:val="0"/>
          <w:sz w:val="28"/>
          <w:szCs w:val="28"/>
        </w:rPr>
        <w:tab/>
      </w:r>
      <w:r w:rsidRPr="00320987">
        <w:rPr>
          <w:snapToGrid w:val="0"/>
          <w:sz w:val="28"/>
          <w:szCs w:val="28"/>
        </w:rPr>
        <w:t>плоскостными спортивными сооружениями – 0,1 тыс. кв. м (5 % нормативной).</w:t>
      </w:r>
    </w:p>
    <w:p w:rsidR="00320987" w:rsidRPr="00DA71D3" w:rsidRDefault="00320987" w:rsidP="00DA71D3">
      <w:pPr>
        <w:rPr>
          <w:sz w:val="28"/>
          <w:szCs w:val="28"/>
          <w:u w:val="single"/>
        </w:rPr>
      </w:pPr>
      <w:r w:rsidRPr="00DA71D3">
        <w:rPr>
          <w:sz w:val="28"/>
          <w:szCs w:val="28"/>
          <w:u w:val="single"/>
        </w:rPr>
        <w:t>Предприятия торговли, общественного питания и бытового обслуживания</w:t>
      </w:r>
    </w:p>
    <w:p w:rsidR="00320987" w:rsidRPr="00320987" w:rsidRDefault="00320987" w:rsidP="00320987">
      <w:pPr>
        <w:numPr>
          <w:ilvl w:val="12"/>
          <w:numId w:val="0"/>
        </w:numPr>
        <w:ind w:firstLine="709"/>
        <w:jc w:val="left"/>
        <w:rPr>
          <w:sz w:val="28"/>
          <w:szCs w:val="28"/>
        </w:rPr>
      </w:pPr>
      <w:r w:rsidRPr="00320987">
        <w:rPr>
          <w:sz w:val="28"/>
          <w:szCs w:val="28"/>
        </w:rPr>
        <w:t xml:space="preserve">На территории </w:t>
      </w:r>
      <w:r w:rsidRPr="00320987">
        <w:rPr>
          <w:noProof/>
          <w:sz w:val="28"/>
          <w:szCs w:val="28"/>
        </w:rPr>
        <w:t xml:space="preserve">городского округа Тула </w:t>
      </w:r>
      <w:r w:rsidRPr="00320987">
        <w:rPr>
          <w:sz w:val="28"/>
          <w:szCs w:val="28"/>
        </w:rPr>
        <w:t>расположены:</w:t>
      </w:r>
    </w:p>
    <w:p w:rsidR="00320987" w:rsidRPr="00320987" w:rsidRDefault="00320987" w:rsidP="00320987">
      <w:pPr>
        <w:spacing w:after="60"/>
        <w:rPr>
          <w:sz w:val="28"/>
          <w:szCs w:val="28"/>
        </w:rPr>
      </w:pPr>
      <w:r w:rsidRPr="00320987">
        <w:rPr>
          <w:sz w:val="28"/>
          <w:szCs w:val="28"/>
        </w:rPr>
        <w:t>-</w:t>
      </w:r>
      <w:r>
        <w:rPr>
          <w:sz w:val="28"/>
          <w:szCs w:val="28"/>
        </w:rPr>
        <w:tab/>
      </w:r>
      <w:r w:rsidRPr="00320987">
        <w:rPr>
          <w:sz w:val="28"/>
          <w:szCs w:val="28"/>
        </w:rPr>
        <w:t>предприятия розничной торговли на 590,7 тыс. кв. м суммарной торговой площади, в том числе г. Тула – 541,1 тыс. кв. м, иные населённые пункты – 157,7 тыс. кв. м;</w:t>
      </w:r>
    </w:p>
    <w:p w:rsidR="00320987" w:rsidRPr="00320987" w:rsidRDefault="00320987" w:rsidP="00320987">
      <w:pPr>
        <w:spacing w:after="60"/>
        <w:rPr>
          <w:sz w:val="28"/>
          <w:szCs w:val="28"/>
        </w:rPr>
      </w:pPr>
      <w:r w:rsidRPr="00320987">
        <w:rPr>
          <w:sz w:val="28"/>
          <w:szCs w:val="28"/>
        </w:rPr>
        <w:t>-</w:t>
      </w:r>
      <w:r>
        <w:rPr>
          <w:sz w:val="28"/>
          <w:szCs w:val="28"/>
        </w:rPr>
        <w:tab/>
      </w:r>
      <w:r w:rsidRPr="00320987">
        <w:rPr>
          <w:sz w:val="28"/>
          <w:szCs w:val="28"/>
        </w:rPr>
        <w:t>предприятия общественного питания на 25852 посадочных мест, в том числе г. Тула – 21539 посадочных мест, иные населённые пункты – 9912 посадочных мест;</w:t>
      </w:r>
    </w:p>
    <w:p w:rsidR="00320987" w:rsidRPr="00320987" w:rsidRDefault="00320987" w:rsidP="00320987">
      <w:pPr>
        <w:spacing w:after="60"/>
        <w:rPr>
          <w:spacing w:val="-6"/>
          <w:sz w:val="28"/>
          <w:szCs w:val="28"/>
        </w:rPr>
      </w:pPr>
      <w:r w:rsidRPr="00320987">
        <w:rPr>
          <w:spacing w:val="-6"/>
          <w:sz w:val="28"/>
          <w:szCs w:val="28"/>
        </w:rPr>
        <w:t>-</w:t>
      </w:r>
      <w:r w:rsidRPr="00320987">
        <w:rPr>
          <w:spacing w:val="-6"/>
          <w:sz w:val="28"/>
          <w:szCs w:val="28"/>
        </w:rPr>
        <w:tab/>
        <w:t>предприятия бытового обслуживания на 5194 рабочих мест, в том числе г. Тула – 4984 рабочих мест, иные населённые пункты – 990 рабочих мест.</w:t>
      </w:r>
    </w:p>
    <w:p w:rsidR="00320987" w:rsidRPr="00320987" w:rsidRDefault="00320987" w:rsidP="00320987">
      <w:pPr>
        <w:numPr>
          <w:ilvl w:val="12"/>
          <w:numId w:val="0"/>
        </w:numPr>
        <w:ind w:firstLine="709"/>
        <w:jc w:val="left"/>
        <w:rPr>
          <w:noProof/>
          <w:sz w:val="28"/>
          <w:szCs w:val="28"/>
        </w:rPr>
      </w:pPr>
      <w:r w:rsidRPr="00320987">
        <w:rPr>
          <w:noProof/>
          <w:sz w:val="28"/>
          <w:szCs w:val="28"/>
        </w:rPr>
        <w:t>На территории городского округа расположено 71 кладбище общей площадью 390 га, в том числе в г. Тула – 11 кладбищ, 301 га, иных населённых пунктах – 60 кладбищ, 89 га.</w:t>
      </w:r>
    </w:p>
    <w:p w:rsidR="00320987" w:rsidRPr="00320987" w:rsidRDefault="00320987" w:rsidP="00320987">
      <w:pPr>
        <w:numPr>
          <w:ilvl w:val="12"/>
          <w:numId w:val="0"/>
        </w:numPr>
        <w:tabs>
          <w:tab w:val="left" w:pos="0"/>
        </w:tabs>
        <w:ind w:firstLine="709"/>
        <w:jc w:val="left"/>
        <w:rPr>
          <w:noProof/>
          <w:sz w:val="28"/>
          <w:szCs w:val="28"/>
        </w:rPr>
      </w:pPr>
      <w:r w:rsidRPr="00320987">
        <w:rPr>
          <w:noProof/>
          <w:sz w:val="28"/>
          <w:szCs w:val="28"/>
        </w:rPr>
        <w:t>Из общего количества:</w:t>
      </w:r>
    </w:p>
    <w:p w:rsidR="00320987" w:rsidRPr="00320987" w:rsidRDefault="00320987" w:rsidP="00320987">
      <w:pPr>
        <w:numPr>
          <w:ilvl w:val="12"/>
          <w:numId w:val="0"/>
        </w:numPr>
        <w:ind w:firstLine="709"/>
        <w:jc w:val="left"/>
        <w:rPr>
          <w:noProof/>
          <w:sz w:val="28"/>
          <w:szCs w:val="28"/>
        </w:rPr>
      </w:pPr>
      <w:r w:rsidRPr="00320987">
        <w:rPr>
          <w:noProof/>
          <w:sz w:val="28"/>
          <w:szCs w:val="28"/>
        </w:rPr>
        <w:t>-</w:t>
      </w:r>
      <w:r>
        <w:rPr>
          <w:noProof/>
          <w:sz w:val="28"/>
          <w:szCs w:val="28"/>
        </w:rPr>
        <w:tab/>
      </w:r>
      <w:r w:rsidRPr="00320987">
        <w:rPr>
          <w:noProof/>
          <w:sz w:val="28"/>
          <w:szCs w:val="28"/>
        </w:rPr>
        <w:t>в г. Тула 4 открытых кладбища общей площадью 221,2 га, 7 закрытых  общей площадью 79,8 га;</w:t>
      </w:r>
    </w:p>
    <w:p w:rsidR="00BA3975" w:rsidRPr="00DA71D3" w:rsidRDefault="00320987" w:rsidP="00320987">
      <w:pPr>
        <w:numPr>
          <w:ilvl w:val="12"/>
          <w:numId w:val="0"/>
        </w:numPr>
        <w:ind w:firstLine="709"/>
        <w:jc w:val="left"/>
        <w:rPr>
          <w:rStyle w:val="31"/>
          <w:rFonts w:ascii="Times New Roman" w:eastAsiaTheme="minorEastAsia" w:hAnsi="Times New Roman"/>
          <w:sz w:val="28"/>
          <w:szCs w:val="28"/>
        </w:rPr>
      </w:pPr>
      <w:r w:rsidRPr="00320987">
        <w:rPr>
          <w:noProof/>
          <w:sz w:val="28"/>
          <w:szCs w:val="28"/>
        </w:rPr>
        <w:t>-</w:t>
      </w:r>
      <w:r>
        <w:rPr>
          <w:noProof/>
          <w:sz w:val="28"/>
          <w:szCs w:val="28"/>
        </w:rPr>
        <w:tab/>
      </w:r>
      <w:r w:rsidRPr="00320987">
        <w:rPr>
          <w:noProof/>
          <w:sz w:val="28"/>
          <w:szCs w:val="28"/>
        </w:rPr>
        <w:t>в иных населённых пунктах 8 открытых кладбища общей площадью 20,5 га, 52 закрытых  общей площадью 68,5 га.</w:t>
      </w:r>
      <w:r w:rsidR="00BA3975">
        <w:rPr>
          <w:rFonts w:eastAsiaTheme="minorEastAsia"/>
        </w:rPr>
        <w:br w:type="page"/>
      </w:r>
      <w:bookmarkStart w:id="77" w:name="_Toc449977135"/>
      <w:r w:rsidR="00BA3975" w:rsidRPr="00DA71D3">
        <w:rPr>
          <w:rStyle w:val="31"/>
          <w:rFonts w:ascii="Times New Roman" w:eastAsiaTheme="minorEastAsia" w:hAnsi="Times New Roman"/>
          <w:sz w:val="28"/>
          <w:szCs w:val="28"/>
        </w:rPr>
        <w:t>1.8. Транспортная инфраструктура</w:t>
      </w:r>
      <w:bookmarkEnd w:id="77"/>
    </w:p>
    <w:p w:rsidR="00A96BB7" w:rsidRPr="00EE4362" w:rsidRDefault="00A96BB7" w:rsidP="00EE4362">
      <w:pPr>
        <w:rPr>
          <w:sz w:val="28"/>
          <w:szCs w:val="28"/>
        </w:rPr>
      </w:pPr>
      <w:r w:rsidRPr="00EE4362">
        <w:rPr>
          <w:sz w:val="28"/>
          <w:szCs w:val="28"/>
        </w:rPr>
        <w:t>Тульский транспортный узел сформирован из важных линий железных и автомобильных дорог, имеющих транзитное значение и обеспечивающих связи городского округа с разными регионами России. Настоящим генеральным планом учитывается необходимость совершенствования структуры узла. В то же время из-за величины самого городского образования и быстрым ростом автомобильного парка возникли проблемы с внутригородским движением. Решение этих проблем связано с планировкой городского округа и его транспортной системы, в т.ч. с разработкой генплана.</w:t>
      </w:r>
    </w:p>
    <w:p w:rsidR="00A96BB7" w:rsidRPr="003467E5" w:rsidRDefault="00A96BB7" w:rsidP="00EE4362">
      <w:pPr>
        <w:rPr>
          <w:spacing w:val="-10"/>
          <w:sz w:val="28"/>
          <w:szCs w:val="28"/>
        </w:rPr>
      </w:pPr>
      <w:r w:rsidRPr="003467E5">
        <w:rPr>
          <w:spacing w:val="-10"/>
          <w:sz w:val="28"/>
          <w:szCs w:val="28"/>
        </w:rPr>
        <w:t>В Туле, как и практически во всех крупных городах России, наблюдается отставание в развитии улично-дорожной сети при скачкообразном росте парка личных автомобилей, произошедшем в 1990-2010 годах. Рост парка продолжается и в настоящее время. Мировой опыт и практика отечественных расчётных прогнозов показывают, что создавшаяся в результате этого предкризисная ситуация в ближайшем будущем перерастёт в кризис. Традиционные меры улучшения ситуации – строительство новых и реконструкция существующих элементов улично-дорожной сети – могут решить вопрос только на краткосрочный период и должны использоваться в логически необходимых и экономически возможных пределах. Для поиска решений требуется принципиально новый подход.</w:t>
      </w:r>
    </w:p>
    <w:p w:rsidR="00A96BB7" w:rsidRPr="00EE4362" w:rsidRDefault="00A96BB7" w:rsidP="00EE4362">
      <w:pPr>
        <w:rPr>
          <w:sz w:val="28"/>
          <w:szCs w:val="28"/>
        </w:rPr>
      </w:pPr>
      <w:r w:rsidRPr="00EE4362">
        <w:rPr>
          <w:sz w:val="28"/>
          <w:szCs w:val="28"/>
        </w:rPr>
        <w:t>Этот подход основан на выводе о том, что в крупных городах невозможно обеспечить всем желающим условия для свободного передвижения по городу в автомобиле. Этот вывод базируется на упомянутом мировом опыте и результатах отечественных прогнозных расчётов. Таким образом, установка нормативных документов предшествующих десятилетий о том, что генплан должен предусматривать «любое необходимое» развитие улично-дорожной сети, больше не может приниматься за основу. Требуются решения, которые позволили бы при грядущем переполнении улично-дорожной сети и резком падении скоростей движения, сохранить альтернативную, приемлемую по скорости и комфорту, возможность передвигаться по городу. Планировочные предложения настоящего генерального плана такую возможность предусматривают.</w:t>
      </w:r>
    </w:p>
    <w:p w:rsidR="00A96BB7" w:rsidRPr="00EE4362" w:rsidRDefault="00A96BB7" w:rsidP="00EE4362">
      <w:pPr>
        <w:rPr>
          <w:sz w:val="28"/>
          <w:szCs w:val="28"/>
        </w:rPr>
      </w:pPr>
      <w:r w:rsidRPr="00EE4362">
        <w:rPr>
          <w:sz w:val="28"/>
          <w:szCs w:val="28"/>
        </w:rPr>
        <w:t>Значимость планировочных предложений генплана велика, однако следует иметь в виду, что одни эти предложения полностью проблему не решат. В сочетании с ними должны реализовываться меры экономического, организационного и правового порядка, многие из них перечислены в тексте настоящего раздела.</w:t>
      </w:r>
    </w:p>
    <w:p w:rsidR="00A96BB7" w:rsidRPr="00EE4362" w:rsidRDefault="00A96BB7" w:rsidP="00EE4362">
      <w:pPr>
        <w:rPr>
          <w:b/>
          <w:color w:val="002060"/>
          <w:sz w:val="28"/>
          <w:szCs w:val="28"/>
          <w:u w:val="single"/>
        </w:rPr>
      </w:pPr>
    </w:p>
    <w:p w:rsidR="00A96BB7" w:rsidRPr="003467E5" w:rsidRDefault="00A96BB7" w:rsidP="003467E5">
      <w:pPr>
        <w:pStyle w:val="4"/>
        <w:spacing w:before="120"/>
        <w:ind w:firstLine="0"/>
        <w:rPr>
          <w:rFonts w:ascii="Times New Roman" w:hAnsi="Times New Roman"/>
          <w:color w:val="auto"/>
          <w:sz w:val="28"/>
          <w:szCs w:val="28"/>
        </w:rPr>
      </w:pPr>
      <w:r w:rsidRPr="003467E5">
        <w:rPr>
          <w:rFonts w:ascii="Times New Roman" w:hAnsi="Times New Roman"/>
          <w:color w:val="auto"/>
          <w:sz w:val="28"/>
          <w:szCs w:val="28"/>
        </w:rPr>
        <w:t>1.8.1. Железная дорога</w:t>
      </w:r>
    </w:p>
    <w:p w:rsidR="00A96BB7" w:rsidRPr="00EE4362" w:rsidRDefault="00A96BB7" w:rsidP="00EE4362">
      <w:pPr>
        <w:rPr>
          <w:sz w:val="28"/>
          <w:szCs w:val="28"/>
        </w:rPr>
      </w:pPr>
      <w:r w:rsidRPr="00EE4362">
        <w:rPr>
          <w:sz w:val="28"/>
          <w:szCs w:val="28"/>
        </w:rPr>
        <w:t>Структура действующей железнодорожной сети в рассматриваемом районе сложилась давно. Она сформирована магистральными линиями:</w:t>
      </w:r>
    </w:p>
    <w:p w:rsidR="00A96BB7" w:rsidRPr="00EE4362" w:rsidRDefault="00A96BB7" w:rsidP="00570C80">
      <w:pPr>
        <w:numPr>
          <w:ilvl w:val="0"/>
          <w:numId w:val="16"/>
        </w:numPr>
        <w:tabs>
          <w:tab w:val="num" w:pos="360"/>
        </w:tabs>
        <w:ind w:left="0" w:firstLine="709"/>
        <w:jc w:val="left"/>
        <w:rPr>
          <w:sz w:val="28"/>
          <w:szCs w:val="28"/>
        </w:rPr>
      </w:pPr>
      <w:r w:rsidRPr="00EE4362">
        <w:rPr>
          <w:sz w:val="28"/>
          <w:szCs w:val="28"/>
        </w:rPr>
        <w:t>Москва – Тула – Орёл – Курск – Белгород,</w:t>
      </w:r>
    </w:p>
    <w:p w:rsidR="00A96BB7" w:rsidRPr="00EE4362" w:rsidRDefault="00A96BB7" w:rsidP="00570C80">
      <w:pPr>
        <w:numPr>
          <w:ilvl w:val="0"/>
          <w:numId w:val="16"/>
        </w:numPr>
        <w:tabs>
          <w:tab w:val="num" w:pos="360"/>
        </w:tabs>
        <w:ind w:left="0" w:firstLine="709"/>
        <w:jc w:val="left"/>
        <w:rPr>
          <w:sz w:val="28"/>
          <w:szCs w:val="28"/>
        </w:rPr>
      </w:pPr>
      <w:r w:rsidRPr="00EE4362">
        <w:rPr>
          <w:sz w:val="28"/>
          <w:szCs w:val="28"/>
        </w:rPr>
        <w:t xml:space="preserve">Калуга – Алексин – Плеханово – Тула </w:t>
      </w:r>
      <w:r w:rsidRPr="00EE4362">
        <w:rPr>
          <w:sz w:val="28"/>
          <w:szCs w:val="28"/>
          <w:lang w:val="en-US"/>
        </w:rPr>
        <w:t>III</w:t>
      </w:r>
      <w:r w:rsidRPr="00EE4362">
        <w:rPr>
          <w:sz w:val="28"/>
          <w:szCs w:val="28"/>
        </w:rPr>
        <w:t xml:space="preserve"> - Узловая – Кимовск – Ряжск</w:t>
      </w:r>
      <w:r w:rsidR="003467E5">
        <w:rPr>
          <w:sz w:val="28"/>
          <w:szCs w:val="28"/>
        </w:rPr>
        <w:t>,</w:t>
      </w:r>
    </w:p>
    <w:p w:rsidR="00A96BB7" w:rsidRPr="00EE4362" w:rsidRDefault="00A96BB7" w:rsidP="00570C80">
      <w:pPr>
        <w:numPr>
          <w:ilvl w:val="0"/>
          <w:numId w:val="16"/>
        </w:numPr>
        <w:tabs>
          <w:tab w:val="num" w:pos="360"/>
        </w:tabs>
        <w:ind w:left="0" w:firstLine="709"/>
        <w:jc w:val="left"/>
        <w:rPr>
          <w:sz w:val="28"/>
          <w:szCs w:val="28"/>
        </w:rPr>
      </w:pPr>
      <w:r w:rsidRPr="00EE4362">
        <w:rPr>
          <w:sz w:val="28"/>
          <w:szCs w:val="28"/>
        </w:rPr>
        <w:t>Плеханово – Козельск – Сухиничи.</w:t>
      </w:r>
    </w:p>
    <w:p w:rsidR="00A96BB7" w:rsidRPr="00EE4362" w:rsidRDefault="00A96BB7" w:rsidP="00EE4362">
      <w:pPr>
        <w:rPr>
          <w:sz w:val="28"/>
          <w:szCs w:val="28"/>
        </w:rPr>
      </w:pPr>
      <w:r w:rsidRPr="00EE4362">
        <w:rPr>
          <w:sz w:val="28"/>
          <w:szCs w:val="28"/>
        </w:rPr>
        <w:t>Эти линии образуют Тульский железнодорожный узел. Существовавшая ранее узкоколейная линия Тула – Дубна демонтирована.</w:t>
      </w:r>
    </w:p>
    <w:p w:rsidR="00A96BB7" w:rsidRPr="00EE4362" w:rsidRDefault="00A96BB7" w:rsidP="00EE4362">
      <w:pPr>
        <w:rPr>
          <w:sz w:val="28"/>
          <w:szCs w:val="28"/>
        </w:rPr>
      </w:pPr>
      <w:r w:rsidRPr="00EE4362">
        <w:rPr>
          <w:sz w:val="28"/>
          <w:szCs w:val="28"/>
        </w:rPr>
        <w:t xml:space="preserve">Линия Москва – Белгород двухпутная, электрифицированная. Участки Плеханово – Тула </w:t>
      </w:r>
      <w:r w:rsidRPr="00EE4362">
        <w:rPr>
          <w:sz w:val="28"/>
          <w:szCs w:val="28"/>
          <w:lang w:val="en-US"/>
        </w:rPr>
        <w:t>III</w:t>
      </w:r>
      <w:r w:rsidRPr="00EE4362">
        <w:rPr>
          <w:sz w:val="28"/>
          <w:szCs w:val="28"/>
        </w:rPr>
        <w:t xml:space="preserve"> (Вяземская) – Узловая двухпутные на тепловозной тяге, остальные участки однопутные, также на тепловозной тяге, электрифицирован только внутриузловой ход Тула </w:t>
      </w:r>
      <w:r w:rsidRPr="00EE4362">
        <w:rPr>
          <w:sz w:val="28"/>
          <w:szCs w:val="28"/>
          <w:lang w:val="en-US"/>
        </w:rPr>
        <w:t>I</w:t>
      </w:r>
      <w:r w:rsidRPr="00EE4362">
        <w:rPr>
          <w:sz w:val="28"/>
          <w:szCs w:val="28"/>
        </w:rPr>
        <w:t xml:space="preserve"> - Плеханово.</w:t>
      </w:r>
    </w:p>
    <w:p w:rsidR="00A96BB7" w:rsidRPr="00EE4362" w:rsidRDefault="00A96BB7" w:rsidP="00EE4362">
      <w:pPr>
        <w:rPr>
          <w:sz w:val="28"/>
          <w:szCs w:val="28"/>
        </w:rPr>
      </w:pPr>
      <w:r w:rsidRPr="00EE4362">
        <w:rPr>
          <w:sz w:val="28"/>
          <w:szCs w:val="28"/>
        </w:rPr>
        <w:t xml:space="preserve">Основными станциями узла являются Тула </w:t>
      </w:r>
      <w:r w:rsidRPr="00EE4362">
        <w:rPr>
          <w:sz w:val="28"/>
          <w:szCs w:val="28"/>
          <w:lang w:val="en-US"/>
        </w:rPr>
        <w:t>I</w:t>
      </w:r>
      <w:r w:rsidRPr="00EE4362">
        <w:rPr>
          <w:sz w:val="28"/>
          <w:szCs w:val="28"/>
        </w:rPr>
        <w:t xml:space="preserve">, Тула </w:t>
      </w:r>
      <w:r w:rsidRPr="00EE4362">
        <w:rPr>
          <w:sz w:val="28"/>
          <w:szCs w:val="28"/>
          <w:lang w:val="en-US"/>
        </w:rPr>
        <w:t>II</w:t>
      </w:r>
      <w:r w:rsidRPr="00EE4362">
        <w:rPr>
          <w:sz w:val="28"/>
          <w:szCs w:val="28"/>
        </w:rPr>
        <w:t xml:space="preserve">, Тула </w:t>
      </w:r>
      <w:r w:rsidRPr="00EE4362">
        <w:rPr>
          <w:sz w:val="28"/>
          <w:szCs w:val="28"/>
          <w:lang w:val="en-US"/>
        </w:rPr>
        <w:t>III</w:t>
      </w:r>
      <w:r w:rsidRPr="00EE4362">
        <w:rPr>
          <w:sz w:val="28"/>
          <w:szCs w:val="28"/>
        </w:rPr>
        <w:t xml:space="preserve">, Плеханово. В границах рассматриваемой территории находятся также станции Криволучье, Ясная Поляна, Косая Гора, Некрасово, Сторожевое, Хомяково и несколько других станций и остановочных пунктов, показанных на схеме транспорта. Станции Тула </w:t>
      </w:r>
      <w:r w:rsidRPr="00EE4362">
        <w:rPr>
          <w:sz w:val="28"/>
          <w:szCs w:val="28"/>
          <w:lang w:val="en-US"/>
        </w:rPr>
        <w:t>I</w:t>
      </w:r>
      <w:r w:rsidRPr="00EE4362">
        <w:rPr>
          <w:sz w:val="28"/>
          <w:szCs w:val="28"/>
        </w:rPr>
        <w:t xml:space="preserve"> и Тула </w:t>
      </w:r>
      <w:r w:rsidRPr="00EE4362">
        <w:rPr>
          <w:sz w:val="28"/>
          <w:szCs w:val="28"/>
          <w:lang w:val="en-US"/>
        </w:rPr>
        <w:t>II</w:t>
      </w:r>
      <w:r w:rsidRPr="00EE4362">
        <w:rPr>
          <w:sz w:val="28"/>
          <w:szCs w:val="28"/>
        </w:rPr>
        <w:t xml:space="preserve"> фактически представляют собой единую систему. На первой выполняется вся пассажирская и – частично – грузовая и сортировочная работы, на второй – грузовая и основная сортировочная работа. Станция Тула </w:t>
      </w:r>
      <w:r w:rsidRPr="00EE4362">
        <w:rPr>
          <w:sz w:val="28"/>
          <w:szCs w:val="28"/>
          <w:lang w:val="en-US"/>
        </w:rPr>
        <w:t>I</w:t>
      </w:r>
      <w:r w:rsidRPr="00EE4362">
        <w:rPr>
          <w:sz w:val="28"/>
          <w:szCs w:val="28"/>
        </w:rPr>
        <w:t xml:space="preserve"> соединена внутриузловыми ходами со станциями Плеханово и Тула </w:t>
      </w:r>
      <w:r w:rsidRPr="00EE4362">
        <w:rPr>
          <w:sz w:val="28"/>
          <w:szCs w:val="28"/>
          <w:lang w:val="en-US"/>
        </w:rPr>
        <w:t>III</w:t>
      </w:r>
      <w:r w:rsidRPr="00EE4362">
        <w:rPr>
          <w:sz w:val="28"/>
          <w:szCs w:val="28"/>
        </w:rPr>
        <w:t>.</w:t>
      </w:r>
    </w:p>
    <w:p w:rsidR="00A96BB7" w:rsidRPr="00EE4362" w:rsidRDefault="00A96BB7" w:rsidP="00EE4362">
      <w:pPr>
        <w:rPr>
          <w:sz w:val="28"/>
          <w:szCs w:val="28"/>
        </w:rPr>
      </w:pPr>
      <w:r w:rsidRPr="00EE4362">
        <w:rPr>
          <w:sz w:val="28"/>
          <w:szCs w:val="28"/>
        </w:rPr>
        <w:t>За последние десятилетия объём как грузовых, так и пассажирских перевозок по направлению Москва – Белгород существенно сократился, так что станции имеют резерв пропускной способности.</w:t>
      </w:r>
    </w:p>
    <w:p w:rsidR="00A96BB7" w:rsidRPr="00EE4362" w:rsidRDefault="00A96BB7" w:rsidP="00EE4362">
      <w:pPr>
        <w:rPr>
          <w:sz w:val="28"/>
          <w:szCs w:val="28"/>
        </w:rPr>
      </w:pPr>
      <w:r w:rsidRPr="00EE4362">
        <w:rPr>
          <w:sz w:val="28"/>
          <w:szCs w:val="28"/>
        </w:rPr>
        <w:t xml:space="preserve">Пассажирское сообщение (поезда дальнего следования) осуществляется главным образом по линии Москва – Белгород с остановкой на ст. Тула </w:t>
      </w:r>
      <w:r w:rsidRPr="00EE4362">
        <w:rPr>
          <w:sz w:val="28"/>
          <w:szCs w:val="28"/>
          <w:lang w:val="en-US"/>
        </w:rPr>
        <w:t>I</w:t>
      </w:r>
      <w:r w:rsidRPr="00EE4362">
        <w:rPr>
          <w:sz w:val="28"/>
          <w:szCs w:val="28"/>
        </w:rPr>
        <w:t xml:space="preserve">. За сутки через станцию проходит в каждом направлении до 14 поездов. Через ст. Тула </w:t>
      </w:r>
      <w:r w:rsidRPr="00EE4362">
        <w:rPr>
          <w:sz w:val="28"/>
          <w:szCs w:val="28"/>
          <w:lang w:val="en-US"/>
        </w:rPr>
        <w:t>III</w:t>
      </w:r>
      <w:r w:rsidRPr="00EE4362">
        <w:rPr>
          <w:sz w:val="28"/>
          <w:szCs w:val="28"/>
        </w:rPr>
        <w:t xml:space="preserve"> и Плеханово дальние пассажирские поезда проходят всего 2 раза в неделю.</w:t>
      </w:r>
    </w:p>
    <w:p w:rsidR="00A96BB7" w:rsidRPr="00EE4362" w:rsidRDefault="00A96BB7" w:rsidP="00EE4362">
      <w:pPr>
        <w:rPr>
          <w:sz w:val="28"/>
          <w:szCs w:val="28"/>
        </w:rPr>
      </w:pPr>
      <w:r w:rsidRPr="00EE4362">
        <w:rPr>
          <w:sz w:val="28"/>
          <w:szCs w:val="28"/>
        </w:rPr>
        <w:t>Сведений об интенсивности грузового движения не представлено.</w:t>
      </w:r>
    </w:p>
    <w:p w:rsidR="00A96BB7" w:rsidRPr="00EE4362" w:rsidRDefault="00A96BB7" w:rsidP="00EE4362">
      <w:pPr>
        <w:rPr>
          <w:sz w:val="28"/>
          <w:szCs w:val="28"/>
        </w:rPr>
      </w:pPr>
      <w:r w:rsidRPr="00EE4362">
        <w:rPr>
          <w:sz w:val="28"/>
          <w:szCs w:val="28"/>
        </w:rPr>
        <w:t xml:space="preserve">Наиболее интенсивное пригородное сообщение осуществляется электропоездами по участку Тула </w:t>
      </w:r>
      <w:r w:rsidRPr="00EE4362">
        <w:rPr>
          <w:sz w:val="28"/>
          <w:szCs w:val="28"/>
          <w:lang w:val="en-US"/>
        </w:rPr>
        <w:t>I</w:t>
      </w:r>
      <w:r w:rsidRPr="00EE4362">
        <w:rPr>
          <w:sz w:val="28"/>
          <w:szCs w:val="28"/>
        </w:rPr>
        <w:t xml:space="preserve"> – Серпухов (8 пар). Некоторые из этих электропоездов следуют до Москвы. По направлению Тула </w:t>
      </w:r>
      <w:r w:rsidRPr="00EE4362">
        <w:rPr>
          <w:sz w:val="28"/>
          <w:szCs w:val="28"/>
          <w:lang w:val="en-US"/>
        </w:rPr>
        <w:t>I</w:t>
      </w:r>
      <w:r w:rsidRPr="00EE4362">
        <w:rPr>
          <w:sz w:val="28"/>
          <w:szCs w:val="28"/>
        </w:rPr>
        <w:t xml:space="preserve"> – Скуратово – Орёл курсируют 3 пары электропоездов. По участкам Тула </w:t>
      </w:r>
      <w:r w:rsidRPr="00EE4362">
        <w:rPr>
          <w:sz w:val="28"/>
          <w:szCs w:val="28"/>
          <w:lang w:val="en-US"/>
        </w:rPr>
        <w:t>III</w:t>
      </w:r>
      <w:r w:rsidRPr="00EE4362">
        <w:rPr>
          <w:sz w:val="28"/>
          <w:szCs w:val="28"/>
        </w:rPr>
        <w:t xml:space="preserve"> – Плеханово – Алексин и Тула </w:t>
      </w:r>
      <w:r w:rsidRPr="00EE4362">
        <w:rPr>
          <w:sz w:val="28"/>
          <w:szCs w:val="28"/>
          <w:lang w:val="en-US"/>
        </w:rPr>
        <w:t>III</w:t>
      </w:r>
      <w:r w:rsidRPr="00EE4362">
        <w:rPr>
          <w:sz w:val="28"/>
          <w:szCs w:val="28"/>
        </w:rPr>
        <w:t xml:space="preserve"> – Узловая – Новомосковск организовано движение поездов на тепловозной тяге, в т.ч. «рельсовыми автобусами» с интенсивностью до 3 пар в сутки. В связи с экономической ситуацией, развитием автобусных связей и использованием личного транспорта в ближайшем будущем не планируется интенсификация пригородного пассажирского движения.</w:t>
      </w:r>
    </w:p>
    <w:p w:rsidR="00A96BB7" w:rsidRPr="00EE4362" w:rsidRDefault="00A96BB7" w:rsidP="00EE4362">
      <w:pPr>
        <w:rPr>
          <w:sz w:val="28"/>
          <w:szCs w:val="28"/>
        </w:rPr>
      </w:pPr>
      <w:r w:rsidRPr="00EE4362">
        <w:rPr>
          <w:sz w:val="28"/>
          <w:szCs w:val="28"/>
        </w:rPr>
        <w:t>В разных частях рассматриваемого округа имеется развитая сеть подъездных путей, построенных для обслуживания промышленных предприятий и шахт; некоторые из них потеряли своё значение.</w:t>
      </w:r>
    </w:p>
    <w:p w:rsidR="00A96BB7" w:rsidRPr="003467E5" w:rsidRDefault="00A96BB7" w:rsidP="003467E5">
      <w:pPr>
        <w:pStyle w:val="4"/>
        <w:spacing w:before="120"/>
        <w:ind w:firstLine="0"/>
        <w:rPr>
          <w:rFonts w:ascii="Times New Roman" w:hAnsi="Times New Roman"/>
          <w:color w:val="auto"/>
          <w:sz w:val="28"/>
          <w:szCs w:val="28"/>
        </w:rPr>
      </w:pPr>
      <w:r w:rsidRPr="003467E5">
        <w:rPr>
          <w:rFonts w:ascii="Times New Roman" w:hAnsi="Times New Roman"/>
          <w:color w:val="auto"/>
          <w:sz w:val="28"/>
          <w:szCs w:val="28"/>
        </w:rPr>
        <w:t>1.8.2. Автотранспортные связи</w:t>
      </w:r>
    </w:p>
    <w:p w:rsidR="00A96BB7" w:rsidRPr="00AB0419" w:rsidRDefault="00A96BB7" w:rsidP="00AB0419">
      <w:pPr>
        <w:rPr>
          <w:sz w:val="28"/>
          <w:szCs w:val="28"/>
          <w:u w:val="single"/>
        </w:rPr>
      </w:pPr>
      <w:r w:rsidRPr="00AB0419">
        <w:rPr>
          <w:sz w:val="28"/>
          <w:szCs w:val="28"/>
          <w:u w:val="single"/>
        </w:rPr>
        <w:t>Автомобильные дороги</w:t>
      </w:r>
    </w:p>
    <w:p w:rsidR="00A96BB7" w:rsidRPr="00EE4362" w:rsidRDefault="00A96BB7" w:rsidP="003467E5">
      <w:pPr>
        <w:rPr>
          <w:sz w:val="28"/>
          <w:szCs w:val="28"/>
        </w:rPr>
      </w:pPr>
      <w:r w:rsidRPr="00EE4362">
        <w:rPr>
          <w:sz w:val="28"/>
          <w:szCs w:val="28"/>
        </w:rPr>
        <w:t>Существующая сеть автодорог позволяет пропускать транзитное движение в направлении север ↔ юг в обход собственно города с западной стороны (федеральная трасса М2). По дороге в настоящее время может осуществляться в основном непрерывное движение по одной полосе в каждом направлении. Имеющийся территориальный коридор позволяет при необходимости реконструировать её для увеличения пропускной способности, однако из-за некоторых её технических характеристик было принято решение строить новый обход Тулы западнее существующего. Трасса нового обхода также проходит через территорию округа. Северная часть этого обхода (до пересечения с Калужским шоссе) уже построена.</w:t>
      </w:r>
    </w:p>
    <w:p w:rsidR="003467E5" w:rsidRDefault="003467E5" w:rsidP="003467E5">
      <w:pPr>
        <w:rPr>
          <w:sz w:val="28"/>
          <w:szCs w:val="28"/>
        </w:rPr>
      </w:pPr>
    </w:p>
    <w:p w:rsidR="00A96BB7" w:rsidRPr="00EE4362" w:rsidRDefault="00A96BB7" w:rsidP="003467E5">
      <w:pPr>
        <w:rPr>
          <w:sz w:val="28"/>
          <w:szCs w:val="28"/>
        </w:rPr>
      </w:pPr>
      <w:r w:rsidRPr="00EE4362">
        <w:rPr>
          <w:sz w:val="28"/>
          <w:szCs w:val="28"/>
        </w:rPr>
        <w:t>Другие дороги (региональные), подходящие к городскому округу, пока связаны между собой только через городскую УДС. Главные из них:</w:t>
      </w:r>
    </w:p>
    <w:p w:rsidR="00A96BB7" w:rsidRPr="00EE4362" w:rsidRDefault="00A96BB7" w:rsidP="003467E5">
      <w:pPr>
        <w:numPr>
          <w:ilvl w:val="0"/>
          <w:numId w:val="17"/>
        </w:numPr>
        <w:ind w:left="0" w:firstLine="709"/>
        <w:jc w:val="left"/>
        <w:rPr>
          <w:sz w:val="28"/>
          <w:szCs w:val="28"/>
        </w:rPr>
      </w:pPr>
      <w:r w:rsidRPr="00EE4362">
        <w:rPr>
          <w:sz w:val="28"/>
          <w:szCs w:val="28"/>
        </w:rPr>
        <w:t>Венёвское шоссе (Р132),</w:t>
      </w:r>
    </w:p>
    <w:p w:rsidR="00A96BB7" w:rsidRPr="00EE4362" w:rsidRDefault="00A96BB7" w:rsidP="003467E5">
      <w:pPr>
        <w:numPr>
          <w:ilvl w:val="0"/>
          <w:numId w:val="17"/>
        </w:numPr>
        <w:ind w:left="0" w:firstLine="709"/>
        <w:jc w:val="left"/>
        <w:rPr>
          <w:sz w:val="28"/>
          <w:szCs w:val="28"/>
        </w:rPr>
      </w:pPr>
      <w:r w:rsidRPr="00EE4362">
        <w:rPr>
          <w:sz w:val="28"/>
          <w:szCs w:val="28"/>
        </w:rPr>
        <w:t>Новомосковское шоссе (через Болохово, Узловую),</w:t>
      </w:r>
    </w:p>
    <w:p w:rsidR="00A96BB7" w:rsidRPr="00EE4362" w:rsidRDefault="00A96BB7" w:rsidP="003467E5">
      <w:pPr>
        <w:numPr>
          <w:ilvl w:val="0"/>
          <w:numId w:val="17"/>
        </w:numPr>
        <w:ind w:left="0" w:firstLine="709"/>
        <w:jc w:val="left"/>
        <w:rPr>
          <w:sz w:val="28"/>
          <w:szCs w:val="28"/>
        </w:rPr>
      </w:pPr>
      <w:r w:rsidRPr="00EE4362">
        <w:rPr>
          <w:sz w:val="28"/>
          <w:szCs w:val="28"/>
        </w:rPr>
        <w:t>Дорога на Киреевск,</w:t>
      </w:r>
    </w:p>
    <w:p w:rsidR="00A96BB7" w:rsidRPr="00EE4362" w:rsidRDefault="00A96BB7" w:rsidP="003467E5">
      <w:pPr>
        <w:numPr>
          <w:ilvl w:val="0"/>
          <w:numId w:val="17"/>
        </w:numPr>
        <w:ind w:left="0" w:firstLine="709"/>
        <w:jc w:val="left"/>
        <w:rPr>
          <w:sz w:val="28"/>
          <w:szCs w:val="28"/>
        </w:rPr>
      </w:pPr>
      <w:r w:rsidRPr="00EE4362">
        <w:rPr>
          <w:sz w:val="28"/>
          <w:szCs w:val="28"/>
        </w:rPr>
        <w:t>Орловское (Щёкинское) шоссе,</w:t>
      </w:r>
    </w:p>
    <w:p w:rsidR="00A96BB7" w:rsidRPr="00EE4362" w:rsidRDefault="00A96BB7" w:rsidP="003467E5">
      <w:pPr>
        <w:numPr>
          <w:ilvl w:val="0"/>
          <w:numId w:val="17"/>
        </w:numPr>
        <w:ind w:left="0" w:firstLine="709"/>
        <w:jc w:val="left"/>
        <w:rPr>
          <w:sz w:val="28"/>
          <w:szCs w:val="28"/>
        </w:rPr>
      </w:pPr>
      <w:r w:rsidRPr="00EE4362">
        <w:rPr>
          <w:sz w:val="28"/>
          <w:szCs w:val="28"/>
        </w:rPr>
        <w:t>Одоевское шоссе,</w:t>
      </w:r>
    </w:p>
    <w:p w:rsidR="00A96BB7" w:rsidRPr="00EE4362" w:rsidRDefault="00A96BB7" w:rsidP="003467E5">
      <w:pPr>
        <w:numPr>
          <w:ilvl w:val="0"/>
          <w:numId w:val="17"/>
        </w:numPr>
        <w:ind w:left="0" w:firstLine="709"/>
        <w:jc w:val="left"/>
        <w:rPr>
          <w:sz w:val="28"/>
          <w:szCs w:val="28"/>
        </w:rPr>
      </w:pPr>
      <w:r w:rsidRPr="00EE4362">
        <w:rPr>
          <w:sz w:val="28"/>
          <w:szCs w:val="28"/>
        </w:rPr>
        <w:t>Калужское шоссе (Р132),</w:t>
      </w:r>
    </w:p>
    <w:p w:rsidR="00A96BB7" w:rsidRPr="00EE4362" w:rsidRDefault="00A96BB7" w:rsidP="003467E5">
      <w:pPr>
        <w:numPr>
          <w:ilvl w:val="0"/>
          <w:numId w:val="17"/>
        </w:numPr>
        <w:ind w:left="0" w:firstLine="709"/>
        <w:jc w:val="left"/>
        <w:rPr>
          <w:sz w:val="28"/>
          <w:szCs w:val="28"/>
        </w:rPr>
      </w:pPr>
      <w:r w:rsidRPr="00EE4362">
        <w:rPr>
          <w:sz w:val="28"/>
          <w:szCs w:val="28"/>
        </w:rPr>
        <w:t>Алексинское шоссе.</w:t>
      </w:r>
    </w:p>
    <w:p w:rsidR="003467E5" w:rsidRDefault="00A96BB7" w:rsidP="003467E5">
      <w:pPr>
        <w:rPr>
          <w:sz w:val="28"/>
          <w:szCs w:val="28"/>
        </w:rPr>
      </w:pPr>
      <w:r w:rsidRPr="00EE4362">
        <w:rPr>
          <w:sz w:val="28"/>
          <w:szCs w:val="28"/>
        </w:rPr>
        <w:t>Все перечисленные дороги, за исключением нескольких реконструированных участков дороги на Новомосковск, позволяют движение по одной полосе в каждом направлении.</w:t>
      </w:r>
    </w:p>
    <w:p w:rsidR="00A96BB7" w:rsidRPr="00AB0419" w:rsidRDefault="003467E5" w:rsidP="003467E5">
      <w:pPr>
        <w:rPr>
          <w:sz w:val="28"/>
          <w:szCs w:val="28"/>
          <w:u w:val="single"/>
        </w:rPr>
      </w:pPr>
      <w:r>
        <w:rPr>
          <w:sz w:val="28"/>
          <w:szCs w:val="28"/>
        </w:rPr>
        <w:br w:type="page"/>
      </w:r>
      <w:r w:rsidR="00A96BB7" w:rsidRPr="00AB0419">
        <w:rPr>
          <w:sz w:val="28"/>
          <w:szCs w:val="28"/>
          <w:u w:val="single"/>
        </w:rPr>
        <w:t>Автобусные сообщения</w:t>
      </w:r>
    </w:p>
    <w:p w:rsidR="00A96BB7" w:rsidRPr="00EE4362" w:rsidRDefault="00A96BB7" w:rsidP="00EE4362">
      <w:pPr>
        <w:rPr>
          <w:sz w:val="28"/>
          <w:szCs w:val="28"/>
        </w:rPr>
      </w:pPr>
      <w:r w:rsidRPr="00EE4362">
        <w:rPr>
          <w:sz w:val="28"/>
          <w:szCs w:val="28"/>
        </w:rPr>
        <w:t>Город Тула связан автобусным сообщением со многими городами и населёнными пунктами центрального региона. Объём этих перевозок велик и имеет тенденцию к дальнейшему росту. В настоящее время от автовокзала и Зареченской автостанции за сутки отправляется, согласно опубликованным расписаниям, около 800 автобусов различной ёмкости и разной принадлежности. В это число могут не входить некоторые рейсы частных перевозчиков, отправляющиеся от других пунктов.</w:t>
      </w:r>
    </w:p>
    <w:p w:rsidR="00A96BB7" w:rsidRPr="00EE4362" w:rsidRDefault="00A96BB7" w:rsidP="00EE4362">
      <w:pPr>
        <w:rPr>
          <w:sz w:val="28"/>
          <w:szCs w:val="28"/>
        </w:rPr>
      </w:pPr>
      <w:r w:rsidRPr="00EE4362">
        <w:rPr>
          <w:sz w:val="28"/>
          <w:szCs w:val="28"/>
        </w:rPr>
        <w:t>Интенсивность движения автобусов по разным направлениям сильно разнится, что видно на картограмме. Из этой же картограммы следует, что около ⅓ рейсов не выходят за границы округа и, фактически, переходят в категорию внутригородских (внутриокружных).</w:t>
      </w:r>
    </w:p>
    <w:p w:rsidR="00A96BB7" w:rsidRPr="00EE4362" w:rsidRDefault="00574130" w:rsidP="00EE4362">
      <w:pPr>
        <w:rPr>
          <w:sz w:val="28"/>
          <w:szCs w:val="28"/>
        </w:rPr>
      </w:pPr>
      <w:r>
        <w:rPr>
          <w:noProof/>
          <w:sz w:val="28"/>
          <w:szCs w:val="28"/>
        </w:rPr>
        <w:drawing>
          <wp:anchor distT="0" distB="0" distL="114300" distR="114300" simplePos="0" relativeHeight="251654144" behindDoc="0" locked="0" layoutInCell="1" allowOverlap="1">
            <wp:simplePos x="0" y="0"/>
            <wp:positionH relativeFrom="margin">
              <wp:align>left</wp:align>
            </wp:positionH>
            <wp:positionV relativeFrom="margin">
              <wp:align>center</wp:align>
            </wp:positionV>
            <wp:extent cx="3427095" cy="2774950"/>
            <wp:effectExtent l="19050" t="19050" r="20955" b="25400"/>
            <wp:wrapSquare wrapText="bothSides"/>
            <wp:docPr id="14" name="Рисунок 14" descr="Интен_автоб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тен_автоб_3"/>
                    <pic:cNvPicPr>
                      <a:picLocks noChangeAspect="1" noChangeArrowheads="1"/>
                    </pic:cNvPicPr>
                  </pic:nvPicPr>
                  <pic:blipFill>
                    <a:blip r:embed="rId33" cstate="print">
                      <a:lum contrast="-20000"/>
                      <a:extLst>
                        <a:ext uri="{28A0092B-C50C-407E-A947-70E740481C1C}">
                          <a14:useLocalDpi xmlns:a14="http://schemas.microsoft.com/office/drawing/2010/main" val="0"/>
                        </a:ext>
                      </a:extLst>
                    </a:blip>
                    <a:srcRect/>
                    <a:stretch>
                      <a:fillRect/>
                    </a:stretch>
                  </pic:blipFill>
                  <pic:spPr bwMode="auto">
                    <a:xfrm>
                      <a:off x="0" y="0"/>
                      <a:ext cx="3427095" cy="27749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6BB7" w:rsidRPr="00EE4362">
        <w:rPr>
          <w:sz w:val="28"/>
          <w:szCs w:val="28"/>
        </w:rPr>
        <w:t xml:space="preserve">Перегрузка упомянутых терминалов требует искать площадки для размещения новых мест обслуживания пассажиров. </w:t>
      </w:r>
    </w:p>
    <w:p w:rsidR="00A96BB7" w:rsidRPr="00AB0419" w:rsidRDefault="00A96BB7" w:rsidP="00AB0419">
      <w:pPr>
        <w:rPr>
          <w:sz w:val="28"/>
          <w:szCs w:val="28"/>
          <w:u w:val="single"/>
        </w:rPr>
      </w:pPr>
      <w:r w:rsidRPr="00AB0419">
        <w:rPr>
          <w:sz w:val="28"/>
          <w:szCs w:val="28"/>
          <w:u w:val="single"/>
        </w:rPr>
        <w:t>Логистика и грузовые перевозки</w:t>
      </w:r>
    </w:p>
    <w:p w:rsidR="00A96BB7" w:rsidRPr="00EE4362" w:rsidRDefault="00A96BB7" w:rsidP="00EE4362">
      <w:pPr>
        <w:rPr>
          <w:sz w:val="28"/>
          <w:szCs w:val="28"/>
        </w:rPr>
      </w:pPr>
      <w:r w:rsidRPr="00EE4362">
        <w:rPr>
          <w:sz w:val="28"/>
          <w:szCs w:val="28"/>
        </w:rPr>
        <w:t>В настоящее время операции по выгрузке, погрузке, перегрузке и временному хранению грузов, прибывающих в район округа и отправляемых из него, производятся рассредоточено, в основном на грузовых дворах железнодорожных станций. Растущая роль грузового автотранспорта в перевозках, увеличивающееся разнообразие грузов и рост числа отправителей-получателей требует современных средств работы с грузами. Совершенствование этих средств возможно при наличии централизованного грузового логистического центра. Создание такого центра в пределах городского округа Город Тула предусмотрено и в СТП Тульской области.</w:t>
      </w:r>
    </w:p>
    <w:p w:rsidR="00A96BB7" w:rsidRPr="003467E5" w:rsidRDefault="00A96BB7" w:rsidP="003467E5">
      <w:pPr>
        <w:pStyle w:val="4"/>
        <w:spacing w:before="120"/>
        <w:ind w:firstLine="0"/>
        <w:rPr>
          <w:rFonts w:ascii="Times New Roman" w:hAnsi="Times New Roman"/>
          <w:color w:val="auto"/>
          <w:sz w:val="28"/>
          <w:szCs w:val="28"/>
        </w:rPr>
      </w:pPr>
      <w:r w:rsidRPr="003467E5">
        <w:rPr>
          <w:rFonts w:ascii="Times New Roman" w:hAnsi="Times New Roman"/>
          <w:color w:val="auto"/>
          <w:sz w:val="28"/>
          <w:szCs w:val="28"/>
        </w:rPr>
        <w:t>1.8.3. Воздушный транспорт</w:t>
      </w:r>
    </w:p>
    <w:p w:rsidR="00A96BB7" w:rsidRPr="00EE4362" w:rsidRDefault="00A96BB7" w:rsidP="00EE4362">
      <w:pPr>
        <w:rPr>
          <w:sz w:val="28"/>
          <w:szCs w:val="28"/>
        </w:rPr>
      </w:pPr>
      <w:r w:rsidRPr="00EE4362">
        <w:rPr>
          <w:sz w:val="28"/>
          <w:szCs w:val="28"/>
        </w:rPr>
        <w:t xml:space="preserve">В границах города имеется аэродром Клоково, используемый войсковой частью 25520. Ранее лётное поле использовалось также в гражданских целях; для обслуживания пассажиров и базирования подвижного состава в 1959 г. был создан аэропорт </w:t>
      </w:r>
      <w:r w:rsidRPr="00EE4362">
        <w:rPr>
          <w:sz w:val="28"/>
          <w:szCs w:val="28"/>
          <w:lang w:val="en-US"/>
        </w:rPr>
        <w:t>III</w:t>
      </w:r>
      <w:r w:rsidRPr="00EE4362">
        <w:rPr>
          <w:sz w:val="28"/>
          <w:szCs w:val="28"/>
        </w:rPr>
        <w:t xml:space="preserve"> класса с ВПП длиной 1,8 км. Построено здание аэровокзала, занятое в настоящее время строительным супермаркетом.</w:t>
      </w:r>
    </w:p>
    <w:p w:rsidR="00A96BB7" w:rsidRPr="00EE4362" w:rsidRDefault="00A96BB7" w:rsidP="00EE4362">
      <w:pPr>
        <w:rPr>
          <w:sz w:val="28"/>
          <w:szCs w:val="28"/>
        </w:rPr>
      </w:pPr>
      <w:r w:rsidRPr="00EE4362">
        <w:rPr>
          <w:sz w:val="28"/>
          <w:szCs w:val="28"/>
        </w:rPr>
        <w:t>Первоначально выполнялись рейсы самолётами АН-2 в отдаленные города области: Белёв, Суворов, Куркино. В дальнейшем, преимущественно самолётами Ан-24, было организовано регулярное пассажирское сообщение со многими городами СССР. Вылеты производились в Ленинград, Киев, Одессу, Симферополь, Казань, Свердловск, Куйбышев, Волгоград и другие города.</w:t>
      </w:r>
    </w:p>
    <w:p w:rsidR="00A96BB7" w:rsidRPr="00EE4362" w:rsidRDefault="00A96BB7" w:rsidP="00EE4362">
      <w:pPr>
        <w:rPr>
          <w:sz w:val="28"/>
          <w:szCs w:val="28"/>
        </w:rPr>
      </w:pPr>
      <w:r w:rsidRPr="00EE4362">
        <w:rPr>
          <w:sz w:val="28"/>
          <w:szCs w:val="28"/>
        </w:rPr>
        <w:t xml:space="preserve">В 1991-1992 годах количество рейсов стало сокращаться, а в 1993 г. регулярное пассажирское сообщение было вообще прекращено. </w:t>
      </w:r>
    </w:p>
    <w:p w:rsidR="00A96BB7" w:rsidRPr="00EE4362" w:rsidRDefault="00A96BB7" w:rsidP="00EE4362">
      <w:pPr>
        <w:rPr>
          <w:sz w:val="28"/>
          <w:szCs w:val="28"/>
        </w:rPr>
      </w:pPr>
      <w:r w:rsidRPr="00EE4362">
        <w:rPr>
          <w:sz w:val="28"/>
          <w:szCs w:val="28"/>
        </w:rPr>
        <w:t>Трасса взлёта-посадки проходит над некоторыми районами города: в западном направлении – над смешанной застройкой района Плеханово, в восточном – над районом индивидуальной застройки (улицы Карпова, Кобзева).</w:t>
      </w:r>
    </w:p>
    <w:p w:rsidR="00A96BB7" w:rsidRPr="00EE4362" w:rsidRDefault="00A96BB7" w:rsidP="00EE4362">
      <w:pPr>
        <w:rPr>
          <w:sz w:val="28"/>
          <w:szCs w:val="28"/>
        </w:rPr>
      </w:pPr>
      <w:r w:rsidRPr="00EE4362">
        <w:rPr>
          <w:sz w:val="28"/>
          <w:szCs w:val="28"/>
        </w:rPr>
        <w:t>В настоящее время рассматривается вопрос о возобновлении работы гражданского аэропорта. В значительной степени его решение связано с трудно прогнозируемой экономической ситуацией. Планировочную возможность такого возобновления данный генеральный план сохраняет с условием, что в границах шумовых зон будут осуществляться необходимые шумозащитные мероприятия. При этом следует иметь в виду, что по своему положению аэропорт Клоково не имеет перспектив развития для работы с более тяжёлыми самолётами.</w:t>
      </w:r>
    </w:p>
    <w:p w:rsidR="00A96BB7" w:rsidRPr="003467E5" w:rsidRDefault="00A96BB7" w:rsidP="003467E5">
      <w:pPr>
        <w:pStyle w:val="4"/>
        <w:spacing w:before="120"/>
        <w:ind w:firstLine="0"/>
        <w:rPr>
          <w:rFonts w:ascii="Times New Roman" w:hAnsi="Times New Roman"/>
          <w:color w:val="auto"/>
          <w:sz w:val="28"/>
          <w:szCs w:val="28"/>
        </w:rPr>
      </w:pPr>
      <w:r w:rsidRPr="003467E5">
        <w:rPr>
          <w:rFonts w:ascii="Times New Roman" w:hAnsi="Times New Roman"/>
          <w:color w:val="auto"/>
          <w:sz w:val="28"/>
          <w:szCs w:val="28"/>
        </w:rPr>
        <w:t>1.8.4. Улично-дорожная сеть (УДС)</w:t>
      </w:r>
    </w:p>
    <w:p w:rsidR="00A96BB7" w:rsidRPr="00EE4362" w:rsidRDefault="00A96BB7" w:rsidP="00EE4362">
      <w:pPr>
        <w:rPr>
          <w:sz w:val="28"/>
          <w:szCs w:val="28"/>
        </w:rPr>
      </w:pPr>
      <w:r w:rsidRPr="00EE4362">
        <w:rPr>
          <w:sz w:val="28"/>
          <w:szCs w:val="28"/>
        </w:rPr>
        <w:t>Формирование УДС собственно города Тулы происходило одновременно с развитием города, к настоящему времени в основном определился её каркас. Этот каркас включает в себя несколько радиальных направлений, являющихся, как правило, продолжением внешних автодорог различных категорий.</w:t>
      </w:r>
    </w:p>
    <w:p w:rsidR="00A96BB7" w:rsidRPr="00EE4362" w:rsidRDefault="00A96BB7" w:rsidP="00EE4362">
      <w:pPr>
        <w:rPr>
          <w:sz w:val="28"/>
          <w:szCs w:val="28"/>
        </w:rPr>
      </w:pPr>
      <w:r w:rsidRPr="00EE4362">
        <w:rPr>
          <w:sz w:val="28"/>
          <w:szCs w:val="28"/>
        </w:rPr>
        <w:t>Основные трудности современной эксплуатации сети связаны, помимо упомянутого быстрого роста автопарка, с необходимостью следовать из района в район города через его центральное ядро. В результате уже сегодня с движением в центре наблюдаются признаки кризисного состояния. Основными «болевыми» или «узкими» местами можно считать ул. Советскую, Зареченский мост и радиальные подходы к ним. Наблюдаются затруднения также на подходах к Старокалужскому (Лихвинскому) путепроводу, на участке проспекта Ленина в районе от пос. Менделеевский до Рязанского шоссе и в некоторых других местах.</w:t>
      </w:r>
    </w:p>
    <w:p w:rsidR="00A96BB7" w:rsidRPr="00EE4362" w:rsidRDefault="00A96BB7" w:rsidP="00EE4362">
      <w:pPr>
        <w:rPr>
          <w:sz w:val="28"/>
          <w:szCs w:val="28"/>
        </w:rPr>
      </w:pPr>
      <w:r w:rsidRPr="00EE4362">
        <w:rPr>
          <w:sz w:val="28"/>
          <w:szCs w:val="28"/>
        </w:rPr>
        <w:t>На территории округа за пределами собственно города Тулы серьёзных заторов в движении пока не наблюдается, сложности имеют место только на Новомосковском шоссе и на участках Алексинского шоссе, фактически ставших улицами населённых пунктов. Движение за пределами собственно города Тулы осложнено недостаточным развитием УДС, её техническим состоянием, устаревшими параметрами искусственных сооружений и недостаточным числом этих сооружений.</w:t>
      </w:r>
    </w:p>
    <w:p w:rsidR="00A96BB7" w:rsidRPr="003467E5" w:rsidRDefault="00A96BB7" w:rsidP="003467E5">
      <w:pPr>
        <w:pStyle w:val="4"/>
        <w:spacing w:before="120"/>
        <w:ind w:firstLine="0"/>
        <w:rPr>
          <w:rFonts w:ascii="Times New Roman" w:hAnsi="Times New Roman"/>
          <w:color w:val="auto"/>
          <w:sz w:val="28"/>
          <w:szCs w:val="28"/>
        </w:rPr>
      </w:pPr>
      <w:r w:rsidRPr="003467E5">
        <w:rPr>
          <w:rFonts w:ascii="Times New Roman" w:hAnsi="Times New Roman"/>
          <w:color w:val="auto"/>
          <w:sz w:val="28"/>
          <w:szCs w:val="28"/>
        </w:rPr>
        <w:t>1.8.5. Городской (окружной) общественный пассажирский транспорт (ОПТ)</w:t>
      </w:r>
    </w:p>
    <w:p w:rsidR="00A96BB7" w:rsidRPr="00EE4362" w:rsidRDefault="00A96BB7" w:rsidP="00EE4362">
      <w:pPr>
        <w:rPr>
          <w:sz w:val="28"/>
          <w:szCs w:val="28"/>
        </w:rPr>
      </w:pPr>
      <w:r w:rsidRPr="00EE4362">
        <w:rPr>
          <w:sz w:val="28"/>
          <w:szCs w:val="28"/>
        </w:rPr>
        <w:t>Общественный пассажирский транспорт в пределах собственно города представлен тремя традиционными видами: трамваем, троллейбусом и автобусом. К последнему виду отнесены также маршрутные такси, поскольку технически являются автобусами малой и – иногда – средней вместимости. История развития ОПТ во многих российских городах, в том числе в Туле, сходна.</w:t>
      </w:r>
    </w:p>
    <w:p w:rsidR="00A96BB7" w:rsidRPr="00EE4362" w:rsidRDefault="00A96BB7" w:rsidP="00EE4362">
      <w:pPr>
        <w:rPr>
          <w:sz w:val="28"/>
          <w:szCs w:val="28"/>
        </w:rPr>
      </w:pPr>
      <w:r w:rsidRPr="00EE4362">
        <w:rPr>
          <w:sz w:val="28"/>
          <w:szCs w:val="28"/>
        </w:rPr>
        <w:t>Население округа за пределами собственно города обслуживается, как правило, автобусами пригородных и областных маршрутов. Сведений о наличии в населённых пунктах округа собственных маршрутов не представлено.</w:t>
      </w:r>
    </w:p>
    <w:p w:rsidR="00A96BB7" w:rsidRPr="00EE4362" w:rsidRDefault="00A96BB7" w:rsidP="00EE4362">
      <w:pPr>
        <w:jc w:val="left"/>
        <w:rPr>
          <w:sz w:val="28"/>
          <w:szCs w:val="28"/>
        </w:rPr>
      </w:pPr>
      <w:r w:rsidRPr="00EE4362">
        <w:rPr>
          <w:sz w:val="28"/>
          <w:szCs w:val="28"/>
        </w:rPr>
        <w:t>В последние десятилетия происходил процесс некоторого «увядания» ОПТ в связи с быстрым ростом парка индивидуальных легковых автомобилей. Особенно заметен этот процесс в работе трамвайного хозяйства.</w:t>
      </w:r>
    </w:p>
    <w:p w:rsidR="00A96BB7" w:rsidRPr="00EE4362" w:rsidRDefault="00A96BB7" w:rsidP="00EE4362">
      <w:pPr>
        <w:rPr>
          <w:sz w:val="28"/>
          <w:szCs w:val="28"/>
        </w:rPr>
      </w:pPr>
      <w:r w:rsidRPr="00EE4362">
        <w:rPr>
          <w:sz w:val="28"/>
          <w:szCs w:val="28"/>
        </w:rPr>
        <w:t>При движении по проезжим частям улиц общественный транспорт не имеет никаких преимуществ. С падением скоростей движения из-за заполнения УДС индивидуальным транспортом падают скорости и на ОПТ, что тоже не способствует его популярности.</w:t>
      </w:r>
    </w:p>
    <w:p w:rsidR="00A96BB7" w:rsidRPr="00EE4362" w:rsidRDefault="00A96BB7" w:rsidP="00EE4362">
      <w:pPr>
        <w:rPr>
          <w:sz w:val="28"/>
          <w:szCs w:val="28"/>
        </w:rPr>
      </w:pPr>
      <w:r w:rsidRPr="00EE4362">
        <w:rPr>
          <w:sz w:val="28"/>
          <w:szCs w:val="28"/>
        </w:rPr>
        <w:t xml:space="preserve">Суммарная протяжённость линий </w:t>
      </w:r>
      <w:r w:rsidRPr="00EE4362">
        <w:rPr>
          <w:b/>
          <w:sz w:val="28"/>
          <w:szCs w:val="28"/>
        </w:rPr>
        <w:t xml:space="preserve">трамвая </w:t>
      </w:r>
      <w:r w:rsidRPr="00EE4362">
        <w:rPr>
          <w:sz w:val="28"/>
          <w:szCs w:val="28"/>
        </w:rPr>
        <w:t>с пассажирским движением составляет</w:t>
      </w:r>
      <w:r w:rsidRPr="00EE4362">
        <w:rPr>
          <w:b/>
          <w:sz w:val="28"/>
          <w:szCs w:val="28"/>
        </w:rPr>
        <w:t xml:space="preserve"> </w:t>
      </w:r>
      <w:r w:rsidRPr="00EE4362">
        <w:rPr>
          <w:sz w:val="28"/>
          <w:szCs w:val="28"/>
        </w:rPr>
        <w:t>38 км (в двухпутном исчислении). Работают 9 маршрутов. Хозяйство насчитывает 86 пассажирских вагонов, выпуск на линию составляет 58 единиц. Все 9 маршрутов работают с интервалами более 10 минут в часы «пик», а на 5 из них интервалы превышают 20 минут. Последнее не может считаться удобным для городских условий и не способствует популярности этого вида транспорта. Положение несколько смягчается совмещением нескольких маршрутов на участках значительной протяжённости.</w:t>
      </w:r>
    </w:p>
    <w:p w:rsidR="00A96BB7" w:rsidRPr="00EE4362" w:rsidRDefault="00A96BB7" w:rsidP="00EE4362">
      <w:pPr>
        <w:rPr>
          <w:sz w:val="28"/>
          <w:szCs w:val="28"/>
        </w:rPr>
      </w:pPr>
      <w:r w:rsidRPr="00EE4362">
        <w:rPr>
          <w:sz w:val="28"/>
          <w:szCs w:val="28"/>
        </w:rPr>
        <w:t>Движение</w:t>
      </w:r>
      <w:r w:rsidRPr="00EE4362">
        <w:rPr>
          <w:b/>
          <w:sz w:val="28"/>
          <w:szCs w:val="28"/>
        </w:rPr>
        <w:t xml:space="preserve"> безрельсового </w:t>
      </w:r>
      <w:r w:rsidRPr="00EE4362">
        <w:rPr>
          <w:sz w:val="28"/>
          <w:szCs w:val="28"/>
        </w:rPr>
        <w:t>ОПТ во многих случаях также недостаточно удобно, исключение составляют маршрутные такси частных перевозчиков. Движение троллейбусов организовано также по 9 маршрутам, только на двух маршрутах интервалы движения не превышают 10 минут. На трёх – 20 минут.</w:t>
      </w:r>
    </w:p>
    <w:p w:rsidR="00A96BB7" w:rsidRPr="00EE4362" w:rsidRDefault="00A96BB7" w:rsidP="00EE4362">
      <w:pPr>
        <w:rPr>
          <w:sz w:val="28"/>
          <w:szCs w:val="28"/>
        </w:rPr>
      </w:pPr>
      <w:r w:rsidRPr="00EE4362">
        <w:rPr>
          <w:sz w:val="28"/>
          <w:szCs w:val="28"/>
        </w:rPr>
        <w:t>Маршрутные такси, часто дублируя маршруты ёмких видов транспорта, работают, как правило, с небольшими интервалами. Поэтому при близких тарифах стягивают на себя значительный пассажиропоток.</w:t>
      </w:r>
    </w:p>
    <w:p w:rsidR="00A96BB7" w:rsidRPr="00EE4362" w:rsidRDefault="00A96BB7" w:rsidP="00EE4362">
      <w:pPr>
        <w:rPr>
          <w:sz w:val="28"/>
          <w:szCs w:val="28"/>
        </w:rPr>
      </w:pPr>
      <w:r w:rsidRPr="00EE4362">
        <w:rPr>
          <w:sz w:val="28"/>
          <w:szCs w:val="28"/>
        </w:rPr>
        <w:t>Деповское хозяйство электротранспорта состоит из 2 депо (по одному для троллейбуса и трамвая). Оба депо имеют резервы по вместимости.</w:t>
      </w:r>
      <w:r w:rsidRPr="00EE4362">
        <w:rPr>
          <w:b/>
          <w:sz w:val="28"/>
          <w:szCs w:val="28"/>
        </w:rPr>
        <w:t xml:space="preserve">  </w:t>
      </w:r>
    </w:p>
    <w:p w:rsidR="00BA3975" w:rsidRPr="003467E5" w:rsidRDefault="00BA3975" w:rsidP="003467E5">
      <w:pPr>
        <w:pStyle w:val="30"/>
        <w:spacing w:before="120" w:after="120"/>
        <w:ind w:firstLine="0"/>
        <w:rPr>
          <w:rFonts w:ascii="Times New Roman" w:eastAsiaTheme="minorEastAsia" w:hAnsi="Times New Roman"/>
          <w:sz w:val="28"/>
          <w:szCs w:val="28"/>
        </w:rPr>
      </w:pPr>
      <w:bookmarkStart w:id="78" w:name="_Toc449977136"/>
      <w:r w:rsidRPr="003467E5">
        <w:rPr>
          <w:rFonts w:ascii="Times New Roman" w:eastAsiaTheme="minorEastAsia" w:hAnsi="Times New Roman"/>
          <w:sz w:val="28"/>
          <w:szCs w:val="28"/>
        </w:rPr>
        <w:t>1.9. Инженерная инфраструктура</w:t>
      </w:r>
      <w:bookmarkEnd w:id="78"/>
    </w:p>
    <w:p w:rsidR="00E60594" w:rsidRPr="007F2F21" w:rsidRDefault="00E60594" w:rsidP="007F2F21">
      <w:pPr>
        <w:pStyle w:val="30"/>
        <w:spacing w:before="120" w:after="120"/>
        <w:ind w:firstLine="0"/>
        <w:rPr>
          <w:rFonts w:ascii="Times New Roman" w:hAnsi="Times New Roman"/>
          <w:i/>
          <w:noProof/>
          <w:webHidden/>
          <w:sz w:val="28"/>
          <w:szCs w:val="28"/>
        </w:rPr>
      </w:pPr>
      <w:bookmarkStart w:id="79" w:name="_Toc449977137"/>
      <w:r w:rsidRPr="007F2F21">
        <w:rPr>
          <w:rFonts w:ascii="Times New Roman" w:hAnsi="Times New Roman"/>
          <w:i/>
          <w:noProof/>
          <w:webHidden/>
          <w:sz w:val="28"/>
          <w:szCs w:val="28"/>
        </w:rPr>
        <w:t>1.9.</w:t>
      </w:r>
      <w:r w:rsidR="00EE4362" w:rsidRPr="007F2F21">
        <w:rPr>
          <w:rFonts w:ascii="Times New Roman" w:hAnsi="Times New Roman"/>
          <w:i/>
          <w:noProof/>
          <w:webHidden/>
          <w:sz w:val="28"/>
          <w:szCs w:val="28"/>
        </w:rPr>
        <w:t>1</w:t>
      </w:r>
      <w:r w:rsidRPr="007F2F21">
        <w:rPr>
          <w:rFonts w:ascii="Times New Roman" w:hAnsi="Times New Roman"/>
          <w:i/>
          <w:noProof/>
          <w:webHidden/>
          <w:sz w:val="28"/>
          <w:szCs w:val="28"/>
        </w:rPr>
        <w:t xml:space="preserve">. Водоотведение </w:t>
      </w:r>
      <w:r w:rsidR="00EE4362" w:rsidRPr="007F2F21">
        <w:rPr>
          <w:rFonts w:ascii="Times New Roman" w:hAnsi="Times New Roman"/>
          <w:i/>
          <w:noProof/>
          <w:sz w:val="28"/>
          <w:szCs w:val="28"/>
        </w:rPr>
        <w:t>хозяйственно-</w:t>
      </w:r>
      <w:r w:rsidRPr="007F2F21">
        <w:rPr>
          <w:rFonts w:ascii="Times New Roman" w:hAnsi="Times New Roman"/>
          <w:i/>
          <w:noProof/>
          <w:webHidden/>
          <w:sz w:val="28"/>
          <w:szCs w:val="28"/>
        </w:rPr>
        <w:t>бытовых стоков</w:t>
      </w:r>
      <w:bookmarkEnd w:id="79"/>
    </w:p>
    <w:p w:rsidR="007B538F" w:rsidRPr="00203FA5" w:rsidRDefault="007B538F" w:rsidP="003467E5">
      <w:pPr>
        <w:ind w:firstLine="0"/>
        <w:rPr>
          <w:b/>
          <w:sz w:val="26"/>
          <w:szCs w:val="26"/>
        </w:rPr>
      </w:pPr>
      <w:r w:rsidRPr="00203FA5">
        <w:rPr>
          <w:b/>
          <w:sz w:val="26"/>
          <w:szCs w:val="26"/>
        </w:rPr>
        <w:t>Существующее положение</w:t>
      </w:r>
    </w:p>
    <w:p w:rsidR="007B538F" w:rsidRPr="003467E5" w:rsidRDefault="007B538F" w:rsidP="003467E5">
      <w:pPr>
        <w:pStyle w:val="af6"/>
        <w:rPr>
          <w:rFonts w:ascii="Times New Roman" w:hAnsi="Times New Roman"/>
          <w:sz w:val="28"/>
          <w:szCs w:val="28"/>
        </w:rPr>
      </w:pPr>
      <w:r w:rsidRPr="003467E5">
        <w:rPr>
          <w:rFonts w:ascii="Times New Roman" w:hAnsi="Times New Roman"/>
          <w:sz w:val="28"/>
          <w:szCs w:val="28"/>
        </w:rPr>
        <w:t>При написании подраздела «Существующее положение» учитывались следующие материалы и проекты:</w:t>
      </w:r>
    </w:p>
    <w:p w:rsidR="007B538F" w:rsidRPr="003467E5" w:rsidRDefault="007B538F" w:rsidP="003467E5">
      <w:pPr>
        <w:pStyle w:val="af6"/>
        <w:rPr>
          <w:rFonts w:ascii="Times New Roman" w:hAnsi="Times New Roman"/>
          <w:sz w:val="28"/>
          <w:szCs w:val="28"/>
        </w:rPr>
      </w:pPr>
      <w:r w:rsidRPr="003467E5">
        <w:rPr>
          <w:rFonts w:ascii="Times New Roman" w:hAnsi="Times New Roman"/>
          <w:sz w:val="28"/>
          <w:szCs w:val="28"/>
        </w:rPr>
        <w:t>-</w:t>
      </w:r>
      <w:r w:rsidR="003467E5">
        <w:rPr>
          <w:rFonts w:ascii="Times New Roman" w:hAnsi="Times New Roman"/>
          <w:sz w:val="28"/>
          <w:szCs w:val="28"/>
        </w:rPr>
        <w:tab/>
      </w:r>
      <w:r w:rsidRPr="003467E5">
        <w:rPr>
          <w:rFonts w:ascii="Times New Roman" w:hAnsi="Times New Roman"/>
          <w:sz w:val="28"/>
          <w:szCs w:val="28"/>
        </w:rPr>
        <w:t>данные по существующему положению и предложения по развитию городской централизованной системы водоотведения, предоставленные ОАО «Тулагорводоканал»;</w:t>
      </w:r>
    </w:p>
    <w:p w:rsidR="007B538F" w:rsidRPr="003467E5" w:rsidRDefault="007B538F" w:rsidP="003467E5">
      <w:pPr>
        <w:pStyle w:val="af6"/>
        <w:rPr>
          <w:rFonts w:ascii="Times New Roman" w:hAnsi="Times New Roman"/>
          <w:sz w:val="28"/>
          <w:szCs w:val="28"/>
        </w:rPr>
      </w:pPr>
      <w:r w:rsidRPr="003467E5">
        <w:rPr>
          <w:rFonts w:ascii="Times New Roman" w:hAnsi="Times New Roman"/>
          <w:sz w:val="28"/>
          <w:szCs w:val="28"/>
        </w:rPr>
        <w:t>-</w:t>
      </w:r>
      <w:r w:rsidR="003467E5">
        <w:rPr>
          <w:rFonts w:ascii="Times New Roman" w:hAnsi="Times New Roman"/>
          <w:sz w:val="28"/>
          <w:szCs w:val="28"/>
        </w:rPr>
        <w:tab/>
      </w:r>
      <w:r w:rsidRPr="003467E5">
        <w:rPr>
          <w:rFonts w:ascii="Times New Roman" w:hAnsi="Times New Roman"/>
          <w:sz w:val="28"/>
          <w:szCs w:val="28"/>
        </w:rPr>
        <w:t>проект «Генеральный план муниципального образования г. Тула», разработанный в 2006 году НПИ пространственного планирования «ЭНКО», г. Санкт Петербург;</w:t>
      </w:r>
    </w:p>
    <w:p w:rsidR="007B538F" w:rsidRPr="003467E5" w:rsidRDefault="007B538F" w:rsidP="003467E5">
      <w:pPr>
        <w:rPr>
          <w:sz w:val="28"/>
          <w:szCs w:val="28"/>
        </w:rPr>
      </w:pPr>
      <w:r w:rsidRPr="003467E5">
        <w:rPr>
          <w:sz w:val="28"/>
          <w:szCs w:val="28"/>
        </w:rPr>
        <w:t>-</w:t>
      </w:r>
      <w:r w:rsidR="003467E5">
        <w:rPr>
          <w:sz w:val="28"/>
          <w:szCs w:val="28"/>
        </w:rPr>
        <w:tab/>
      </w:r>
      <w:r w:rsidRPr="003467E5">
        <w:rPr>
          <w:sz w:val="28"/>
          <w:szCs w:val="28"/>
        </w:rPr>
        <w:t>ранее разработанные материалы территориального планирования, в том числе Генеральные планы муниципальных образований Ленинского муниципального района Тульской области и Проекты планировки, разработанные по г. Тула;</w:t>
      </w:r>
    </w:p>
    <w:p w:rsidR="007B538F" w:rsidRPr="003467E5" w:rsidRDefault="007B538F" w:rsidP="003467E5">
      <w:pPr>
        <w:rPr>
          <w:sz w:val="28"/>
          <w:szCs w:val="28"/>
        </w:rPr>
      </w:pPr>
      <w:r w:rsidRPr="003467E5">
        <w:rPr>
          <w:sz w:val="28"/>
          <w:szCs w:val="28"/>
        </w:rPr>
        <w:t>-</w:t>
      </w:r>
      <w:r w:rsidR="003467E5">
        <w:rPr>
          <w:sz w:val="28"/>
          <w:szCs w:val="28"/>
        </w:rPr>
        <w:tab/>
      </w:r>
      <w:r w:rsidRPr="003467E5">
        <w:rPr>
          <w:sz w:val="28"/>
          <w:szCs w:val="28"/>
        </w:rPr>
        <w:t>схемы водоснабжения и водоотведения муниципальных образований Ленинского муниципального района Тульской области на 2013-2023 год, разработанные ООО «Земресурс» г. Москва;</w:t>
      </w:r>
    </w:p>
    <w:p w:rsidR="007B538F" w:rsidRPr="003467E5" w:rsidRDefault="007B538F" w:rsidP="003467E5">
      <w:pPr>
        <w:rPr>
          <w:sz w:val="28"/>
          <w:szCs w:val="28"/>
        </w:rPr>
      </w:pPr>
      <w:r w:rsidRPr="003467E5">
        <w:rPr>
          <w:sz w:val="28"/>
          <w:szCs w:val="28"/>
        </w:rPr>
        <w:t>-</w:t>
      </w:r>
      <w:r w:rsidR="003467E5">
        <w:rPr>
          <w:sz w:val="28"/>
          <w:szCs w:val="28"/>
        </w:rPr>
        <w:tab/>
      </w:r>
      <w:r w:rsidRPr="003467E5">
        <w:rPr>
          <w:sz w:val="28"/>
          <w:szCs w:val="28"/>
        </w:rPr>
        <w:t>схема водоснабжения и водоотведения муниципального образования г. Тула на период до 2025 года, разработанная в 2013 году ООО Строительная компания «Инмар».</w:t>
      </w:r>
    </w:p>
    <w:p w:rsidR="007B538F" w:rsidRPr="003467E5" w:rsidRDefault="007B538F" w:rsidP="003467E5">
      <w:pPr>
        <w:rPr>
          <w:sz w:val="28"/>
          <w:szCs w:val="28"/>
        </w:rPr>
      </w:pPr>
      <w:r w:rsidRPr="003467E5">
        <w:rPr>
          <w:sz w:val="28"/>
          <w:szCs w:val="28"/>
        </w:rPr>
        <w:t>Принятые в пояснительной записке сокращения:</w:t>
      </w:r>
    </w:p>
    <w:p w:rsidR="007B538F" w:rsidRPr="003467E5" w:rsidRDefault="007B538F" w:rsidP="003467E5">
      <w:pPr>
        <w:rPr>
          <w:sz w:val="28"/>
          <w:szCs w:val="28"/>
        </w:rPr>
      </w:pPr>
      <w:r w:rsidRPr="003467E5">
        <w:rPr>
          <w:sz w:val="28"/>
          <w:szCs w:val="28"/>
        </w:rPr>
        <w:t>КОС – канализационные очистные сооружения;</w:t>
      </w:r>
    </w:p>
    <w:p w:rsidR="007B538F" w:rsidRPr="003467E5" w:rsidRDefault="007B538F" w:rsidP="003467E5">
      <w:pPr>
        <w:rPr>
          <w:sz w:val="28"/>
          <w:szCs w:val="28"/>
        </w:rPr>
      </w:pPr>
      <w:r w:rsidRPr="003467E5">
        <w:rPr>
          <w:sz w:val="28"/>
          <w:szCs w:val="28"/>
        </w:rPr>
        <w:t>ЛОС – локальные очистные сооружения;</w:t>
      </w:r>
    </w:p>
    <w:p w:rsidR="007B538F" w:rsidRPr="003467E5" w:rsidRDefault="007B538F" w:rsidP="003467E5">
      <w:pPr>
        <w:rPr>
          <w:sz w:val="28"/>
          <w:szCs w:val="28"/>
        </w:rPr>
      </w:pPr>
      <w:r w:rsidRPr="003467E5">
        <w:rPr>
          <w:sz w:val="28"/>
          <w:szCs w:val="28"/>
        </w:rPr>
        <w:t>КНС – канализационная насосная станция.</w:t>
      </w:r>
    </w:p>
    <w:p w:rsidR="007B538F" w:rsidRPr="003467E5" w:rsidRDefault="007B538F" w:rsidP="003467E5">
      <w:pPr>
        <w:rPr>
          <w:sz w:val="28"/>
          <w:szCs w:val="28"/>
        </w:rPr>
      </w:pPr>
      <w:r w:rsidRPr="003467E5">
        <w:rPr>
          <w:sz w:val="28"/>
          <w:szCs w:val="28"/>
        </w:rPr>
        <w:t>Централизованные системы бытового водоотведения действуют в г. Тула и в небольшом числе населенных пунктов, ранее входящих в Ленинский муниципальный район.</w:t>
      </w:r>
    </w:p>
    <w:p w:rsidR="007B538F" w:rsidRPr="00AB0419" w:rsidRDefault="007B538F" w:rsidP="00AB0419">
      <w:pPr>
        <w:rPr>
          <w:sz w:val="28"/>
          <w:szCs w:val="28"/>
        </w:rPr>
      </w:pPr>
      <w:r w:rsidRPr="00AB0419">
        <w:rPr>
          <w:sz w:val="28"/>
          <w:szCs w:val="28"/>
        </w:rPr>
        <w:t>Ниже приводится краткая характеристика систем водоотведения бытовых стоков населенных пунктов, входящих в состав го Тула.</w:t>
      </w:r>
    </w:p>
    <w:p w:rsidR="007B538F" w:rsidRPr="00E02242" w:rsidRDefault="007B538F" w:rsidP="007B538F">
      <w:pPr>
        <w:rPr>
          <w:b/>
          <w:sz w:val="28"/>
          <w:szCs w:val="28"/>
        </w:rPr>
      </w:pPr>
      <w:r w:rsidRPr="00E02242">
        <w:rPr>
          <w:b/>
          <w:sz w:val="28"/>
          <w:szCs w:val="28"/>
        </w:rPr>
        <w:t xml:space="preserve">Характеристика систем водоотведения хозяйственно-бытовых стоков населенных пунктов, входящих в состав </w:t>
      </w:r>
      <w:r w:rsidR="00E02242" w:rsidRPr="00E02242">
        <w:rPr>
          <w:b/>
          <w:sz w:val="28"/>
          <w:szCs w:val="28"/>
        </w:rPr>
        <w:t>МО</w:t>
      </w:r>
      <w:r w:rsidRPr="00E02242">
        <w:rPr>
          <w:b/>
          <w:sz w:val="28"/>
          <w:szCs w:val="28"/>
        </w:rPr>
        <w:t xml:space="preserve"> Тула</w:t>
      </w:r>
    </w:p>
    <w:p w:rsidR="007B538F" w:rsidRPr="00E02242" w:rsidRDefault="007B538F" w:rsidP="007B538F">
      <w:pPr>
        <w:rPr>
          <w:b/>
          <w:sz w:val="28"/>
          <w:szCs w:val="28"/>
        </w:rPr>
      </w:pPr>
      <w:r w:rsidRPr="00E02242">
        <w:rPr>
          <w:b/>
          <w:sz w:val="28"/>
          <w:szCs w:val="28"/>
        </w:rPr>
        <w:t>г. Тула</w:t>
      </w:r>
    </w:p>
    <w:p w:rsidR="007B538F" w:rsidRPr="00E02242" w:rsidRDefault="007B538F" w:rsidP="00E02242">
      <w:pPr>
        <w:rPr>
          <w:sz w:val="28"/>
          <w:szCs w:val="28"/>
        </w:rPr>
      </w:pPr>
      <w:r w:rsidRPr="00E02242">
        <w:rPr>
          <w:sz w:val="28"/>
          <w:szCs w:val="28"/>
        </w:rPr>
        <w:t>В г. Тула действует централизованная система водоотведения хозяйственно-бытовых стоков, находящаяся в ведении ОАО «Тулагорводоканал», а также ряд локальных систем водоотведения с собственными ЛОС. Централизованным водоотведением охвачено 83% городского населения.</w:t>
      </w:r>
    </w:p>
    <w:p w:rsidR="007B538F" w:rsidRPr="00E02242" w:rsidRDefault="007B538F" w:rsidP="00E02242">
      <w:pPr>
        <w:rPr>
          <w:sz w:val="28"/>
          <w:szCs w:val="28"/>
        </w:rPr>
      </w:pPr>
      <w:r w:rsidRPr="00E02242">
        <w:rPr>
          <w:sz w:val="28"/>
          <w:szCs w:val="28"/>
        </w:rPr>
        <w:t>Принцип действия централизованной системы водоотведения г. Тула; сточные воды от города по самотечным трубопроводам поступают на канализационные насосные станции (далее по тексту КНС), и далее по напорным трубопроводам передаются в самотечные трубопроводы, или сразу на городские очистные сооружения канализации.</w:t>
      </w:r>
    </w:p>
    <w:p w:rsidR="007B538F" w:rsidRPr="00E02242" w:rsidRDefault="007B538F" w:rsidP="00E02242">
      <w:pPr>
        <w:rPr>
          <w:sz w:val="28"/>
          <w:szCs w:val="28"/>
        </w:rPr>
      </w:pPr>
      <w:r w:rsidRPr="00E02242">
        <w:rPr>
          <w:sz w:val="28"/>
          <w:szCs w:val="28"/>
        </w:rPr>
        <w:t xml:space="preserve">Всего на балансе ОАО «Тулагорводоканал» 510,97 км канализационных сетей и 24 КНС с напорными трубопроводами. </w:t>
      </w:r>
    </w:p>
    <w:p w:rsidR="007B538F" w:rsidRPr="00E02242" w:rsidRDefault="007B538F" w:rsidP="00E02242">
      <w:pPr>
        <w:rPr>
          <w:sz w:val="28"/>
          <w:szCs w:val="28"/>
        </w:rPr>
      </w:pPr>
      <w:r w:rsidRPr="00E02242">
        <w:rPr>
          <w:sz w:val="28"/>
          <w:szCs w:val="28"/>
        </w:rPr>
        <w:t>Из общей протяженности канализационных сетей 45,28 км составляют напорные трубопроводы, в том числе:</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500 мм до 1000 мм – 12,68 км;</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250 мм до 500 мм – 14,25 км;</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50 мм до 250 мм – 18,35 км,</w:t>
      </w:r>
    </w:p>
    <w:p w:rsidR="007B538F" w:rsidRPr="00E02242" w:rsidRDefault="007B538F" w:rsidP="00E02242">
      <w:pPr>
        <w:rPr>
          <w:sz w:val="28"/>
          <w:szCs w:val="28"/>
        </w:rPr>
      </w:pPr>
      <w:r w:rsidRPr="00E02242">
        <w:rPr>
          <w:sz w:val="28"/>
          <w:szCs w:val="28"/>
        </w:rPr>
        <w:t>и 465,69 км – самотечные трубопроводы, в том числе:</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 диаметром 1000 мм – 9,0 км;</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500 мм до 1000 мм – 26,99 км;</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250 мм до 500 мм – 205,39 км;</w:t>
      </w:r>
    </w:p>
    <w:p w:rsidR="007B538F" w:rsidRPr="00E02242" w:rsidRDefault="007B538F" w:rsidP="00E02242">
      <w:pPr>
        <w:rPr>
          <w:sz w:val="28"/>
          <w:szCs w:val="28"/>
        </w:rPr>
      </w:pPr>
      <w:r w:rsidRPr="00E02242">
        <w:rPr>
          <w:sz w:val="28"/>
          <w:szCs w:val="28"/>
        </w:rPr>
        <w:t>-</w:t>
      </w:r>
      <w:r w:rsidR="00E02242">
        <w:rPr>
          <w:sz w:val="28"/>
          <w:szCs w:val="28"/>
        </w:rPr>
        <w:tab/>
      </w:r>
      <w:r w:rsidRPr="00E02242">
        <w:rPr>
          <w:sz w:val="28"/>
          <w:szCs w:val="28"/>
        </w:rPr>
        <w:t>трубопроводы диаметром от 50 мм до 250 мм – 224,31 км</w:t>
      </w:r>
      <w:r w:rsidR="00E02242">
        <w:rPr>
          <w:sz w:val="28"/>
          <w:szCs w:val="28"/>
        </w:rPr>
        <w:t>.</w:t>
      </w:r>
    </w:p>
    <w:p w:rsidR="007B538F" w:rsidRPr="00E02242" w:rsidRDefault="007B538F" w:rsidP="00E02242">
      <w:pPr>
        <w:rPr>
          <w:sz w:val="28"/>
          <w:szCs w:val="28"/>
        </w:rPr>
      </w:pPr>
      <w:r w:rsidRPr="00E02242">
        <w:rPr>
          <w:sz w:val="28"/>
          <w:szCs w:val="28"/>
        </w:rPr>
        <w:t xml:space="preserve">Степень износа сетей канализации составляет более 80%, и более 50% сетей требует полной замены. </w:t>
      </w:r>
    </w:p>
    <w:p w:rsidR="007B538F" w:rsidRPr="00E02242" w:rsidRDefault="007B538F" w:rsidP="00E02242">
      <w:pPr>
        <w:rPr>
          <w:sz w:val="28"/>
          <w:szCs w:val="28"/>
        </w:rPr>
      </w:pPr>
      <w:r w:rsidRPr="00E02242">
        <w:rPr>
          <w:sz w:val="28"/>
          <w:szCs w:val="28"/>
        </w:rPr>
        <w:t>Сточные воды г. Тула проходят очистку на двух комплексах очистных сооружений: городские очистные сооружения канализации г. Тулы (далее по тексту ОСК г. Тулы) и очистные сооружения канализации пос. Западный (Скуратово). Также в ведении ОАО «Тулагорводоканал» находятся очистные сооружения канализации п. Хомяково.</w:t>
      </w:r>
    </w:p>
    <w:p w:rsidR="007B538F" w:rsidRPr="007E19B3" w:rsidRDefault="007B538F" w:rsidP="00E02242">
      <w:pPr>
        <w:rPr>
          <w:spacing w:val="-6"/>
          <w:sz w:val="28"/>
          <w:szCs w:val="28"/>
        </w:rPr>
      </w:pPr>
      <w:r w:rsidRPr="007E19B3">
        <w:rPr>
          <w:b/>
          <w:spacing w:val="-6"/>
          <w:sz w:val="28"/>
          <w:szCs w:val="28"/>
        </w:rPr>
        <w:t>ОСК г. Тулы</w:t>
      </w:r>
      <w:r w:rsidRPr="007E19B3">
        <w:rPr>
          <w:spacing w:val="-6"/>
          <w:sz w:val="28"/>
          <w:szCs w:val="28"/>
        </w:rPr>
        <w:t xml:space="preserve"> находятся в Зареченском территориальном округе г. Тула по ул. Набережная Дрейера, 64б. Сооружения эксплуатируются с 1975 года.</w:t>
      </w:r>
    </w:p>
    <w:p w:rsidR="007B538F" w:rsidRPr="00E02242" w:rsidRDefault="007B538F" w:rsidP="00E02242">
      <w:pPr>
        <w:rPr>
          <w:sz w:val="28"/>
          <w:szCs w:val="28"/>
        </w:rPr>
      </w:pPr>
      <w:r w:rsidRPr="00E02242">
        <w:rPr>
          <w:sz w:val="28"/>
          <w:szCs w:val="28"/>
        </w:rPr>
        <w:t>ОСК г. Тулы предназначены для биологической очистки сточных вод до проектной концентрации по взвешенным веществам и БПК до 15 мг/л. Очистка стоков от всех остальных загрязнений происходит за счет естественного осаждения вместе с осадком в первичных отстойниках, и с активным илом – во вторичных отстойниках. Степень очистки сточных вод – неполная биологическая очистка, соответствует проектным показателям ОСК, но не отвечает современным нормативным требованиям.</w:t>
      </w:r>
    </w:p>
    <w:p w:rsidR="007B538F" w:rsidRPr="00E02242" w:rsidRDefault="007B538F" w:rsidP="00E02242">
      <w:pPr>
        <w:rPr>
          <w:sz w:val="28"/>
          <w:szCs w:val="28"/>
        </w:rPr>
      </w:pPr>
      <w:r w:rsidRPr="00E02242">
        <w:rPr>
          <w:sz w:val="28"/>
          <w:szCs w:val="28"/>
        </w:rPr>
        <w:t xml:space="preserve">Выпуск сточных вод производится в р. Упа. Обеззараживание производится гипохлоритом натрия. Обработка осадка в объеме 1538,1 тонн/год производится подсушиванием в естественных условиях на иловых площадках с искусственным основанием площадью </w:t>
      </w:r>
      <w:smartTag w:uri="urn:schemas-microsoft-com:office:smarttags" w:element="metricconverter">
        <w:smartTagPr>
          <w:attr w:name="ProductID" w:val="17 га"/>
        </w:smartTagPr>
        <w:r w:rsidRPr="00E02242">
          <w:rPr>
            <w:sz w:val="28"/>
            <w:szCs w:val="28"/>
          </w:rPr>
          <w:t>17 га,</w:t>
        </w:r>
      </w:smartTag>
      <w:r w:rsidRPr="00E02242">
        <w:rPr>
          <w:sz w:val="28"/>
          <w:szCs w:val="28"/>
        </w:rPr>
        <w:t xml:space="preserve"> и на временных иловых площадках с естественным основанием площадью </w:t>
      </w:r>
      <w:smartTag w:uri="urn:schemas-microsoft-com:office:smarttags" w:element="metricconverter">
        <w:smartTagPr>
          <w:attr w:name="ProductID" w:val="20 га"/>
        </w:smartTagPr>
        <w:r w:rsidRPr="00E02242">
          <w:rPr>
            <w:sz w:val="28"/>
            <w:szCs w:val="28"/>
          </w:rPr>
          <w:t>20 га</w:t>
        </w:r>
      </w:smartTag>
      <w:r w:rsidRPr="00E02242">
        <w:rPr>
          <w:sz w:val="28"/>
          <w:szCs w:val="28"/>
        </w:rPr>
        <w:t>.</w:t>
      </w:r>
    </w:p>
    <w:p w:rsidR="007B538F" w:rsidRPr="00E02242" w:rsidRDefault="007B538F" w:rsidP="00E02242">
      <w:pPr>
        <w:rPr>
          <w:sz w:val="28"/>
          <w:szCs w:val="28"/>
        </w:rPr>
      </w:pPr>
      <w:r w:rsidRPr="00E02242">
        <w:rPr>
          <w:sz w:val="28"/>
          <w:szCs w:val="28"/>
        </w:rPr>
        <w:t>Подсушенный осадок размещается на асфальтобетонных картах, с которых своевременно удаляется, и используется на собственные нужды ОАО «Тулагорводоканал».</w:t>
      </w:r>
    </w:p>
    <w:p w:rsidR="007B538F" w:rsidRPr="00E02242" w:rsidRDefault="007B538F" w:rsidP="00E02242">
      <w:pPr>
        <w:rPr>
          <w:sz w:val="28"/>
          <w:szCs w:val="28"/>
        </w:rPr>
      </w:pPr>
      <w:r w:rsidRPr="00E02242">
        <w:rPr>
          <w:sz w:val="28"/>
          <w:szCs w:val="28"/>
        </w:rPr>
        <w:t>Проектная производительность ОСК г. Тулы – 250,0 тыс. м</w:t>
      </w:r>
      <w:r w:rsidRPr="00E02242">
        <w:rPr>
          <w:sz w:val="28"/>
          <w:szCs w:val="28"/>
          <w:vertAlign w:val="superscript"/>
        </w:rPr>
        <w:t>3</w:t>
      </w:r>
      <w:r w:rsidRPr="00E02242">
        <w:rPr>
          <w:sz w:val="28"/>
          <w:szCs w:val="28"/>
        </w:rPr>
        <w:t>/сут</w:t>
      </w:r>
      <w:r w:rsidR="00E02242">
        <w:rPr>
          <w:sz w:val="28"/>
          <w:szCs w:val="28"/>
        </w:rPr>
        <w:t>.</w:t>
      </w:r>
      <w:r w:rsidRPr="00E02242">
        <w:rPr>
          <w:sz w:val="28"/>
          <w:szCs w:val="28"/>
        </w:rPr>
        <w:t>, фактическая за 2014 год – 190,12 тыс. м</w:t>
      </w:r>
      <w:r w:rsidRPr="00E02242">
        <w:rPr>
          <w:sz w:val="28"/>
          <w:szCs w:val="28"/>
          <w:vertAlign w:val="superscript"/>
        </w:rPr>
        <w:t>3</w:t>
      </w:r>
      <w:r w:rsidRPr="00E02242">
        <w:rPr>
          <w:sz w:val="28"/>
          <w:szCs w:val="28"/>
        </w:rPr>
        <w:t xml:space="preserve">/сут. </w:t>
      </w:r>
    </w:p>
    <w:p w:rsidR="007B538F" w:rsidRPr="00E02242" w:rsidRDefault="007B538F" w:rsidP="00E02242">
      <w:pPr>
        <w:rPr>
          <w:sz w:val="28"/>
          <w:szCs w:val="28"/>
        </w:rPr>
      </w:pPr>
      <w:r w:rsidRPr="00E02242">
        <w:rPr>
          <w:sz w:val="28"/>
          <w:szCs w:val="28"/>
        </w:rPr>
        <w:t>ОСК г. Тулы на сегодняшний день имеют большой физический и моральный износ, нуждаются в реконструкции и модернизации. В часы максимальной подачи стоков, и в паводковый период ОСК работают с перегрузкой. Отсутствуют сооружения механического обезвоживания осадка. Иловые площадки работают с перегрузкой.</w:t>
      </w:r>
    </w:p>
    <w:p w:rsidR="007B538F" w:rsidRPr="00E02242" w:rsidRDefault="007B538F" w:rsidP="00E02242">
      <w:pPr>
        <w:rPr>
          <w:sz w:val="28"/>
          <w:szCs w:val="28"/>
        </w:rPr>
      </w:pPr>
      <w:r w:rsidRPr="00E02242">
        <w:rPr>
          <w:sz w:val="28"/>
          <w:szCs w:val="28"/>
        </w:rPr>
        <w:t xml:space="preserve">Слабо развитая система городской ливневой канализации приводит к тому, что поверхностные стоки через крышки канализационных колодцев поступают в систему бытовой канализации, и далее на ОСК г. Тулы, что приводит к нарушению технологии очистки сточных вод. </w:t>
      </w:r>
    </w:p>
    <w:p w:rsidR="007B538F" w:rsidRPr="00E02242" w:rsidRDefault="007B538F" w:rsidP="00E02242">
      <w:pPr>
        <w:rPr>
          <w:sz w:val="28"/>
          <w:szCs w:val="28"/>
        </w:rPr>
      </w:pPr>
      <w:r w:rsidRPr="00E02242">
        <w:rPr>
          <w:b/>
          <w:sz w:val="28"/>
          <w:szCs w:val="28"/>
        </w:rPr>
        <w:t>Очистные сооружения канализации пос. Западный</w:t>
      </w:r>
      <w:r w:rsidRPr="00E02242">
        <w:rPr>
          <w:sz w:val="28"/>
          <w:szCs w:val="28"/>
        </w:rPr>
        <w:t xml:space="preserve"> </w:t>
      </w:r>
      <w:r w:rsidRPr="00E02242">
        <w:rPr>
          <w:b/>
          <w:sz w:val="28"/>
          <w:szCs w:val="28"/>
        </w:rPr>
        <w:t>(п. Скуратово)</w:t>
      </w:r>
      <w:r w:rsidRPr="00E02242">
        <w:rPr>
          <w:sz w:val="28"/>
          <w:szCs w:val="28"/>
        </w:rPr>
        <w:t xml:space="preserve"> расположены в пос. Западный-2, по ул. Грибоедова.</w:t>
      </w:r>
    </w:p>
    <w:p w:rsidR="007B538F" w:rsidRPr="00E02242" w:rsidRDefault="007B538F" w:rsidP="00E02242">
      <w:pPr>
        <w:rPr>
          <w:sz w:val="28"/>
          <w:szCs w:val="28"/>
        </w:rPr>
      </w:pPr>
      <w:r w:rsidRPr="00E02242">
        <w:rPr>
          <w:sz w:val="28"/>
          <w:szCs w:val="28"/>
        </w:rPr>
        <w:t>Очистные сооружения предназначены для механической очистки сточных вод до проектной концентрации по взвешенным веществам до 15 мг/л. Очистка стоков от всех остальных загрязнений происходит за счет естественного осаждения вместе с осадком в первичных отстойниках. Степень очистки сточных вод – механическая очистка.</w:t>
      </w:r>
    </w:p>
    <w:p w:rsidR="007B538F" w:rsidRPr="00E02242" w:rsidRDefault="007B538F" w:rsidP="00E02242">
      <w:pPr>
        <w:rPr>
          <w:sz w:val="28"/>
          <w:szCs w:val="28"/>
        </w:rPr>
      </w:pPr>
      <w:r w:rsidRPr="00E02242">
        <w:rPr>
          <w:sz w:val="28"/>
          <w:szCs w:val="28"/>
        </w:rPr>
        <w:t>Обеззараживание производится гипохлоритом натрия. Обработка осадка производится подсушиванием в естественных условиях на иловых площадках с последующим вывозом на ОСК г. Тулы.</w:t>
      </w:r>
    </w:p>
    <w:p w:rsidR="007B538F" w:rsidRPr="00E02242" w:rsidRDefault="007B538F" w:rsidP="00E02242">
      <w:pPr>
        <w:rPr>
          <w:sz w:val="28"/>
          <w:szCs w:val="28"/>
        </w:rPr>
      </w:pPr>
      <w:r w:rsidRPr="00E02242">
        <w:rPr>
          <w:sz w:val="28"/>
          <w:szCs w:val="28"/>
        </w:rPr>
        <w:t>Проектная производительность очистных сооружений пос. Западный – 0,3 тыс. м</w:t>
      </w:r>
      <w:r w:rsidRPr="00E02242">
        <w:rPr>
          <w:sz w:val="28"/>
          <w:szCs w:val="28"/>
          <w:vertAlign w:val="superscript"/>
        </w:rPr>
        <w:t>3</w:t>
      </w:r>
      <w:r w:rsidRPr="00E02242">
        <w:rPr>
          <w:sz w:val="28"/>
          <w:szCs w:val="28"/>
        </w:rPr>
        <w:t>/сут, фактическая за 2014 год – 0,38 тыс. м</w:t>
      </w:r>
      <w:r w:rsidRPr="00E02242">
        <w:rPr>
          <w:sz w:val="28"/>
          <w:szCs w:val="28"/>
          <w:vertAlign w:val="superscript"/>
        </w:rPr>
        <w:t>3</w:t>
      </w:r>
      <w:r w:rsidRPr="00E02242">
        <w:rPr>
          <w:sz w:val="28"/>
          <w:szCs w:val="28"/>
        </w:rPr>
        <w:t>/сут.</w:t>
      </w:r>
    </w:p>
    <w:p w:rsidR="007B538F" w:rsidRPr="00E02242" w:rsidRDefault="007B538F" w:rsidP="00E02242">
      <w:pPr>
        <w:rPr>
          <w:sz w:val="28"/>
          <w:szCs w:val="28"/>
        </w:rPr>
      </w:pPr>
      <w:r w:rsidRPr="00E02242">
        <w:rPr>
          <w:sz w:val="28"/>
          <w:szCs w:val="28"/>
        </w:rPr>
        <w:t>Выпуск сточных вод производится в водохранилище на р. Воронка, левый приток р. Упа.</w:t>
      </w:r>
    </w:p>
    <w:p w:rsidR="007B538F" w:rsidRPr="00E02242" w:rsidRDefault="007B538F" w:rsidP="00E02242">
      <w:pPr>
        <w:rPr>
          <w:sz w:val="28"/>
          <w:szCs w:val="28"/>
        </w:rPr>
      </w:pPr>
      <w:r w:rsidRPr="00E02242">
        <w:rPr>
          <w:sz w:val="28"/>
          <w:szCs w:val="28"/>
        </w:rPr>
        <w:t>Сооружения работают с перегрузкой, и на сегодняшний день имеют большой физический и моральный износ. Качество очищенных сточных вод не соответствует требованиям по интенсивности и характеру окраски, величине ХПК, содержанию аммиака.</w:t>
      </w:r>
    </w:p>
    <w:p w:rsidR="007B538F" w:rsidRPr="00E02242" w:rsidRDefault="007B538F" w:rsidP="00E02242">
      <w:pPr>
        <w:rPr>
          <w:sz w:val="28"/>
          <w:szCs w:val="28"/>
        </w:rPr>
      </w:pPr>
      <w:r w:rsidRPr="00E02242">
        <w:rPr>
          <w:sz w:val="28"/>
          <w:szCs w:val="28"/>
        </w:rPr>
        <w:t>Требуется строительство новых очистных сооружений или решение по передаче сточных вод в систему водоотведения г. Тула.</w:t>
      </w:r>
    </w:p>
    <w:p w:rsidR="007B538F" w:rsidRPr="00E02242" w:rsidRDefault="007B538F" w:rsidP="00E02242">
      <w:pPr>
        <w:pStyle w:val="16"/>
        <w:rPr>
          <w:rFonts w:ascii="Times New Roman" w:hAnsi="Times New Roman"/>
          <w:b/>
          <w:sz w:val="28"/>
          <w:szCs w:val="28"/>
        </w:rPr>
      </w:pPr>
      <w:r w:rsidRPr="00E02242">
        <w:rPr>
          <w:rFonts w:ascii="Times New Roman" w:hAnsi="Times New Roman"/>
          <w:b/>
          <w:sz w:val="28"/>
          <w:szCs w:val="28"/>
        </w:rPr>
        <w:t>Очистные сооружения канализации пос. Хомяково</w:t>
      </w:r>
      <w:r w:rsidRPr="00E02242">
        <w:rPr>
          <w:rFonts w:ascii="Times New Roman" w:hAnsi="Times New Roman"/>
          <w:sz w:val="28"/>
          <w:szCs w:val="28"/>
        </w:rPr>
        <w:t xml:space="preserve"> (ОСК п. Хомяково) расположены в Зареченском территориальном округе г. Тула, в 1100 м юго-западнее д. Скорнево.</w:t>
      </w:r>
    </w:p>
    <w:p w:rsidR="007B538F" w:rsidRPr="00E02242" w:rsidRDefault="007B538F" w:rsidP="00E02242">
      <w:pPr>
        <w:rPr>
          <w:sz w:val="28"/>
          <w:szCs w:val="28"/>
        </w:rPr>
      </w:pPr>
      <w:r w:rsidRPr="00E02242">
        <w:rPr>
          <w:sz w:val="28"/>
          <w:szCs w:val="28"/>
        </w:rPr>
        <w:t>Очистные сооружения предназначены для биологической очистки хоз-бытовых сточных вод пос. Хомяково (ранее проходившие очистку на ОСК Хомяковского экспериментального завода). Сточные воды проходят механическую и полную биологическую очистку, доочистку и обеззараживание. Техническое состояние сооружений удовлетворительное. Обработка осадка производится подсушиванием в естественных условиях на иловых площадках с последующим вывозом на ОСК г. Тула.</w:t>
      </w:r>
    </w:p>
    <w:p w:rsidR="007B538F" w:rsidRPr="00E02242" w:rsidRDefault="007B538F" w:rsidP="00E02242">
      <w:pPr>
        <w:rPr>
          <w:sz w:val="28"/>
          <w:szCs w:val="28"/>
        </w:rPr>
      </w:pPr>
      <w:r w:rsidRPr="00E02242">
        <w:rPr>
          <w:sz w:val="28"/>
          <w:szCs w:val="28"/>
        </w:rPr>
        <w:t>Проектная производительность очистных сооружений пос. Хомяково – 0,75 тыс. м</w:t>
      </w:r>
      <w:r w:rsidRPr="00E02242">
        <w:rPr>
          <w:sz w:val="28"/>
          <w:szCs w:val="28"/>
          <w:vertAlign w:val="superscript"/>
        </w:rPr>
        <w:t>3</w:t>
      </w:r>
      <w:r w:rsidRPr="00E02242">
        <w:rPr>
          <w:sz w:val="28"/>
          <w:szCs w:val="28"/>
        </w:rPr>
        <w:t>/сут</w:t>
      </w:r>
      <w:r w:rsidR="007E19B3">
        <w:rPr>
          <w:sz w:val="28"/>
          <w:szCs w:val="28"/>
        </w:rPr>
        <w:t>.</w:t>
      </w:r>
      <w:r w:rsidRPr="00E02242">
        <w:rPr>
          <w:sz w:val="28"/>
          <w:szCs w:val="28"/>
        </w:rPr>
        <w:t>, фактическая за 2014 год – 0,39 тыс. м</w:t>
      </w:r>
      <w:r w:rsidRPr="00E02242">
        <w:rPr>
          <w:sz w:val="28"/>
          <w:szCs w:val="28"/>
          <w:vertAlign w:val="superscript"/>
        </w:rPr>
        <w:t>3</w:t>
      </w:r>
      <w:r w:rsidRPr="00E02242">
        <w:rPr>
          <w:sz w:val="28"/>
          <w:szCs w:val="28"/>
        </w:rPr>
        <w:t>/сут. Выпуск сточных вод производится в ручей Холкельна правый приток р. Тулица.</w:t>
      </w:r>
    </w:p>
    <w:p w:rsidR="007B538F" w:rsidRPr="00E02242" w:rsidRDefault="007B538F" w:rsidP="00E02242">
      <w:pPr>
        <w:rPr>
          <w:sz w:val="28"/>
          <w:szCs w:val="28"/>
        </w:rPr>
      </w:pPr>
      <w:r w:rsidRPr="00E02242">
        <w:rPr>
          <w:sz w:val="28"/>
          <w:szCs w:val="28"/>
        </w:rPr>
        <w:t>Среднесуточный пропуск сточных вод через систему водоотведения за отчетный</w:t>
      </w:r>
      <w:r w:rsidRPr="00E02242">
        <w:rPr>
          <w:b/>
          <w:sz w:val="28"/>
          <w:szCs w:val="28"/>
        </w:rPr>
        <w:t xml:space="preserve"> </w:t>
      </w:r>
      <w:r w:rsidRPr="00E02242">
        <w:rPr>
          <w:sz w:val="28"/>
          <w:szCs w:val="28"/>
        </w:rPr>
        <w:t>2014 год составил 131,9 тыс. м</w:t>
      </w:r>
      <w:r w:rsidRPr="00E02242">
        <w:rPr>
          <w:sz w:val="28"/>
          <w:szCs w:val="28"/>
          <w:vertAlign w:val="superscript"/>
        </w:rPr>
        <w:t>3</w:t>
      </w:r>
      <w:r w:rsidRPr="00E02242">
        <w:rPr>
          <w:sz w:val="28"/>
          <w:szCs w:val="28"/>
        </w:rPr>
        <w:t>/сут</w:t>
      </w:r>
      <w:r w:rsidR="007E19B3">
        <w:rPr>
          <w:sz w:val="28"/>
          <w:szCs w:val="28"/>
        </w:rPr>
        <w:t>.</w:t>
      </w:r>
      <w:r w:rsidRPr="00E02242">
        <w:rPr>
          <w:sz w:val="28"/>
          <w:szCs w:val="28"/>
        </w:rPr>
        <w:t>, в том числе 97,6 тыс. м</w:t>
      </w:r>
      <w:r w:rsidRPr="00E02242">
        <w:rPr>
          <w:sz w:val="28"/>
          <w:szCs w:val="28"/>
          <w:vertAlign w:val="superscript"/>
        </w:rPr>
        <w:t>3</w:t>
      </w:r>
      <w:r w:rsidRPr="00E02242">
        <w:rPr>
          <w:sz w:val="28"/>
          <w:szCs w:val="28"/>
        </w:rPr>
        <w:t>/сут</w:t>
      </w:r>
      <w:r w:rsidR="007E19B3">
        <w:rPr>
          <w:sz w:val="28"/>
          <w:szCs w:val="28"/>
        </w:rPr>
        <w:t>.</w:t>
      </w:r>
      <w:r w:rsidRPr="00E02242">
        <w:rPr>
          <w:sz w:val="28"/>
          <w:szCs w:val="28"/>
        </w:rPr>
        <w:t xml:space="preserve"> составляют сточные воды от населения, 6,7 тыс. м</w:t>
      </w:r>
      <w:r w:rsidRPr="00E02242">
        <w:rPr>
          <w:sz w:val="28"/>
          <w:szCs w:val="28"/>
          <w:vertAlign w:val="superscript"/>
        </w:rPr>
        <w:t>3</w:t>
      </w:r>
      <w:r w:rsidRPr="00E02242">
        <w:rPr>
          <w:sz w:val="28"/>
          <w:szCs w:val="28"/>
        </w:rPr>
        <w:t>/сут</w:t>
      </w:r>
      <w:r w:rsidR="007E19B3">
        <w:rPr>
          <w:sz w:val="28"/>
          <w:szCs w:val="28"/>
        </w:rPr>
        <w:t>.</w:t>
      </w:r>
      <w:r w:rsidRPr="00E02242">
        <w:rPr>
          <w:sz w:val="28"/>
          <w:szCs w:val="28"/>
        </w:rPr>
        <w:t xml:space="preserve"> – от бюджетных организаций; 27,6 тыс. м</w:t>
      </w:r>
      <w:r w:rsidRPr="00E02242">
        <w:rPr>
          <w:sz w:val="28"/>
          <w:szCs w:val="28"/>
          <w:vertAlign w:val="superscript"/>
        </w:rPr>
        <w:t>3</w:t>
      </w:r>
      <w:r w:rsidRPr="00E02242">
        <w:rPr>
          <w:sz w:val="28"/>
          <w:szCs w:val="28"/>
        </w:rPr>
        <w:t>/сут</w:t>
      </w:r>
      <w:r w:rsidR="007E19B3">
        <w:rPr>
          <w:sz w:val="28"/>
          <w:szCs w:val="28"/>
        </w:rPr>
        <w:t>.</w:t>
      </w:r>
      <w:r w:rsidRPr="00E02242">
        <w:rPr>
          <w:sz w:val="28"/>
          <w:szCs w:val="28"/>
        </w:rPr>
        <w:t xml:space="preserve"> – от промышленности и пр.</w:t>
      </w:r>
    </w:p>
    <w:p w:rsidR="007B538F" w:rsidRPr="00E02242" w:rsidRDefault="007B538F" w:rsidP="00E02242">
      <w:pPr>
        <w:rPr>
          <w:sz w:val="28"/>
          <w:szCs w:val="28"/>
        </w:rPr>
      </w:pPr>
      <w:r w:rsidRPr="00E02242">
        <w:rPr>
          <w:sz w:val="28"/>
          <w:szCs w:val="28"/>
        </w:rPr>
        <w:t>Часть городской жилой застройки не оборудована централизованной канализацией, и население пользуется выгребными ямами. Имеются сбросы неочищенных сточных вод на рельеф.</w:t>
      </w:r>
    </w:p>
    <w:p w:rsidR="007B538F" w:rsidRPr="00E02242" w:rsidRDefault="007B538F" w:rsidP="00E02242">
      <w:pPr>
        <w:rPr>
          <w:sz w:val="28"/>
          <w:szCs w:val="28"/>
        </w:rPr>
      </w:pPr>
      <w:r w:rsidRPr="00E02242">
        <w:rPr>
          <w:sz w:val="28"/>
          <w:szCs w:val="28"/>
        </w:rPr>
        <w:t>В системе водоотведения г. Тула действует 24 канализационные насосные станции (далее по тексту КНС) с напорными коллекторами. Техническое состояние КНС удовлетворительное. Некоторые КНС перекачивают стоки по одному напорному коллектору, что является нарушением действующих нормативов, и может привести к ухудшению экологической обстановки в городе.</w:t>
      </w:r>
    </w:p>
    <w:p w:rsidR="00E02242" w:rsidRDefault="007B538F" w:rsidP="00E02242">
      <w:pPr>
        <w:rPr>
          <w:sz w:val="28"/>
          <w:szCs w:val="28"/>
        </w:rPr>
      </w:pPr>
      <w:r w:rsidRPr="00E02242">
        <w:rPr>
          <w:sz w:val="28"/>
          <w:szCs w:val="28"/>
        </w:rPr>
        <w:t>Перечень КНС с их основными характеристиками приводится в таблице.</w:t>
      </w:r>
    </w:p>
    <w:p w:rsidR="00EE4362" w:rsidRPr="00203FA5" w:rsidRDefault="00E02242" w:rsidP="00E02242">
      <w:pPr>
        <w:jc w:val="right"/>
        <w:rPr>
          <w:sz w:val="26"/>
          <w:szCs w:val="26"/>
        </w:rPr>
      </w:pPr>
      <w:r>
        <w:rPr>
          <w:sz w:val="28"/>
          <w:szCs w:val="28"/>
        </w:rPr>
        <w:br w:type="page"/>
      </w:r>
      <w:r w:rsidR="00EE4362" w:rsidRPr="00203FA5">
        <w:rPr>
          <w:sz w:val="26"/>
          <w:szCs w:val="26"/>
        </w:rPr>
        <w:t>Таблица</w:t>
      </w:r>
      <w:r w:rsidR="00327198">
        <w:rPr>
          <w:sz w:val="26"/>
          <w:szCs w:val="26"/>
        </w:rPr>
        <w:t xml:space="preserve"> 1.42</w:t>
      </w:r>
    </w:p>
    <w:p w:rsidR="007B538F" w:rsidRPr="00203FA5" w:rsidRDefault="007B538F" w:rsidP="007B538F">
      <w:pPr>
        <w:jc w:val="center"/>
        <w:rPr>
          <w:sz w:val="26"/>
          <w:szCs w:val="26"/>
        </w:rPr>
      </w:pPr>
      <w:r w:rsidRPr="00203FA5">
        <w:rPr>
          <w:sz w:val="26"/>
          <w:szCs w:val="26"/>
        </w:rPr>
        <w:t>Перечень КНС с основными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79"/>
        <w:gridCol w:w="2362"/>
        <w:gridCol w:w="2030"/>
        <w:gridCol w:w="1652"/>
      </w:tblGrid>
      <w:tr w:rsidR="007B538F" w:rsidRPr="005651D0" w:rsidTr="00E02242">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w:t>
            </w:r>
          </w:p>
          <w:p w:rsidR="007B538F" w:rsidRPr="00EE4362" w:rsidRDefault="007B538F" w:rsidP="00EE4362">
            <w:pPr>
              <w:spacing w:after="0"/>
              <w:ind w:firstLine="0"/>
              <w:jc w:val="center"/>
              <w:rPr>
                <w:sz w:val="22"/>
                <w:szCs w:val="22"/>
                <w:lang w:eastAsia="en-US"/>
              </w:rPr>
            </w:pPr>
            <w:r w:rsidRPr="00EE4362">
              <w:rPr>
                <w:sz w:val="22"/>
                <w:szCs w:val="22"/>
                <w:lang w:eastAsia="en-US"/>
              </w:rPr>
              <w:t>п/п</w:t>
            </w:r>
          </w:p>
        </w:tc>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Наименование объекта</w:t>
            </w:r>
          </w:p>
        </w:tc>
        <w:tc>
          <w:tcPr>
            <w:tcW w:w="2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Проектная производительность, м</w:t>
            </w:r>
            <w:r w:rsidRPr="00EE4362">
              <w:rPr>
                <w:sz w:val="22"/>
                <w:szCs w:val="22"/>
                <w:vertAlign w:val="superscript"/>
                <w:lang w:eastAsia="en-US"/>
              </w:rPr>
              <w:t>3</w:t>
            </w:r>
            <w:r w:rsidRPr="00EE4362">
              <w:rPr>
                <w:sz w:val="22"/>
                <w:szCs w:val="22"/>
                <w:lang w:eastAsia="en-US"/>
              </w:rPr>
              <w:t>/сут</w:t>
            </w:r>
          </w:p>
        </w:tc>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диаметр подводящего коллектора, мм</w:t>
            </w:r>
          </w:p>
        </w:tc>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диаметр напорного коллектора, мм</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Большая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36000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№1</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2х500,600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№2а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2х900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4</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№3а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1х600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№4а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2х500,600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6</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№5</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900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2х900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7</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№5а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2х600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8</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№6а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32000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800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2х600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9</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№7а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2х500,400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№8</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25000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1х500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11</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№14</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16000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900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2х500,300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12</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№16</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10000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600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2х300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13</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№17</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16000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900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2х500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14</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Серебровская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2х250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15</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Масловская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1500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250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1х150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16</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Петелинская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4000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1х200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17</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Западный</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220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400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2х200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18</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Микрорайон</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800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500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2х250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19</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Менделеевская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400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400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2х200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20</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Пионерская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225</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1х110</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21</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Прогресс</w:t>
            </w:r>
          </w:p>
        </w:tc>
        <w:tc>
          <w:tcPr>
            <w:tcW w:w="6044" w:type="dxa"/>
            <w:gridSpan w:val="3"/>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Нет данных</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22</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Островского</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800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150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2х65</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23</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Столетова</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800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150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2х65</w:t>
            </w:r>
          </w:p>
        </w:tc>
      </w:tr>
      <w:tr w:rsidR="007B538F" w:rsidRPr="005651D0" w:rsidTr="00EE4362">
        <w:tc>
          <w:tcPr>
            <w:tcW w:w="54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24</w:t>
            </w:r>
          </w:p>
        </w:tc>
        <w:tc>
          <w:tcPr>
            <w:tcW w:w="2879"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КНС Новомедвенская</w:t>
            </w:r>
          </w:p>
        </w:tc>
        <w:tc>
          <w:tcPr>
            <w:tcW w:w="236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1700</w:t>
            </w:r>
          </w:p>
        </w:tc>
        <w:tc>
          <w:tcPr>
            <w:tcW w:w="2030"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300</w:t>
            </w:r>
          </w:p>
        </w:tc>
        <w:tc>
          <w:tcPr>
            <w:tcW w:w="165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E4362">
            <w:pPr>
              <w:spacing w:after="0"/>
              <w:ind w:firstLine="0"/>
              <w:jc w:val="center"/>
              <w:rPr>
                <w:sz w:val="22"/>
                <w:szCs w:val="22"/>
                <w:lang w:eastAsia="en-US"/>
              </w:rPr>
            </w:pPr>
            <w:r w:rsidRPr="00EE4362">
              <w:rPr>
                <w:sz w:val="22"/>
                <w:szCs w:val="22"/>
                <w:lang w:eastAsia="en-US"/>
              </w:rPr>
              <w:t>2х160</w:t>
            </w:r>
          </w:p>
        </w:tc>
      </w:tr>
    </w:tbl>
    <w:p w:rsidR="007B538F" w:rsidRPr="007E19B3" w:rsidRDefault="007B538F" w:rsidP="007E19B3">
      <w:pPr>
        <w:spacing w:after="0"/>
        <w:rPr>
          <w:sz w:val="28"/>
          <w:szCs w:val="28"/>
        </w:rPr>
      </w:pPr>
    </w:p>
    <w:p w:rsidR="007B538F" w:rsidRPr="007E19B3" w:rsidRDefault="007B538F" w:rsidP="007B538F">
      <w:pPr>
        <w:rPr>
          <w:sz w:val="28"/>
          <w:szCs w:val="28"/>
        </w:rPr>
      </w:pPr>
      <w:r w:rsidRPr="007E19B3">
        <w:rPr>
          <w:sz w:val="28"/>
          <w:szCs w:val="28"/>
        </w:rPr>
        <w:t>Промышленные предприятия сбрасывают сточные воды в городскую систему водоотведения. Целый ряд промышленных предприятий имеет локальные очистные сооружения, на которых производится предварительная очистка стоков перед их сбросом городскую канализационную сеть или в водоемы.</w:t>
      </w:r>
    </w:p>
    <w:p w:rsidR="007B538F" w:rsidRPr="007E19B3" w:rsidRDefault="007B538F" w:rsidP="007B538F">
      <w:pPr>
        <w:rPr>
          <w:sz w:val="28"/>
          <w:szCs w:val="28"/>
        </w:rPr>
      </w:pPr>
      <w:r w:rsidRPr="007E19B3">
        <w:rPr>
          <w:sz w:val="28"/>
          <w:szCs w:val="28"/>
        </w:rPr>
        <w:t>Перечень промышленных предприятий, имеющих локальные очистные сооружения (ЛОС), и основные характеристики ЛОС приводится в таблице.</w:t>
      </w:r>
    </w:p>
    <w:p w:rsidR="00EE4362" w:rsidRPr="00203FA5" w:rsidRDefault="00E02242" w:rsidP="00EE4362">
      <w:pPr>
        <w:jc w:val="right"/>
        <w:rPr>
          <w:sz w:val="26"/>
          <w:szCs w:val="26"/>
        </w:rPr>
      </w:pPr>
      <w:r>
        <w:rPr>
          <w:sz w:val="26"/>
          <w:szCs w:val="26"/>
        </w:rPr>
        <w:br w:type="page"/>
      </w:r>
      <w:r w:rsidR="00EE4362" w:rsidRPr="00203FA5">
        <w:rPr>
          <w:sz w:val="26"/>
          <w:szCs w:val="26"/>
        </w:rPr>
        <w:t>Таблица</w:t>
      </w:r>
      <w:r w:rsidR="00327198">
        <w:rPr>
          <w:sz w:val="26"/>
          <w:szCs w:val="26"/>
        </w:rPr>
        <w:t xml:space="preserve"> 1.43</w:t>
      </w:r>
    </w:p>
    <w:p w:rsidR="007B538F" w:rsidRPr="00203FA5" w:rsidRDefault="007B538F" w:rsidP="007B538F">
      <w:pPr>
        <w:jc w:val="center"/>
        <w:rPr>
          <w:sz w:val="26"/>
          <w:szCs w:val="26"/>
        </w:rPr>
      </w:pPr>
      <w:r w:rsidRPr="00203FA5">
        <w:rPr>
          <w:sz w:val="26"/>
          <w:szCs w:val="26"/>
        </w:rPr>
        <w:t>Основные характеристики локальных очистных сооружений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322"/>
        <w:gridCol w:w="1701"/>
        <w:gridCol w:w="2477"/>
        <w:gridCol w:w="2343"/>
      </w:tblGrid>
      <w:tr w:rsidR="007B538F" w:rsidRPr="00E033E7" w:rsidTr="007E19B3">
        <w:tc>
          <w:tcPr>
            <w:tcW w:w="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w:t>
            </w:r>
          </w:p>
          <w:p w:rsidR="007B538F" w:rsidRPr="00EE4362" w:rsidRDefault="007B538F" w:rsidP="00E02242">
            <w:pPr>
              <w:spacing w:after="0"/>
              <w:ind w:firstLine="0"/>
              <w:jc w:val="center"/>
              <w:rPr>
                <w:sz w:val="22"/>
                <w:szCs w:val="22"/>
                <w:lang w:eastAsia="en-US"/>
              </w:rPr>
            </w:pPr>
            <w:r w:rsidRPr="00EE4362">
              <w:rPr>
                <w:sz w:val="22"/>
                <w:szCs w:val="22"/>
                <w:lang w:eastAsia="en-US"/>
              </w:rPr>
              <w:t>п/п</w:t>
            </w:r>
          </w:p>
        </w:tc>
        <w:tc>
          <w:tcPr>
            <w:tcW w:w="2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Наименование предприятия</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Метод очистки</w:t>
            </w:r>
          </w:p>
        </w:tc>
        <w:tc>
          <w:tcPr>
            <w:tcW w:w="2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Проектная производительность, тыс. м</w:t>
            </w:r>
            <w:r w:rsidRPr="00EE4362">
              <w:rPr>
                <w:sz w:val="22"/>
                <w:szCs w:val="22"/>
                <w:vertAlign w:val="superscript"/>
                <w:lang w:eastAsia="en-US"/>
              </w:rPr>
              <w:t>3</w:t>
            </w:r>
            <w:r w:rsidRPr="00EE4362">
              <w:rPr>
                <w:sz w:val="22"/>
                <w:szCs w:val="22"/>
                <w:lang w:eastAsia="en-US"/>
              </w:rPr>
              <w:t>/сут</w:t>
            </w:r>
            <w:r w:rsidR="00E02242">
              <w:rPr>
                <w:sz w:val="22"/>
                <w:szCs w:val="22"/>
                <w:lang w:eastAsia="en-US"/>
              </w:rPr>
              <w:t>.</w:t>
            </w:r>
          </w:p>
        </w:tc>
        <w:tc>
          <w:tcPr>
            <w:tcW w:w="2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B538F" w:rsidRPr="00EE4362" w:rsidRDefault="007B538F" w:rsidP="007E19B3">
            <w:pPr>
              <w:spacing w:after="0"/>
              <w:ind w:firstLine="0"/>
              <w:jc w:val="center"/>
              <w:rPr>
                <w:sz w:val="22"/>
                <w:szCs w:val="22"/>
                <w:lang w:eastAsia="en-US"/>
              </w:rPr>
            </w:pPr>
            <w:r w:rsidRPr="00EE4362">
              <w:rPr>
                <w:sz w:val="22"/>
                <w:szCs w:val="22"/>
                <w:lang w:eastAsia="en-US"/>
              </w:rPr>
              <w:t>Место сброса сточных вод в централизованную систему водоотведения г.Тул</w:t>
            </w:r>
            <w:r w:rsidR="007E19B3">
              <w:rPr>
                <w:sz w:val="22"/>
                <w:szCs w:val="22"/>
                <w:lang w:eastAsia="en-US"/>
              </w:rPr>
              <w:t>ы</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«Тульский оружейный завод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механическая, 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6,4</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Пролетарская набережная</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2</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АК «Туламашзавод»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хромосодержащие стоки – 0,096</w:t>
            </w:r>
          </w:p>
          <w:p w:rsidR="007B538F" w:rsidRPr="00EE4362" w:rsidRDefault="007B538F" w:rsidP="00E02242">
            <w:pPr>
              <w:spacing w:after="0"/>
              <w:ind w:firstLine="0"/>
              <w:jc w:val="center"/>
              <w:rPr>
                <w:sz w:val="22"/>
                <w:szCs w:val="22"/>
                <w:lang w:eastAsia="en-US"/>
              </w:rPr>
            </w:pPr>
            <w:r w:rsidRPr="00EE4362">
              <w:rPr>
                <w:sz w:val="22"/>
                <w:szCs w:val="22"/>
                <w:lang w:eastAsia="en-US"/>
              </w:rPr>
              <w:t>цианосодержащие стоки – 0,014</w:t>
            </w:r>
          </w:p>
          <w:p w:rsidR="007B538F" w:rsidRPr="00EE4362" w:rsidRDefault="007B538F" w:rsidP="00E02242">
            <w:pPr>
              <w:spacing w:after="0"/>
              <w:ind w:firstLine="0"/>
              <w:jc w:val="center"/>
              <w:rPr>
                <w:sz w:val="22"/>
                <w:szCs w:val="22"/>
                <w:lang w:eastAsia="en-US"/>
              </w:rPr>
            </w:pPr>
            <w:r w:rsidRPr="00EE4362">
              <w:rPr>
                <w:sz w:val="22"/>
                <w:szCs w:val="22"/>
                <w:lang w:eastAsia="en-US"/>
              </w:rPr>
              <w:t>кислот</w:t>
            </w:r>
            <w:r w:rsidR="00E02242">
              <w:rPr>
                <w:sz w:val="22"/>
                <w:szCs w:val="22"/>
                <w:lang w:eastAsia="en-US"/>
              </w:rPr>
              <w:t>н</w:t>
            </w:r>
            <w:r w:rsidRPr="00EE4362">
              <w:rPr>
                <w:sz w:val="22"/>
                <w:szCs w:val="22"/>
                <w:lang w:eastAsia="en-US"/>
              </w:rPr>
              <w:t>о-щелочные стоки – 0,108</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Мосина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3</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«Октава»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0,021</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Энгельса, Центральный пер.</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4</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«Тулаточмаш»</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0,13</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Мосина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5</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«Завод «Тула»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0,5</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Ф. Смирнова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6</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«Тульский патронный завод»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Северные ЛОС – 6,0</w:t>
            </w:r>
          </w:p>
          <w:p w:rsidR="007B538F" w:rsidRPr="00EE4362" w:rsidRDefault="007B538F" w:rsidP="00E02242">
            <w:pPr>
              <w:spacing w:after="0"/>
              <w:ind w:firstLine="0"/>
              <w:jc w:val="center"/>
              <w:rPr>
                <w:sz w:val="22"/>
                <w:szCs w:val="22"/>
                <w:lang w:eastAsia="en-US"/>
              </w:rPr>
            </w:pPr>
            <w:r w:rsidRPr="00EE4362">
              <w:rPr>
                <w:sz w:val="22"/>
                <w:szCs w:val="22"/>
                <w:lang w:eastAsia="en-US"/>
              </w:rPr>
              <w:t>Южные ЛОС – 3,36</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Чапаева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7</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ПАО НПО «Стрела»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0,04</w:t>
            </w:r>
          </w:p>
        </w:tc>
        <w:tc>
          <w:tcPr>
            <w:tcW w:w="2343" w:type="dxa"/>
            <w:tcBorders>
              <w:top w:val="single" w:sz="4" w:space="0" w:color="auto"/>
              <w:left w:val="single" w:sz="4" w:space="0" w:color="auto"/>
              <w:bottom w:val="single" w:sz="4" w:space="0" w:color="auto"/>
              <w:right w:val="single" w:sz="4" w:space="0" w:color="auto"/>
            </w:tcBorders>
            <w:vAlign w:val="center"/>
            <w:hideMark/>
          </w:tcPr>
          <w:p w:rsidR="007E19B3" w:rsidRDefault="007B538F" w:rsidP="00E02242">
            <w:pPr>
              <w:spacing w:after="0"/>
              <w:ind w:firstLine="0"/>
              <w:jc w:val="center"/>
              <w:rPr>
                <w:sz w:val="22"/>
                <w:szCs w:val="22"/>
                <w:lang w:eastAsia="en-US"/>
              </w:rPr>
            </w:pPr>
            <w:r w:rsidRPr="00EE4362">
              <w:rPr>
                <w:sz w:val="22"/>
                <w:szCs w:val="22"/>
                <w:lang w:eastAsia="en-US"/>
              </w:rPr>
              <w:t xml:space="preserve">г. Тула, ул. Комсомольская, </w:t>
            </w:r>
          </w:p>
          <w:p w:rsidR="007B538F" w:rsidRPr="00EE4362" w:rsidRDefault="007B538F" w:rsidP="00E02242">
            <w:pPr>
              <w:spacing w:after="0"/>
              <w:ind w:firstLine="0"/>
              <w:jc w:val="center"/>
              <w:rPr>
                <w:sz w:val="22"/>
                <w:szCs w:val="22"/>
                <w:lang w:eastAsia="en-US"/>
              </w:rPr>
            </w:pPr>
            <w:r w:rsidRPr="00EE4362">
              <w:rPr>
                <w:sz w:val="22"/>
                <w:szCs w:val="22"/>
                <w:lang w:eastAsia="en-US"/>
              </w:rPr>
              <w:t>ул. Литейная</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8</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Филиал ООО «ПК «Балтика»-«Балтика-Тула»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механическая, биологическая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6,5</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Одоевское шоссе</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9</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ПАО НПО «Сплав»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0,576</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Щегловская засека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10</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ЗАО «Тульский завод резиновых технических изделий»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механическая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1,44</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Смидович</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11</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ОАО «Комбайнмашстрой»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механическая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5,0</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Щегловская засека</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12</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 xml:space="preserve">ООО ПКФ «Туласантехника»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нет данных</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Арсенальная, ул. Октябрьская</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13</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ООО «ЮНИЛЕВЕР Русь»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механическая, физико-химическая, биологическая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1,5</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Рязанская</w:t>
            </w:r>
          </w:p>
        </w:tc>
      </w:tr>
      <w:tr w:rsidR="007B538F" w:rsidRPr="00E033E7" w:rsidTr="007E19B3">
        <w:tc>
          <w:tcPr>
            <w:tcW w:w="51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14</w:t>
            </w:r>
          </w:p>
        </w:tc>
        <w:tc>
          <w:tcPr>
            <w:tcW w:w="2322"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7E19B3">
            <w:pPr>
              <w:spacing w:after="0"/>
              <w:ind w:firstLine="0"/>
              <w:jc w:val="left"/>
              <w:rPr>
                <w:sz w:val="22"/>
                <w:szCs w:val="22"/>
                <w:lang w:eastAsia="en-US"/>
              </w:rPr>
            </w:pPr>
            <w:r w:rsidRPr="00EE4362">
              <w:rPr>
                <w:sz w:val="22"/>
                <w:szCs w:val="22"/>
                <w:lang w:eastAsia="en-US"/>
              </w:rPr>
              <w:t>ПАО «Конструк</w:t>
            </w:r>
            <w:r w:rsidR="005904F6">
              <w:rPr>
                <w:sz w:val="22"/>
                <w:szCs w:val="22"/>
                <w:lang w:eastAsia="en-US"/>
              </w:rPr>
              <w:t>-</w:t>
            </w:r>
            <w:r w:rsidRPr="00EE4362">
              <w:rPr>
                <w:sz w:val="22"/>
                <w:szCs w:val="22"/>
                <w:lang w:eastAsia="en-US"/>
              </w:rPr>
              <w:t>торское бюро прибо</w:t>
            </w:r>
            <w:r w:rsidR="005904F6">
              <w:rPr>
                <w:sz w:val="22"/>
                <w:szCs w:val="22"/>
                <w:lang w:eastAsia="en-US"/>
              </w:rPr>
              <w:t>-</w:t>
            </w:r>
            <w:r w:rsidRPr="00EE4362">
              <w:rPr>
                <w:sz w:val="22"/>
                <w:szCs w:val="22"/>
                <w:lang w:eastAsia="en-US"/>
              </w:rPr>
              <w:t>ростр</w:t>
            </w:r>
            <w:r w:rsidR="007E19B3">
              <w:rPr>
                <w:sz w:val="22"/>
                <w:szCs w:val="22"/>
                <w:lang w:eastAsia="en-US"/>
              </w:rPr>
              <w:t>.</w:t>
            </w:r>
            <w:r w:rsidRPr="00EE4362">
              <w:rPr>
                <w:sz w:val="22"/>
                <w:szCs w:val="22"/>
                <w:lang w:eastAsia="en-US"/>
              </w:rPr>
              <w:t xml:space="preserve"> им. Академика А. Г. Шипунова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физико-химическая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0,288</w:t>
            </w:r>
          </w:p>
        </w:tc>
        <w:tc>
          <w:tcPr>
            <w:tcW w:w="2343" w:type="dxa"/>
            <w:tcBorders>
              <w:top w:val="single" w:sz="4" w:space="0" w:color="auto"/>
              <w:left w:val="single" w:sz="4" w:space="0" w:color="auto"/>
              <w:bottom w:val="single" w:sz="4" w:space="0" w:color="auto"/>
              <w:right w:val="single" w:sz="4" w:space="0" w:color="auto"/>
            </w:tcBorders>
            <w:vAlign w:val="center"/>
            <w:hideMark/>
          </w:tcPr>
          <w:p w:rsidR="007B538F" w:rsidRPr="00EE4362" w:rsidRDefault="007B538F" w:rsidP="00E02242">
            <w:pPr>
              <w:spacing w:after="0"/>
              <w:ind w:firstLine="0"/>
              <w:jc w:val="center"/>
              <w:rPr>
                <w:sz w:val="22"/>
                <w:szCs w:val="22"/>
                <w:lang w:eastAsia="en-US"/>
              </w:rPr>
            </w:pPr>
            <w:r w:rsidRPr="00EE4362">
              <w:rPr>
                <w:sz w:val="22"/>
                <w:szCs w:val="22"/>
                <w:lang w:eastAsia="en-US"/>
              </w:rPr>
              <w:t>г. Тула, ул. Бондаренко</w:t>
            </w:r>
          </w:p>
        </w:tc>
      </w:tr>
    </w:tbl>
    <w:p w:rsidR="007B538F" w:rsidRPr="009073BC" w:rsidRDefault="007B538F" w:rsidP="007E19B3">
      <w:pPr>
        <w:autoSpaceDE w:val="0"/>
        <w:autoSpaceDN w:val="0"/>
        <w:adjustRightInd w:val="0"/>
        <w:rPr>
          <w:b/>
          <w:bCs/>
          <w:spacing w:val="-8"/>
          <w:sz w:val="28"/>
          <w:szCs w:val="28"/>
        </w:rPr>
      </w:pPr>
      <w:r w:rsidRPr="009073BC">
        <w:rPr>
          <w:b/>
          <w:bCs/>
          <w:spacing w:val="-8"/>
          <w:sz w:val="28"/>
          <w:szCs w:val="28"/>
        </w:rPr>
        <w:t xml:space="preserve">Описание существующих технических и технологических проблем </w:t>
      </w:r>
      <w:r w:rsidRPr="009073BC">
        <w:rPr>
          <w:rFonts w:eastAsiaTheme="minorHAnsi"/>
          <w:b/>
          <w:spacing w:val="-8"/>
          <w:sz w:val="28"/>
          <w:szCs w:val="28"/>
          <w:lang w:eastAsia="en-US"/>
        </w:rPr>
        <w:t>централизованной системы хозяйственно-бытового водоотведения</w:t>
      </w:r>
      <w:r w:rsidRPr="009073BC">
        <w:rPr>
          <w:b/>
          <w:bCs/>
          <w:spacing w:val="-8"/>
          <w:sz w:val="28"/>
          <w:szCs w:val="28"/>
        </w:rPr>
        <w:t xml:space="preserve"> г Тул</w:t>
      </w:r>
      <w:r w:rsidR="007E19B3" w:rsidRPr="009073BC">
        <w:rPr>
          <w:b/>
          <w:bCs/>
          <w:spacing w:val="-8"/>
          <w:sz w:val="28"/>
          <w:szCs w:val="28"/>
        </w:rPr>
        <w:t>ы</w:t>
      </w:r>
    </w:p>
    <w:p w:rsidR="007B538F" w:rsidRPr="007E19B3" w:rsidRDefault="007B538F" w:rsidP="007E19B3">
      <w:pPr>
        <w:autoSpaceDE w:val="0"/>
        <w:autoSpaceDN w:val="0"/>
        <w:adjustRightInd w:val="0"/>
        <w:rPr>
          <w:rFonts w:eastAsiaTheme="minorHAnsi"/>
          <w:sz w:val="28"/>
          <w:szCs w:val="28"/>
          <w:lang w:eastAsia="en-US"/>
        </w:rPr>
      </w:pPr>
      <w:r w:rsidRPr="007E19B3">
        <w:rPr>
          <w:rFonts w:eastAsiaTheme="minorHAnsi"/>
          <w:sz w:val="28"/>
          <w:szCs w:val="28"/>
          <w:lang w:eastAsia="en-US"/>
        </w:rPr>
        <w:t>Основные проблемы централизованной системы хозяйственно-бытового водоотведения г. Тула</w:t>
      </w:r>
      <w:r w:rsidRPr="007E19B3">
        <w:rPr>
          <w:rFonts w:eastAsia="TimesNewRomanPSMT"/>
          <w:sz w:val="28"/>
          <w:szCs w:val="28"/>
        </w:rPr>
        <w:t xml:space="preserve"> состоят в следующем:</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высокая степень износа сетей канализации (более 80%);</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степень очистки сточных вод на ОСК г. Тулы не отвечает современным нормативным требованиям. ОСК г. Тулы на сегодняшний день имеют большой физический и моральный износ, нуждаются в реконструкции и модернизации;</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отсутствуют сооружения механического обезвоживания осадка. Иловые площадки работают с перегрузкой;</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ОСК пос. Западный работают с перегрузкой, имеют большой физический и моральный износ;</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отсутствуют вторые нитки напорных коллекторов от ряда КНС;</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слабо развитая система городской ливневой канализации;</w:t>
      </w:r>
    </w:p>
    <w:p w:rsidR="007B538F" w:rsidRPr="007E19B3" w:rsidRDefault="007B538F" w:rsidP="007E19B3">
      <w:pPr>
        <w:rPr>
          <w:sz w:val="28"/>
          <w:szCs w:val="28"/>
        </w:rPr>
      </w:pPr>
      <w:r w:rsidRPr="007E19B3">
        <w:rPr>
          <w:sz w:val="28"/>
          <w:szCs w:val="28"/>
        </w:rPr>
        <w:t>-</w:t>
      </w:r>
      <w:r w:rsidR="007E19B3">
        <w:rPr>
          <w:sz w:val="28"/>
          <w:szCs w:val="28"/>
        </w:rPr>
        <w:tab/>
      </w:r>
      <w:r w:rsidRPr="007E19B3">
        <w:rPr>
          <w:rFonts w:eastAsiaTheme="minorHAnsi"/>
          <w:sz w:val="28"/>
          <w:szCs w:val="28"/>
          <w:lang w:eastAsia="en-US"/>
        </w:rPr>
        <w:t>наличие застройки, не подключенной к централизованной системе хозяйственно-бытового водоотведения.</w:t>
      </w:r>
    </w:p>
    <w:p w:rsidR="007B538F" w:rsidRPr="007E19B3" w:rsidRDefault="007B538F" w:rsidP="007E19B3">
      <w:pPr>
        <w:rPr>
          <w:sz w:val="28"/>
          <w:szCs w:val="28"/>
        </w:rPr>
      </w:pPr>
      <w:r w:rsidRPr="007E19B3">
        <w:rPr>
          <w:sz w:val="28"/>
          <w:szCs w:val="28"/>
        </w:rPr>
        <w:t xml:space="preserve">Централизованная система </w:t>
      </w:r>
      <w:r w:rsidRPr="007E19B3">
        <w:rPr>
          <w:rFonts w:eastAsiaTheme="minorHAnsi"/>
          <w:sz w:val="28"/>
          <w:szCs w:val="28"/>
          <w:lang w:eastAsia="en-US"/>
        </w:rPr>
        <w:t>хозяйственно-бытового водоотведения</w:t>
      </w:r>
      <w:r w:rsidRPr="007E19B3">
        <w:rPr>
          <w:rFonts w:eastAsiaTheme="minorHAnsi"/>
          <w:b/>
          <w:sz w:val="28"/>
          <w:szCs w:val="28"/>
          <w:lang w:eastAsia="en-US"/>
        </w:rPr>
        <w:t xml:space="preserve"> </w:t>
      </w:r>
      <w:r w:rsidRPr="007E19B3">
        <w:rPr>
          <w:sz w:val="28"/>
          <w:szCs w:val="28"/>
        </w:rPr>
        <w:t>г. Тула нуждается в комплексной реконструкции и модернизации.</w:t>
      </w:r>
    </w:p>
    <w:p w:rsidR="007B538F" w:rsidRPr="007E19B3" w:rsidRDefault="007B538F" w:rsidP="007E19B3">
      <w:pPr>
        <w:rPr>
          <w:b/>
          <w:sz w:val="28"/>
          <w:szCs w:val="28"/>
        </w:rPr>
      </w:pPr>
      <w:r w:rsidRPr="007E19B3">
        <w:rPr>
          <w:b/>
          <w:sz w:val="28"/>
          <w:szCs w:val="28"/>
        </w:rPr>
        <w:t>Территория присоединенного Ленинского муниципального района Тульской области.</w:t>
      </w:r>
    </w:p>
    <w:p w:rsidR="007B538F" w:rsidRPr="007E19B3" w:rsidRDefault="007B538F" w:rsidP="007E19B3">
      <w:pPr>
        <w:rPr>
          <w:sz w:val="28"/>
          <w:szCs w:val="28"/>
        </w:rPr>
      </w:pPr>
      <w:r w:rsidRPr="007E19B3">
        <w:rPr>
          <w:sz w:val="28"/>
          <w:szCs w:val="28"/>
        </w:rPr>
        <w:t xml:space="preserve">Централизованные системы водоотведения </w:t>
      </w:r>
      <w:r w:rsidRPr="007E19B3">
        <w:rPr>
          <w:rFonts w:eastAsiaTheme="minorHAnsi"/>
          <w:sz w:val="28"/>
          <w:szCs w:val="28"/>
          <w:lang w:eastAsia="en-US"/>
        </w:rPr>
        <w:t>хозяйственно-</w:t>
      </w:r>
      <w:r w:rsidRPr="007E19B3">
        <w:rPr>
          <w:sz w:val="28"/>
          <w:szCs w:val="28"/>
        </w:rPr>
        <w:t>бытовых стоков населенных пунктов, ранее входящих в Ленинский муниципальный район, развиты слабо, и в основном, работают с перегрузкой. Очистные сооружения канализации имеются в следующих населенных пунктах: Ленинский, Ленинский-1, Обидимо, Плехановский, Октябрьский, Рассвет, Иншинский, Сергиевский.</w:t>
      </w:r>
    </w:p>
    <w:p w:rsidR="007B538F" w:rsidRPr="007E19B3" w:rsidRDefault="007B538F" w:rsidP="007E19B3">
      <w:pPr>
        <w:rPr>
          <w:sz w:val="28"/>
          <w:szCs w:val="28"/>
        </w:rPr>
      </w:pPr>
      <w:r w:rsidRPr="007E19B3">
        <w:rPr>
          <w:sz w:val="28"/>
          <w:szCs w:val="28"/>
        </w:rPr>
        <w:t>Все очистные сооружения имеют высокий физический и моральный износ, в некоторых случаях до 90-100%, в результате чего, сточные воды, прошедшие очистку, как правило, не соответствуют установленным нормам ПДС и ПДК, и отнесены к категории недостаточно очищенных, что оказывает негативное влияние на экологию региона. В некоторых населенных пунктах, имеющих централизованную систему водоотведения, очистные сооружения отсутствуют или не работают. Канализационные сети и КНС имеют износ более чем 90%.</w:t>
      </w:r>
    </w:p>
    <w:p w:rsidR="007B538F" w:rsidRPr="007E19B3" w:rsidRDefault="007B538F" w:rsidP="007E19B3">
      <w:pPr>
        <w:rPr>
          <w:sz w:val="28"/>
          <w:szCs w:val="28"/>
        </w:rPr>
      </w:pPr>
      <w:r w:rsidRPr="007E19B3">
        <w:rPr>
          <w:sz w:val="28"/>
          <w:szCs w:val="28"/>
        </w:rPr>
        <w:t xml:space="preserve">Большая часть населенных пунктов не имеет систем централизованного водоотведения, и сточные воды без очистки поступают в выгребные ямы, на рельеф или в водные объекты. </w:t>
      </w:r>
    </w:p>
    <w:p w:rsidR="007B538F" w:rsidRPr="007E19B3" w:rsidRDefault="007B538F" w:rsidP="007E19B3">
      <w:pPr>
        <w:rPr>
          <w:sz w:val="28"/>
          <w:szCs w:val="28"/>
        </w:rPr>
      </w:pPr>
      <w:r w:rsidRPr="007E19B3">
        <w:rPr>
          <w:sz w:val="28"/>
          <w:szCs w:val="28"/>
        </w:rPr>
        <w:t xml:space="preserve">Ниже приводится краткая характеристика централизованных систем </w:t>
      </w:r>
      <w:r w:rsidRPr="007E19B3">
        <w:rPr>
          <w:rFonts w:eastAsiaTheme="minorHAnsi"/>
          <w:sz w:val="28"/>
          <w:szCs w:val="28"/>
          <w:lang w:eastAsia="en-US"/>
        </w:rPr>
        <w:t xml:space="preserve">хозяйственно-бытового </w:t>
      </w:r>
      <w:r w:rsidRPr="007E19B3">
        <w:rPr>
          <w:sz w:val="28"/>
          <w:szCs w:val="28"/>
        </w:rPr>
        <w:t>водоотведения населенных пунктов, ранее входящих в Ленинский муниципальный район.</w:t>
      </w:r>
    </w:p>
    <w:p w:rsidR="007B538F" w:rsidRPr="007E19B3" w:rsidRDefault="007B538F" w:rsidP="007E19B3">
      <w:pPr>
        <w:rPr>
          <w:b/>
          <w:sz w:val="28"/>
          <w:szCs w:val="28"/>
        </w:rPr>
      </w:pPr>
      <w:r w:rsidRPr="007E19B3">
        <w:rPr>
          <w:b/>
          <w:sz w:val="28"/>
          <w:szCs w:val="28"/>
        </w:rPr>
        <w:t xml:space="preserve">Характеристика централизованных систем </w:t>
      </w:r>
      <w:r w:rsidRPr="007E19B3">
        <w:rPr>
          <w:rFonts w:eastAsiaTheme="minorHAnsi"/>
          <w:b/>
          <w:sz w:val="28"/>
          <w:szCs w:val="28"/>
          <w:lang w:eastAsia="en-US"/>
        </w:rPr>
        <w:t xml:space="preserve">хозяйственно-бытового </w:t>
      </w:r>
      <w:r w:rsidRPr="007E19B3">
        <w:rPr>
          <w:b/>
          <w:sz w:val="28"/>
          <w:szCs w:val="28"/>
        </w:rPr>
        <w:t>водоотведения населенных пунктов, ранее входящих в Ленинский муниципальный район</w:t>
      </w:r>
    </w:p>
    <w:p w:rsidR="007B538F" w:rsidRPr="007E19B3" w:rsidRDefault="007B538F" w:rsidP="007E19B3">
      <w:pPr>
        <w:rPr>
          <w:b/>
          <w:sz w:val="28"/>
          <w:szCs w:val="28"/>
        </w:rPr>
      </w:pPr>
      <w:r w:rsidRPr="007E19B3">
        <w:rPr>
          <w:b/>
          <w:sz w:val="28"/>
          <w:szCs w:val="28"/>
        </w:rPr>
        <w:t>Центральный территориальный округ</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b/>
          <w:sz w:val="28"/>
          <w:szCs w:val="28"/>
        </w:rPr>
        <w:t>Ильинское муниципальное образование</w:t>
      </w:r>
    </w:p>
    <w:p w:rsidR="007B538F" w:rsidRPr="007E19B3" w:rsidRDefault="007B538F" w:rsidP="007E19B3">
      <w:pPr>
        <w:rPr>
          <w:rFonts w:eastAsia="Calibri"/>
          <w:color w:val="000000"/>
          <w:sz w:val="28"/>
          <w:szCs w:val="28"/>
        </w:rPr>
      </w:pPr>
      <w:r w:rsidRPr="007E19B3">
        <w:rPr>
          <w:sz w:val="28"/>
          <w:szCs w:val="28"/>
        </w:rPr>
        <w:t xml:space="preserve">Централизованные </w:t>
      </w:r>
      <w:r w:rsidRPr="007E19B3">
        <w:rPr>
          <w:rFonts w:eastAsia="Calibri"/>
          <w:spacing w:val="-8"/>
          <w:sz w:val="28"/>
          <w:szCs w:val="28"/>
        </w:rPr>
        <w:t>автономные</w:t>
      </w:r>
      <w:r w:rsidRPr="007E19B3">
        <w:rPr>
          <w:sz w:val="28"/>
          <w:szCs w:val="28"/>
        </w:rPr>
        <w:t xml:space="preserve"> системы бытового водоотведения имеются в </w:t>
      </w:r>
      <w:r w:rsidRPr="007E19B3">
        <w:rPr>
          <w:i/>
          <w:sz w:val="28"/>
          <w:szCs w:val="28"/>
        </w:rPr>
        <w:t>п. Ильинка и п. Петелино</w:t>
      </w:r>
      <w:r w:rsidRPr="007E19B3">
        <w:rPr>
          <w:sz w:val="28"/>
          <w:szCs w:val="28"/>
        </w:rPr>
        <w:t xml:space="preserve">. Населенные пункты обеспечены водоотведением частично. </w:t>
      </w:r>
      <w:r w:rsidRPr="007E19B3">
        <w:rPr>
          <w:rFonts w:eastAsia="Calibri"/>
          <w:color w:val="000000"/>
          <w:sz w:val="28"/>
          <w:szCs w:val="28"/>
        </w:rPr>
        <w:t>В остальных населенных пунктах используются выгребные ямы.</w:t>
      </w:r>
    </w:p>
    <w:p w:rsidR="007B538F" w:rsidRPr="007E19B3" w:rsidRDefault="007B538F" w:rsidP="007E19B3">
      <w:pPr>
        <w:rPr>
          <w:sz w:val="28"/>
          <w:szCs w:val="28"/>
        </w:rPr>
      </w:pPr>
      <w:r w:rsidRPr="007E19B3">
        <w:rPr>
          <w:sz w:val="28"/>
          <w:szCs w:val="28"/>
        </w:rPr>
        <w:t xml:space="preserve">Отвод сточных вод от п. Ильинка и п. Петелино производится по самотечным трубопроводам на КНС ОАО «Тулагорводоканал», расположенную в п. Ильинка, и далее передаются в систему водоотведения г. Тула. Год ввода в эксплуатацию КНС – 1966. </w:t>
      </w:r>
    </w:p>
    <w:p w:rsidR="007B538F" w:rsidRPr="007E19B3" w:rsidRDefault="007B538F" w:rsidP="007E19B3">
      <w:pPr>
        <w:rPr>
          <w:sz w:val="28"/>
          <w:szCs w:val="28"/>
        </w:rPr>
      </w:pPr>
      <w:r w:rsidRPr="007E19B3">
        <w:rPr>
          <w:sz w:val="28"/>
          <w:szCs w:val="28"/>
        </w:rPr>
        <w:t xml:space="preserve">Общая протяженность самотечных трубопроводов по населенным пунктам п. Петелино и п. Ильинка – 22,3 км. Охват населения централизованной системой водоотведения составляет 40%. </w:t>
      </w:r>
    </w:p>
    <w:p w:rsidR="007B538F" w:rsidRPr="007E19B3" w:rsidRDefault="007B538F" w:rsidP="007E19B3">
      <w:pPr>
        <w:rPr>
          <w:b/>
          <w:sz w:val="28"/>
          <w:szCs w:val="28"/>
        </w:rPr>
      </w:pPr>
      <w:r w:rsidRPr="007E19B3">
        <w:rPr>
          <w:b/>
          <w:color w:val="000000"/>
          <w:sz w:val="28"/>
          <w:szCs w:val="28"/>
        </w:rPr>
        <w:t>Привокзальный</w:t>
      </w:r>
      <w:r w:rsidRPr="007E19B3">
        <w:rPr>
          <w:b/>
          <w:sz w:val="28"/>
          <w:szCs w:val="28"/>
        </w:rPr>
        <w:t xml:space="preserve"> территориальный округ</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Иншинское</w:t>
      </w:r>
      <w:r w:rsidRPr="007E19B3">
        <w:rPr>
          <w:b/>
          <w:sz w:val="28"/>
          <w:szCs w:val="28"/>
        </w:rPr>
        <w:t xml:space="preserve"> муниципальное образование</w:t>
      </w:r>
    </w:p>
    <w:p w:rsidR="007B538F" w:rsidRPr="007E19B3" w:rsidRDefault="007B538F" w:rsidP="007E19B3">
      <w:pPr>
        <w:rPr>
          <w:color w:val="000000"/>
          <w:sz w:val="28"/>
          <w:szCs w:val="28"/>
        </w:rPr>
      </w:pPr>
      <w:r w:rsidRPr="007E19B3">
        <w:rPr>
          <w:sz w:val="28"/>
          <w:szCs w:val="28"/>
        </w:rPr>
        <w:t xml:space="preserve">Централизованные </w:t>
      </w:r>
      <w:r w:rsidRPr="007E19B3">
        <w:rPr>
          <w:rFonts w:eastAsia="Calibri"/>
          <w:spacing w:val="-8"/>
          <w:sz w:val="28"/>
          <w:szCs w:val="28"/>
        </w:rPr>
        <w:t>автономные</w:t>
      </w:r>
      <w:r w:rsidRPr="007E19B3">
        <w:rPr>
          <w:sz w:val="28"/>
          <w:szCs w:val="28"/>
        </w:rPr>
        <w:t xml:space="preserve"> системы бытового водоотведения действуют в населенных пунктах:</w:t>
      </w:r>
      <w:r w:rsidRPr="007E19B3">
        <w:rPr>
          <w:color w:val="000000"/>
          <w:sz w:val="28"/>
          <w:szCs w:val="28"/>
        </w:rPr>
        <w:t xml:space="preserve"> </w:t>
      </w:r>
      <w:r w:rsidRPr="007E19B3">
        <w:rPr>
          <w:i/>
          <w:color w:val="000000"/>
          <w:sz w:val="28"/>
          <w:szCs w:val="28"/>
        </w:rPr>
        <w:t>п. Иншинский, п. Рассвет, с. Зайцево, мкр. 12 лет Октября п. Иншинский, п. Новая Мыза и п. Новый</w:t>
      </w:r>
      <w:r w:rsidRPr="007E19B3">
        <w:rPr>
          <w:color w:val="000000"/>
          <w:sz w:val="28"/>
          <w:szCs w:val="28"/>
        </w:rPr>
        <w:t xml:space="preserve">. </w:t>
      </w:r>
      <w:r w:rsidRPr="007E19B3">
        <w:rPr>
          <w:sz w:val="28"/>
          <w:szCs w:val="28"/>
        </w:rPr>
        <w:t xml:space="preserve">Населенные пункты обеспечены водоотведением частично. </w:t>
      </w:r>
      <w:r w:rsidRPr="007E19B3">
        <w:rPr>
          <w:color w:val="000000"/>
          <w:sz w:val="28"/>
          <w:szCs w:val="28"/>
        </w:rPr>
        <w:t xml:space="preserve">Очистные сооружения </w:t>
      </w:r>
      <w:r w:rsidRPr="007E19B3">
        <w:rPr>
          <w:sz w:val="28"/>
          <w:szCs w:val="28"/>
        </w:rPr>
        <w:t xml:space="preserve">имеются в </w:t>
      </w:r>
      <w:r w:rsidRPr="007E19B3">
        <w:rPr>
          <w:color w:val="000000"/>
          <w:sz w:val="28"/>
          <w:szCs w:val="28"/>
        </w:rPr>
        <w:t>п. Иншинский и в п. Рассвет.</w:t>
      </w:r>
      <w:r w:rsidRPr="007E19B3">
        <w:rPr>
          <w:rFonts w:eastAsia="Calibri"/>
          <w:color w:val="000000"/>
          <w:sz w:val="28"/>
          <w:szCs w:val="28"/>
        </w:rPr>
        <w:t xml:space="preserve"> В остальных населенных пунктах используются выгребные ямы.</w:t>
      </w:r>
    </w:p>
    <w:p w:rsidR="007B538F" w:rsidRPr="007E19B3" w:rsidRDefault="007B538F" w:rsidP="007E19B3">
      <w:pPr>
        <w:rPr>
          <w:sz w:val="28"/>
          <w:szCs w:val="28"/>
        </w:rPr>
      </w:pPr>
      <w:r w:rsidRPr="007E19B3">
        <w:rPr>
          <w:color w:val="000000"/>
          <w:sz w:val="28"/>
          <w:szCs w:val="28"/>
        </w:rPr>
        <w:t xml:space="preserve">Очистные сооружения п. Рассвет имеют проектную производительность 4,2 тыс. </w:t>
      </w:r>
      <w:r w:rsidRPr="007E19B3">
        <w:rPr>
          <w:sz w:val="28"/>
          <w:szCs w:val="28"/>
        </w:rPr>
        <w:t>м</w:t>
      </w:r>
      <w:r w:rsidRPr="007E19B3">
        <w:rPr>
          <w:sz w:val="28"/>
          <w:szCs w:val="28"/>
          <w:vertAlign w:val="superscript"/>
        </w:rPr>
        <w:t>3</w:t>
      </w:r>
      <w:r w:rsidRPr="007E19B3">
        <w:rPr>
          <w:sz w:val="28"/>
          <w:szCs w:val="28"/>
        </w:rPr>
        <w:t>/сут. Год ввода в эксплуатацию – 1981 г. Техническое состояние неудовлетворительное. Имеется КНС, износ 60%.</w:t>
      </w:r>
    </w:p>
    <w:p w:rsidR="007B538F" w:rsidRPr="007E19B3" w:rsidRDefault="007B538F" w:rsidP="007E19B3">
      <w:pPr>
        <w:rPr>
          <w:color w:val="000000"/>
          <w:sz w:val="28"/>
          <w:szCs w:val="28"/>
        </w:rPr>
      </w:pPr>
      <w:r w:rsidRPr="007E19B3">
        <w:rPr>
          <w:color w:val="000000"/>
          <w:sz w:val="28"/>
          <w:szCs w:val="28"/>
        </w:rPr>
        <w:t>Очистные сооружения п. Иншинский имеют проектную производительность 400</w:t>
      </w:r>
      <w:r w:rsidRPr="007E19B3">
        <w:rPr>
          <w:sz w:val="28"/>
          <w:szCs w:val="28"/>
        </w:rPr>
        <w:t xml:space="preserve"> м</w:t>
      </w:r>
      <w:r w:rsidRPr="007E19B3">
        <w:rPr>
          <w:sz w:val="28"/>
          <w:szCs w:val="28"/>
          <w:vertAlign w:val="superscript"/>
        </w:rPr>
        <w:t>3</w:t>
      </w:r>
      <w:r w:rsidRPr="007E19B3">
        <w:rPr>
          <w:sz w:val="28"/>
          <w:szCs w:val="28"/>
        </w:rPr>
        <w:t>/сут. Год ввода в эксплуатацию – 1975 г. Техническое состояние неудовлетворительное.</w:t>
      </w:r>
    </w:p>
    <w:p w:rsidR="007B538F" w:rsidRPr="007E19B3" w:rsidRDefault="007B538F" w:rsidP="007E19B3">
      <w:pPr>
        <w:rPr>
          <w:color w:val="000000"/>
          <w:sz w:val="28"/>
          <w:szCs w:val="28"/>
        </w:rPr>
      </w:pPr>
      <w:r w:rsidRPr="007E19B3">
        <w:rPr>
          <w:color w:val="000000"/>
          <w:sz w:val="28"/>
          <w:szCs w:val="28"/>
        </w:rPr>
        <w:t>На сегодняшний день оба комплекса очистных сооружений работают неэффективно и не обеспечивают степень очистки сточных вод до нормативных показателей.</w:t>
      </w:r>
      <w:r w:rsidRPr="007E19B3">
        <w:rPr>
          <w:sz w:val="28"/>
          <w:szCs w:val="28"/>
        </w:rPr>
        <w:t xml:space="preserve"> Нарушены размеры санитарно-защитной зоны.</w:t>
      </w:r>
    </w:p>
    <w:p w:rsidR="007B538F" w:rsidRPr="007E19B3" w:rsidRDefault="007B538F" w:rsidP="007E19B3">
      <w:pPr>
        <w:rPr>
          <w:sz w:val="28"/>
          <w:szCs w:val="28"/>
        </w:rPr>
      </w:pPr>
      <w:r w:rsidRPr="007E19B3">
        <w:rPr>
          <w:sz w:val="28"/>
          <w:szCs w:val="28"/>
        </w:rPr>
        <w:t>В мкр. 12 лет Октября</w:t>
      </w:r>
      <w:r w:rsidRPr="007E19B3">
        <w:rPr>
          <w:color w:val="000000"/>
          <w:sz w:val="28"/>
          <w:szCs w:val="28"/>
        </w:rPr>
        <w:t xml:space="preserve"> п. Иншинский</w:t>
      </w:r>
      <w:r w:rsidRPr="007E19B3">
        <w:rPr>
          <w:sz w:val="28"/>
          <w:szCs w:val="28"/>
        </w:rPr>
        <w:t>, пос. Новая Мыза,</w:t>
      </w:r>
      <w:r w:rsidRPr="007E19B3">
        <w:rPr>
          <w:color w:val="000000"/>
          <w:sz w:val="28"/>
          <w:szCs w:val="28"/>
        </w:rPr>
        <w:t xml:space="preserve"> с. Зайцево</w:t>
      </w:r>
      <w:r w:rsidRPr="007E19B3">
        <w:rPr>
          <w:sz w:val="28"/>
          <w:szCs w:val="28"/>
        </w:rPr>
        <w:t xml:space="preserve"> и п. Новый неочищенные сточные воды сбрасываются на рельеф.</w:t>
      </w:r>
    </w:p>
    <w:p w:rsidR="007B538F" w:rsidRPr="007E19B3" w:rsidRDefault="007B538F" w:rsidP="007E19B3">
      <w:pPr>
        <w:rPr>
          <w:sz w:val="28"/>
          <w:szCs w:val="28"/>
        </w:rPr>
      </w:pPr>
      <w:r w:rsidRPr="007E19B3">
        <w:rPr>
          <w:sz w:val="28"/>
          <w:szCs w:val="28"/>
        </w:rPr>
        <w:t xml:space="preserve">Общая протяженность канализационных сетей составляет 17,7 км, из них требует замены 9,0 км. </w:t>
      </w:r>
    </w:p>
    <w:p w:rsidR="007B538F" w:rsidRPr="007E19B3" w:rsidRDefault="007B538F" w:rsidP="007E19B3">
      <w:pPr>
        <w:rPr>
          <w:b/>
          <w:sz w:val="28"/>
          <w:szCs w:val="28"/>
        </w:rPr>
      </w:pPr>
      <w:r w:rsidRPr="007E19B3">
        <w:rPr>
          <w:b/>
          <w:sz w:val="28"/>
          <w:szCs w:val="28"/>
        </w:rPr>
        <w:t>Системы водоотведения</w:t>
      </w:r>
      <w:r w:rsidRPr="007E19B3">
        <w:rPr>
          <w:b/>
          <w:color w:val="000000"/>
          <w:sz w:val="28"/>
          <w:szCs w:val="28"/>
        </w:rPr>
        <w:t xml:space="preserve"> 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rStyle w:val="FontStyle47"/>
          <w:b/>
          <w:sz w:val="28"/>
          <w:szCs w:val="28"/>
        </w:rPr>
        <w:t>Федоровское</w:t>
      </w:r>
      <w:r w:rsidRPr="007E19B3">
        <w:rPr>
          <w:b/>
          <w:sz w:val="28"/>
          <w:szCs w:val="28"/>
        </w:rPr>
        <w:t xml:space="preserve"> муниципальное образование</w:t>
      </w:r>
    </w:p>
    <w:p w:rsidR="007B538F" w:rsidRPr="007E19B3" w:rsidRDefault="007B538F" w:rsidP="007E19B3">
      <w:pPr>
        <w:rPr>
          <w:rFonts w:eastAsia="Calibri"/>
          <w:color w:val="000000"/>
          <w:sz w:val="28"/>
          <w:szCs w:val="28"/>
        </w:rPr>
      </w:pPr>
      <w:r w:rsidRPr="007E19B3">
        <w:rPr>
          <w:sz w:val="28"/>
          <w:szCs w:val="28"/>
        </w:rPr>
        <w:t xml:space="preserve">Централизованные </w:t>
      </w:r>
      <w:r w:rsidRPr="007E19B3">
        <w:rPr>
          <w:rFonts w:eastAsia="Calibri"/>
          <w:spacing w:val="-8"/>
          <w:sz w:val="28"/>
          <w:szCs w:val="28"/>
        </w:rPr>
        <w:t>автономные</w:t>
      </w:r>
      <w:r w:rsidRPr="007E19B3">
        <w:rPr>
          <w:sz w:val="28"/>
          <w:szCs w:val="28"/>
        </w:rPr>
        <w:t xml:space="preserve"> системы бытового водоотведения действуют в населенных пунктах: </w:t>
      </w:r>
      <w:r w:rsidRPr="007E19B3">
        <w:rPr>
          <w:i/>
          <w:sz w:val="28"/>
          <w:szCs w:val="28"/>
        </w:rPr>
        <w:t>с. Алешня, с. Федоровка, в/г Берники, с. Маслово, д. Коптево</w:t>
      </w:r>
      <w:r w:rsidRPr="007E19B3">
        <w:rPr>
          <w:sz w:val="28"/>
          <w:szCs w:val="28"/>
        </w:rPr>
        <w:t>.</w:t>
      </w:r>
      <w:r w:rsidRPr="007E19B3">
        <w:rPr>
          <w:color w:val="000000"/>
          <w:sz w:val="28"/>
          <w:szCs w:val="28"/>
        </w:rPr>
        <w:t xml:space="preserve"> </w:t>
      </w:r>
      <w:r w:rsidRPr="007E19B3">
        <w:rPr>
          <w:sz w:val="28"/>
          <w:szCs w:val="28"/>
        </w:rPr>
        <w:t xml:space="preserve">Населенные пункты обеспечены водоотведением частично. </w:t>
      </w:r>
      <w:r w:rsidRPr="007E19B3">
        <w:rPr>
          <w:rFonts w:eastAsia="Calibri"/>
          <w:color w:val="000000"/>
          <w:sz w:val="28"/>
          <w:szCs w:val="28"/>
        </w:rPr>
        <w:t>В остальных населенных пунктах используются выгребные ямы.</w:t>
      </w:r>
    </w:p>
    <w:p w:rsidR="007B538F" w:rsidRPr="007E19B3" w:rsidRDefault="007B538F" w:rsidP="007E19B3">
      <w:pPr>
        <w:rPr>
          <w:sz w:val="28"/>
          <w:szCs w:val="28"/>
        </w:rPr>
      </w:pPr>
      <w:r w:rsidRPr="007E19B3">
        <w:rPr>
          <w:sz w:val="28"/>
          <w:szCs w:val="28"/>
        </w:rPr>
        <w:t>В с. Алешня общая протяженность самотечных трубопроводов – 17 км; в в/г Берники – 0,76 км; в с. Маслово – 3,1 км; в с. Федоровка – 10,4 км; в д. Коптево – 1,5 км. В с. Маслово имеется КНС, которая в настоящее время не работает. Процент износа систем водоотведения – 70%. Очистные сооружения отсутствуют.</w:t>
      </w:r>
    </w:p>
    <w:p w:rsidR="007B538F" w:rsidRPr="007E19B3" w:rsidRDefault="007B538F" w:rsidP="007E19B3">
      <w:pPr>
        <w:pStyle w:val="16"/>
        <w:rPr>
          <w:rFonts w:ascii="Times New Roman" w:hAnsi="Times New Roman"/>
          <w:b/>
          <w:sz w:val="28"/>
          <w:szCs w:val="28"/>
        </w:rPr>
      </w:pPr>
      <w:r w:rsidRPr="007E19B3">
        <w:rPr>
          <w:rFonts w:ascii="Times New Roman" w:hAnsi="Times New Roman"/>
          <w:b/>
          <w:sz w:val="28"/>
          <w:szCs w:val="28"/>
        </w:rPr>
        <w:t>Пролетарский территориальный округ</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b/>
          <w:sz w:val="28"/>
          <w:szCs w:val="28"/>
        </w:rPr>
        <w:t>Медвенское муниципальное образование</w:t>
      </w:r>
    </w:p>
    <w:p w:rsidR="007B538F" w:rsidRPr="007E19B3" w:rsidRDefault="007B538F" w:rsidP="007E19B3">
      <w:pPr>
        <w:rPr>
          <w:rFonts w:eastAsia="Calibri"/>
          <w:color w:val="000000"/>
          <w:sz w:val="28"/>
          <w:szCs w:val="28"/>
        </w:rPr>
      </w:pPr>
      <w:r w:rsidRPr="007E19B3">
        <w:rPr>
          <w:sz w:val="28"/>
          <w:szCs w:val="28"/>
        </w:rPr>
        <w:t xml:space="preserve">Централизованная система бытового водоотведения действует только в </w:t>
      </w:r>
      <w:r w:rsidRPr="007E19B3">
        <w:rPr>
          <w:i/>
          <w:color w:val="000000" w:themeColor="text1"/>
          <w:sz w:val="28"/>
          <w:szCs w:val="28"/>
        </w:rPr>
        <w:t>п. Молодежный.</w:t>
      </w:r>
      <w:r w:rsidRPr="007E19B3">
        <w:rPr>
          <w:color w:val="000000" w:themeColor="text1"/>
          <w:sz w:val="28"/>
          <w:szCs w:val="28"/>
        </w:rPr>
        <w:t xml:space="preserve"> </w:t>
      </w:r>
      <w:r w:rsidRPr="007E19B3">
        <w:rPr>
          <w:sz w:val="28"/>
          <w:szCs w:val="28"/>
        </w:rPr>
        <w:t xml:space="preserve">Населенный пункт обеспечен водоотведением частично. </w:t>
      </w:r>
      <w:r w:rsidRPr="007E19B3">
        <w:rPr>
          <w:rFonts w:eastAsia="Calibri"/>
          <w:color w:val="000000"/>
          <w:sz w:val="28"/>
          <w:szCs w:val="28"/>
        </w:rPr>
        <w:t>В остальных населенных пунктах используются выгребные ямы.</w:t>
      </w:r>
    </w:p>
    <w:p w:rsidR="007B538F" w:rsidRPr="007E19B3" w:rsidRDefault="007B538F" w:rsidP="007E19B3">
      <w:pPr>
        <w:rPr>
          <w:rFonts w:eastAsia="Calibri"/>
          <w:color w:val="000000"/>
          <w:sz w:val="28"/>
          <w:szCs w:val="28"/>
        </w:rPr>
      </w:pPr>
      <w:r w:rsidRPr="007E19B3">
        <w:rPr>
          <w:color w:val="000000" w:themeColor="text1"/>
          <w:sz w:val="28"/>
          <w:szCs w:val="28"/>
        </w:rPr>
        <w:t xml:space="preserve">Поселок Молодежный имеет два самостоятельных бассейна канализования (многоквартирные дома № 3, 4, 5, 6 по ул. Карбышева и остальная жилая застройка). </w:t>
      </w:r>
      <w:r w:rsidRPr="007E19B3">
        <w:rPr>
          <w:sz w:val="28"/>
          <w:szCs w:val="28"/>
        </w:rPr>
        <w:t>Очистные сооружения отсутствуют. Неочищенные сточные воды сбрасываются по двум выпускам на рельеф. Общая протяженность самотечных трубопроводов – 2,5 км</w:t>
      </w:r>
      <w:r w:rsidRPr="007E19B3">
        <w:rPr>
          <w:b/>
          <w:sz w:val="28"/>
          <w:szCs w:val="28"/>
        </w:rPr>
        <w:t>.</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rStyle w:val="10Exact"/>
          <w:rFonts w:ascii="Times New Roman" w:hAnsi="Times New Roman"/>
          <w:sz w:val="28"/>
          <w:szCs w:val="28"/>
        </w:rPr>
        <w:t>Шатское</w:t>
      </w:r>
      <w:r w:rsidRPr="007E19B3">
        <w:rPr>
          <w:b/>
          <w:sz w:val="28"/>
          <w:szCs w:val="28"/>
        </w:rPr>
        <w:t xml:space="preserve"> муниципальное образование</w:t>
      </w:r>
    </w:p>
    <w:p w:rsidR="007B538F" w:rsidRPr="007E19B3" w:rsidRDefault="007B538F" w:rsidP="007E19B3">
      <w:pPr>
        <w:pStyle w:val="1f9"/>
        <w:autoSpaceDE w:val="0"/>
        <w:autoSpaceDN w:val="0"/>
        <w:adjustRightInd w:val="0"/>
        <w:ind w:left="0" w:firstLine="709"/>
        <w:rPr>
          <w:color w:val="000000"/>
          <w:sz w:val="28"/>
          <w:szCs w:val="28"/>
        </w:rPr>
      </w:pPr>
      <w:r w:rsidRPr="007E19B3">
        <w:rPr>
          <w:sz w:val="28"/>
          <w:szCs w:val="28"/>
        </w:rPr>
        <w:t xml:space="preserve">Централизованные </w:t>
      </w:r>
      <w:r w:rsidRPr="007E19B3">
        <w:rPr>
          <w:spacing w:val="-8"/>
          <w:sz w:val="28"/>
          <w:szCs w:val="28"/>
        </w:rPr>
        <w:t>автономные</w:t>
      </w:r>
      <w:r w:rsidRPr="007E19B3">
        <w:rPr>
          <w:sz w:val="28"/>
          <w:szCs w:val="28"/>
        </w:rPr>
        <w:t xml:space="preserve"> системы бытового водоотведения действуют в населенных пунктах: </w:t>
      </w:r>
      <w:r w:rsidRPr="007E19B3">
        <w:rPr>
          <w:i/>
          <w:sz w:val="28"/>
          <w:szCs w:val="28"/>
        </w:rPr>
        <w:t>с. Теплое и п. Шатск</w:t>
      </w:r>
      <w:r w:rsidRPr="007E19B3">
        <w:rPr>
          <w:sz w:val="28"/>
          <w:szCs w:val="28"/>
        </w:rPr>
        <w:t>.</w:t>
      </w:r>
      <w:r w:rsidRPr="007E19B3">
        <w:rPr>
          <w:color w:val="000000"/>
          <w:sz w:val="28"/>
          <w:szCs w:val="28"/>
        </w:rPr>
        <w:t xml:space="preserve"> </w:t>
      </w:r>
      <w:r w:rsidRPr="007E19B3">
        <w:rPr>
          <w:sz w:val="28"/>
          <w:szCs w:val="28"/>
        </w:rPr>
        <w:t xml:space="preserve">Населенные пункты обеспечены водоотведением частично. </w:t>
      </w:r>
      <w:r w:rsidRPr="007E19B3">
        <w:rPr>
          <w:color w:val="000000"/>
          <w:sz w:val="28"/>
          <w:szCs w:val="28"/>
        </w:rPr>
        <w:t>В остальных населенных пунктах используются выгребные ямы.</w:t>
      </w:r>
    </w:p>
    <w:p w:rsidR="007B538F" w:rsidRPr="007E19B3" w:rsidRDefault="007B538F" w:rsidP="007E19B3">
      <w:pPr>
        <w:pStyle w:val="1f9"/>
        <w:autoSpaceDE w:val="0"/>
        <w:autoSpaceDN w:val="0"/>
        <w:adjustRightInd w:val="0"/>
        <w:ind w:left="0" w:firstLine="709"/>
        <w:rPr>
          <w:sz w:val="28"/>
          <w:szCs w:val="28"/>
        </w:rPr>
      </w:pPr>
      <w:r w:rsidRPr="007E19B3">
        <w:rPr>
          <w:i/>
          <w:sz w:val="28"/>
          <w:szCs w:val="28"/>
        </w:rPr>
        <w:t>п. Шатск</w:t>
      </w:r>
      <w:r w:rsidRPr="007E19B3">
        <w:rPr>
          <w:color w:val="000000"/>
          <w:sz w:val="28"/>
          <w:szCs w:val="28"/>
        </w:rPr>
        <w:t xml:space="preserve"> </w:t>
      </w:r>
      <w:r w:rsidRPr="007E19B3">
        <w:rPr>
          <w:sz w:val="28"/>
          <w:szCs w:val="28"/>
        </w:rPr>
        <w:t xml:space="preserve">Общая протяженность канализационных сетей составляет </w:t>
      </w:r>
      <w:r w:rsidRPr="007E19B3">
        <w:rPr>
          <w:rFonts w:eastAsiaTheme="minorEastAsia"/>
          <w:sz w:val="28"/>
          <w:szCs w:val="28"/>
        </w:rPr>
        <w:t>12,6 к</w:t>
      </w:r>
      <w:r w:rsidRPr="007E19B3">
        <w:rPr>
          <w:sz w:val="28"/>
          <w:szCs w:val="28"/>
        </w:rPr>
        <w:t xml:space="preserve">м, год укладки 1953, износ- 55%. Очистные сооружения находятся в аварийном состоянии, </w:t>
      </w:r>
      <w:r w:rsidRPr="007E19B3">
        <w:rPr>
          <w:color w:val="000000"/>
          <w:sz w:val="28"/>
          <w:szCs w:val="28"/>
        </w:rPr>
        <w:t>работают неэффективно и не обеспечивают степень очистки сточных вод до нормативных показателей.</w:t>
      </w:r>
      <w:r w:rsidRPr="007E19B3">
        <w:rPr>
          <w:sz w:val="28"/>
          <w:szCs w:val="28"/>
        </w:rPr>
        <w:t xml:space="preserve"> Недостаточно очищенные сточные воды сбрасываются в р. Шат. </w:t>
      </w:r>
    </w:p>
    <w:p w:rsidR="007B538F" w:rsidRPr="007E19B3" w:rsidRDefault="007B538F" w:rsidP="007E19B3">
      <w:pPr>
        <w:rPr>
          <w:sz w:val="28"/>
          <w:szCs w:val="28"/>
        </w:rPr>
      </w:pPr>
      <w:r w:rsidRPr="007E19B3">
        <w:rPr>
          <w:i/>
          <w:sz w:val="28"/>
          <w:szCs w:val="28"/>
        </w:rPr>
        <w:t>с. Теплое</w:t>
      </w:r>
      <w:r w:rsidRPr="007E19B3">
        <w:rPr>
          <w:sz w:val="28"/>
          <w:szCs w:val="28"/>
        </w:rPr>
        <w:t xml:space="preserve"> Протяженность канализационных сетей составляет 1,1 км, год ввода в эксплуатацию – 1970, износ 50÷60%. Неочищенные сточные воды сбрасываются в р. Сежка.</w:t>
      </w:r>
    </w:p>
    <w:p w:rsidR="007B538F" w:rsidRPr="007E19B3" w:rsidRDefault="007B538F" w:rsidP="007E19B3">
      <w:pPr>
        <w:pStyle w:val="16"/>
        <w:rPr>
          <w:rFonts w:ascii="Times New Roman" w:hAnsi="Times New Roman"/>
          <w:b/>
          <w:sz w:val="28"/>
          <w:szCs w:val="28"/>
        </w:rPr>
      </w:pPr>
      <w:r w:rsidRPr="007E19B3">
        <w:rPr>
          <w:rFonts w:ascii="Times New Roman" w:hAnsi="Times New Roman"/>
          <w:b/>
          <w:sz w:val="28"/>
          <w:szCs w:val="28"/>
        </w:rPr>
        <w:t>Зареченский территориальный округ</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b/>
          <w:sz w:val="28"/>
          <w:szCs w:val="28"/>
        </w:rPr>
        <w:t>Обидимское муниципальное образование</w:t>
      </w:r>
    </w:p>
    <w:p w:rsidR="007B538F" w:rsidRPr="007E19B3" w:rsidRDefault="007B538F" w:rsidP="007E19B3">
      <w:pPr>
        <w:rPr>
          <w:color w:val="000000"/>
          <w:sz w:val="28"/>
          <w:szCs w:val="28"/>
        </w:rPr>
      </w:pPr>
      <w:r w:rsidRPr="007E19B3">
        <w:rPr>
          <w:sz w:val="28"/>
          <w:szCs w:val="28"/>
        </w:rPr>
        <w:t xml:space="preserve">Централизованная система бытового водоотведения действует только в </w:t>
      </w:r>
      <w:r w:rsidRPr="007E19B3">
        <w:rPr>
          <w:color w:val="000000" w:themeColor="text1"/>
          <w:sz w:val="28"/>
          <w:szCs w:val="28"/>
        </w:rPr>
        <w:t xml:space="preserve">п. </w:t>
      </w:r>
      <w:r w:rsidRPr="007E19B3">
        <w:rPr>
          <w:sz w:val="28"/>
          <w:szCs w:val="28"/>
        </w:rPr>
        <w:t xml:space="preserve">Обидимо. Населенный пункт обеспечен водоотведением частично. </w:t>
      </w:r>
      <w:r w:rsidRPr="007E19B3">
        <w:rPr>
          <w:rFonts w:eastAsia="Calibri"/>
          <w:color w:val="000000"/>
          <w:sz w:val="28"/>
          <w:szCs w:val="28"/>
        </w:rPr>
        <w:t>В остальных населенных пунктах используются выгребные ямы.</w:t>
      </w:r>
    </w:p>
    <w:p w:rsidR="007B538F" w:rsidRPr="007E19B3" w:rsidRDefault="007B538F" w:rsidP="007E19B3">
      <w:pPr>
        <w:rPr>
          <w:sz w:val="28"/>
          <w:szCs w:val="28"/>
        </w:rPr>
      </w:pPr>
      <w:r w:rsidRPr="007E19B3">
        <w:rPr>
          <w:i/>
          <w:color w:val="000000" w:themeColor="text1"/>
          <w:sz w:val="28"/>
          <w:szCs w:val="28"/>
        </w:rPr>
        <w:t xml:space="preserve">п. </w:t>
      </w:r>
      <w:r w:rsidRPr="007E19B3">
        <w:rPr>
          <w:i/>
          <w:sz w:val="28"/>
          <w:szCs w:val="28"/>
        </w:rPr>
        <w:t>Обидимо</w:t>
      </w:r>
      <w:r w:rsidRPr="007E19B3">
        <w:rPr>
          <w:sz w:val="28"/>
          <w:szCs w:val="28"/>
        </w:rPr>
        <w:t xml:space="preserve"> Охват населения централизованной системой водоотведения составляет 30%. Отвод сточных вод производится по самотечным трубопроводам протяженностью 6,8 км. Большая часть трубопроводов нуждается в замене. </w:t>
      </w:r>
    </w:p>
    <w:p w:rsidR="007B538F" w:rsidRPr="007E19B3" w:rsidRDefault="007B538F" w:rsidP="007E19B3">
      <w:pPr>
        <w:rPr>
          <w:sz w:val="28"/>
          <w:szCs w:val="28"/>
        </w:rPr>
      </w:pPr>
      <w:r w:rsidRPr="007E19B3">
        <w:rPr>
          <w:sz w:val="28"/>
          <w:szCs w:val="28"/>
        </w:rPr>
        <w:t>На канализационных сетях имеется две КНС (КНС №1 по ул. Советская, строение 8 и КНС № 2). От КНС сточные воды в объеме порядка 120 тыс. м</w:t>
      </w:r>
      <w:r w:rsidRPr="007E19B3">
        <w:rPr>
          <w:sz w:val="28"/>
          <w:szCs w:val="28"/>
          <w:vertAlign w:val="superscript"/>
        </w:rPr>
        <w:t>3</w:t>
      </w:r>
      <w:r w:rsidRPr="007E19B3">
        <w:rPr>
          <w:sz w:val="28"/>
          <w:szCs w:val="28"/>
        </w:rPr>
        <w:t>/год поступают на очистные сооружения.</w:t>
      </w:r>
    </w:p>
    <w:p w:rsidR="007B538F" w:rsidRPr="007E19B3" w:rsidRDefault="007B538F" w:rsidP="007E19B3">
      <w:pPr>
        <w:rPr>
          <w:sz w:val="28"/>
          <w:szCs w:val="28"/>
        </w:rPr>
      </w:pPr>
      <w:r w:rsidRPr="007E19B3">
        <w:rPr>
          <w:sz w:val="28"/>
          <w:szCs w:val="28"/>
        </w:rPr>
        <w:t xml:space="preserve">Очистные сооружения </w:t>
      </w:r>
      <w:r w:rsidRPr="007E19B3">
        <w:rPr>
          <w:color w:val="000000"/>
          <w:sz w:val="28"/>
          <w:szCs w:val="28"/>
        </w:rPr>
        <w:t>не обеспечивают степень очистки сточных вод до нормативных показателей</w:t>
      </w:r>
      <w:r w:rsidRPr="007E19B3">
        <w:rPr>
          <w:sz w:val="28"/>
          <w:szCs w:val="28"/>
        </w:rPr>
        <w:t xml:space="preserve"> и нуждаются в капитальном ремонте и реконструкции. Процент износа сооружений составляет 70%. Сброс недостаточно очищенных сточных вод осуществляется в поверхностный источник.</w:t>
      </w:r>
    </w:p>
    <w:p w:rsidR="007B538F" w:rsidRPr="007E19B3" w:rsidRDefault="007B538F" w:rsidP="007E19B3">
      <w:pPr>
        <w:rPr>
          <w:rStyle w:val="FontStyle47"/>
          <w:b/>
          <w:sz w:val="28"/>
          <w:szCs w:val="28"/>
        </w:rPr>
      </w:pPr>
      <w:r w:rsidRPr="007E19B3">
        <w:rPr>
          <w:b/>
          <w:sz w:val="28"/>
          <w:szCs w:val="28"/>
        </w:rPr>
        <w:t xml:space="preserve">Системы водоотведения </w:t>
      </w:r>
      <w:r w:rsidRPr="007E19B3">
        <w:rPr>
          <w:b/>
          <w:color w:val="000000"/>
          <w:sz w:val="28"/>
          <w:szCs w:val="28"/>
        </w:rPr>
        <w:t xml:space="preserve">населенных пунктов: </w:t>
      </w:r>
      <w:r w:rsidRPr="007E19B3">
        <w:rPr>
          <w:b/>
          <w:sz w:val="28"/>
          <w:szCs w:val="28"/>
        </w:rPr>
        <w:t>п. Ленинский, п. Ленинский-1, п. Барсуки</w:t>
      </w:r>
    </w:p>
    <w:p w:rsidR="007B538F" w:rsidRPr="007E19B3" w:rsidRDefault="007B538F" w:rsidP="007E19B3">
      <w:pPr>
        <w:rPr>
          <w:sz w:val="28"/>
          <w:szCs w:val="28"/>
        </w:rPr>
      </w:pPr>
      <w:r w:rsidRPr="007E19B3">
        <w:rPr>
          <w:sz w:val="28"/>
          <w:szCs w:val="28"/>
        </w:rPr>
        <w:t>Централизованная система бытового водоотведения действует во всех населенных пунктах городского поселения. Отвод сточных вод производится по канализационным сетям общей протяженностью 17,0 км, из которых 13,6 км нуждаются в замене.</w:t>
      </w:r>
      <w:r w:rsidRPr="007E19B3">
        <w:rPr>
          <w:kern w:val="24"/>
          <w:sz w:val="28"/>
          <w:szCs w:val="28"/>
        </w:rPr>
        <w:t xml:space="preserve"> В системах водоотведения населенных пунктов </w:t>
      </w:r>
      <w:r w:rsidRPr="007E19B3">
        <w:rPr>
          <w:sz w:val="28"/>
          <w:szCs w:val="28"/>
        </w:rPr>
        <w:t>действует три комплекса очистных сооружений биологической очистки сточных вод.</w:t>
      </w:r>
    </w:p>
    <w:p w:rsidR="007B538F" w:rsidRPr="007E19B3" w:rsidRDefault="007B538F" w:rsidP="007E19B3">
      <w:pPr>
        <w:rPr>
          <w:sz w:val="28"/>
          <w:szCs w:val="28"/>
        </w:rPr>
      </w:pPr>
      <w:r w:rsidRPr="007E19B3">
        <w:rPr>
          <w:i/>
          <w:sz w:val="28"/>
          <w:szCs w:val="28"/>
        </w:rPr>
        <w:t>п. Ленинский</w:t>
      </w:r>
      <w:r w:rsidRPr="007E19B3">
        <w:rPr>
          <w:sz w:val="28"/>
          <w:szCs w:val="28"/>
        </w:rPr>
        <w:t xml:space="preserve"> Комплекс очистных сооружений пос. Ленинский, расположенный по ул. Заовражная, 10а введен в эксплуатацию в 1975 году. Проектная производительность очистных сооружений 700 м</w:t>
      </w:r>
      <w:r w:rsidRPr="007E19B3">
        <w:rPr>
          <w:sz w:val="28"/>
          <w:szCs w:val="28"/>
          <w:vertAlign w:val="superscript"/>
        </w:rPr>
        <w:t>3</w:t>
      </w:r>
      <w:r w:rsidRPr="007E19B3">
        <w:rPr>
          <w:sz w:val="28"/>
          <w:szCs w:val="28"/>
        </w:rPr>
        <w:t>/сут</w:t>
      </w:r>
      <w:r w:rsidR="007E19B3">
        <w:rPr>
          <w:sz w:val="28"/>
          <w:szCs w:val="28"/>
        </w:rPr>
        <w:t>.</w:t>
      </w:r>
      <w:r w:rsidRPr="007E19B3">
        <w:rPr>
          <w:sz w:val="28"/>
          <w:szCs w:val="28"/>
        </w:rPr>
        <w:t>, фактическая – 440 м</w:t>
      </w:r>
      <w:r w:rsidRPr="007E19B3">
        <w:rPr>
          <w:sz w:val="28"/>
          <w:szCs w:val="28"/>
          <w:vertAlign w:val="superscript"/>
        </w:rPr>
        <w:t>3</w:t>
      </w:r>
      <w:r w:rsidRPr="007E19B3">
        <w:rPr>
          <w:sz w:val="28"/>
          <w:szCs w:val="28"/>
        </w:rPr>
        <w:t>/сут. В системе водоотведения действуют две насосные станции КНС № 2 (ул. Первомайская, 1а) и КНС №3 (ул. Маяковского, 2б). Степень износа КНС – 70%.</w:t>
      </w:r>
    </w:p>
    <w:p w:rsidR="007B538F" w:rsidRPr="007E19B3" w:rsidRDefault="007B538F" w:rsidP="007E19B3">
      <w:pPr>
        <w:rPr>
          <w:sz w:val="28"/>
          <w:szCs w:val="28"/>
        </w:rPr>
      </w:pPr>
      <w:r w:rsidRPr="007E19B3">
        <w:rPr>
          <w:sz w:val="28"/>
          <w:szCs w:val="28"/>
        </w:rPr>
        <w:t xml:space="preserve">Очистные сооружения </w:t>
      </w:r>
      <w:r w:rsidRPr="007E19B3">
        <w:rPr>
          <w:color w:val="000000"/>
          <w:sz w:val="28"/>
          <w:szCs w:val="28"/>
        </w:rPr>
        <w:t>не обеспечивают степень очистки сточных вод до нормативных показателей</w:t>
      </w:r>
      <w:r w:rsidRPr="007E19B3">
        <w:rPr>
          <w:sz w:val="28"/>
          <w:szCs w:val="28"/>
        </w:rPr>
        <w:t xml:space="preserve"> и нуждаются в капитальном ремонте и реконструкции. Степень износа – 85%.</w:t>
      </w:r>
    </w:p>
    <w:p w:rsidR="007B538F" w:rsidRPr="007E19B3" w:rsidRDefault="007B538F" w:rsidP="007E19B3">
      <w:pPr>
        <w:rPr>
          <w:sz w:val="28"/>
          <w:szCs w:val="28"/>
        </w:rPr>
      </w:pPr>
      <w:r w:rsidRPr="007E19B3">
        <w:rPr>
          <w:i/>
          <w:sz w:val="28"/>
          <w:szCs w:val="28"/>
        </w:rPr>
        <w:t>пос. Ленинский-1</w:t>
      </w:r>
      <w:r w:rsidRPr="007E19B3">
        <w:rPr>
          <w:sz w:val="28"/>
          <w:szCs w:val="28"/>
        </w:rPr>
        <w:t xml:space="preserve"> В системе водоотведения имеется два комплекса очистных сооружений, расположенных по ул. Восточная. КОС №1 введены в эксплуатацию в 1963 году, проектная производительность 200 м</w:t>
      </w:r>
      <w:r w:rsidRPr="007E19B3">
        <w:rPr>
          <w:sz w:val="28"/>
          <w:szCs w:val="28"/>
          <w:vertAlign w:val="superscript"/>
        </w:rPr>
        <w:t>3</w:t>
      </w:r>
      <w:r w:rsidRPr="007E19B3">
        <w:rPr>
          <w:sz w:val="28"/>
          <w:szCs w:val="28"/>
        </w:rPr>
        <w:t>/сут, фактическая – 146 м</w:t>
      </w:r>
      <w:r w:rsidRPr="007E19B3">
        <w:rPr>
          <w:sz w:val="28"/>
          <w:szCs w:val="28"/>
          <w:vertAlign w:val="superscript"/>
        </w:rPr>
        <w:t>3</w:t>
      </w:r>
      <w:r w:rsidRPr="007E19B3">
        <w:rPr>
          <w:sz w:val="28"/>
          <w:szCs w:val="28"/>
        </w:rPr>
        <w:t>/сут. Техническое состояние сооружений неудовлетворительное. Степень износа – 85%.</w:t>
      </w:r>
    </w:p>
    <w:p w:rsidR="007B538F" w:rsidRPr="007E19B3" w:rsidRDefault="007B538F" w:rsidP="007E19B3">
      <w:pPr>
        <w:rPr>
          <w:sz w:val="28"/>
          <w:szCs w:val="28"/>
        </w:rPr>
      </w:pPr>
      <w:r w:rsidRPr="007E19B3">
        <w:rPr>
          <w:sz w:val="28"/>
          <w:szCs w:val="28"/>
        </w:rPr>
        <w:t>КОС №2 введены в эксплуатацию в 1970 году, проектная производительность 865 м</w:t>
      </w:r>
      <w:r w:rsidRPr="007E19B3">
        <w:rPr>
          <w:sz w:val="28"/>
          <w:szCs w:val="28"/>
          <w:vertAlign w:val="superscript"/>
        </w:rPr>
        <w:t>3</w:t>
      </w:r>
      <w:r w:rsidRPr="007E19B3">
        <w:rPr>
          <w:sz w:val="28"/>
          <w:szCs w:val="28"/>
        </w:rPr>
        <w:t>/сут, фактическая – 278 м</w:t>
      </w:r>
      <w:r w:rsidRPr="007E19B3">
        <w:rPr>
          <w:sz w:val="28"/>
          <w:szCs w:val="28"/>
          <w:vertAlign w:val="superscript"/>
        </w:rPr>
        <w:t>3</w:t>
      </w:r>
      <w:r w:rsidRPr="007E19B3">
        <w:rPr>
          <w:sz w:val="28"/>
          <w:szCs w:val="28"/>
        </w:rPr>
        <w:t>/сут. Техническое состояние сооружений неудовлетворительное. Степень износа – 70%. В системе водоотведения действует одна КНС, степень износа – 70%.</w:t>
      </w:r>
    </w:p>
    <w:p w:rsidR="007B538F" w:rsidRPr="007E19B3" w:rsidRDefault="007B538F" w:rsidP="007E19B3">
      <w:pPr>
        <w:rPr>
          <w:sz w:val="28"/>
          <w:szCs w:val="28"/>
        </w:rPr>
      </w:pPr>
      <w:r w:rsidRPr="007E19B3">
        <w:rPr>
          <w:i/>
          <w:sz w:val="28"/>
          <w:szCs w:val="28"/>
        </w:rPr>
        <w:t>пос. Барсуки</w:t>
      </w:r>
      <w:r w:rsidRPr="007E19B3">
        <w:rPr>
          <w:sz w:val="28"/>
          <w:szCs w:val="28"/>
        </w:rPr>
        <w:t xml:space="preserve"> Комплекс очистных сооружений пос. Барсуки, расположенный по ул. Шоссейная, 21, введен в эксплуатацию в 1969 году, проектная производительность 1140 м</w:t>
      </w:r>
      <w:r w:rsidRPr="007E19B3">
        <w:rPr>
          <w:sz w:val="28"/>
          <w:szCs w:val="28"/>
          <w:vertAlign w:val="superscript"/>
        </w:rPr>
        <w:t>3</w:t>
      </w:r>
      <w:r w:rsidRPr="007E19B3">
        <w:rPr>
          <w:sz w:val="28"/>
          <w:szCs w:val="28"/>
        </w:rPr>
        <w:t>/сут</w:t>
      </w:r>
      <w:r w:rsidR="007E19B3">
        <w:rPr>
          <w:sz w:val="28"/>
          <w:szCs w:val="28"/>
        </w:rPr>
        <w:t>.</w:t>
      </w:r>
      <w:r w:rsidRPr="007E19B3">
        <w:rPr>
          <w:sz w:val="28"/>
          <w:szCs w:val="28"/>
        </w:rPr>
        <w:t>, фактическая – 580 м</w:t>
      </w:r>
      <w:r w:rsidRPr="007E19B3">
        <w:rPr>
          <w:sz w:val="28"/>
          <w:szCs w:val="28"/>
          <w:vertAlign w:val="superscript"/>
        </w:rPr>
        <w:t>3</w:t>
      </w:r>
      <w:r w:rsidRPr="007E19B3">
        <w:rPr>
          <w:sz w:val="28"/>
          <w:szCs w:val="28"/>
        </w:rPr>
        <w:t xml:space="preserve">/сут. Техническое состояние сооружений неудовлетворительное. Очистные сооружения </w:t>
      </w:r>
      <w:r w:rsidRPr="007E19B3">
        <w:rPr>
          <w:color w:val="000000"/>
          <w:sz w:val="28"/>
          <w:szCs w:val="28"/>
        </w:rPr>
        <w:t>не обеспечивают степень очистки сточных вод до нормативных показателей</w:t>
      </w:r>
      <w:r w:rsidRPr="007E19B3">
        <w:rPr>
          <w:sz w:val="28"/>
          <w:szCs w:val="28"/>
        </w:rPr>
        <w:t xml:space="preserve"> и нуждаются в капитальном ремонте и реконструкции. Степень износа – 85%. В системе водоотведения действует одна КНС, расположенная по ул. Шоссейная, 2а. Степень износа – 80%.</w:t>
      </w:r>
    </w:p>
    <w:p w:rsidR="007B538F" w:rsidRPr="007E19B3" w:rsidRDefault="007B538F" w:rsidP="007E19B3">
      <w:pPr>
        <w:rPr>
          <w:b/>
          <w:sz w:val="28"/>
          <w:szCs w:val="28"/>
        </w:rPr>
      </w:pPr>
      <w:r w:rsidRPr="007E19B3">
        <w:rPr>
          <w:b/>
          <w:sz w:val="28"/>
          <w:szCs w:val="28"/>
        </w:rPr>
        <w:t xml:space="preserve">Система водоотведения </w:t>
      </w:r>
      <w:r w:rsidRPr="007E19B3">
        <w:rPr>
          <w:rStyle w:val="FontStyle47"/>
          <w:b/>
          <w:sz w:val="28"/>
          <w:szCs w:val="28"/>
        </w:rPr>
        <w:t xml:space="preserve">п. </w:t>
      </w:r>
      <w:r w:rsidRPr="007E19B3">
        <w:rPr>
          <w:b/>
          <w:sz w:val="28"/>
          <w:szCs w:val="28"/>
        </w:rPr>
        <w:t>Плеханово</w:t>
      </w:r>
    </w:p>
    <w:p w:rsidR="007B538F" w:rsidRPr="007E19B3" w:rsidRDefault="007B538F" w:rsidP="007E19B3">
      <w:pPr>
        <w:rPr>
          <w:kern w:val="24"/>
          <w:sz w:val="28"/>
          <w:szCs w:val="28"/>
        </w:rPr>
      </w:pPr>
      <w:r w:rsidRPr="007E19B3">
        <w:rPr>
          <w:rStyle w:val="FontStyle47"/>
          <w:sz w:val="28"/>
          <w:szCs w:val="28"/>
        </w:rPr>
        <w:t xml:space="preserve">п. </w:t>
      </w:r>
      <w:r w:rsidRPr="007E19B3">
        <w:rPr>
          <w:i/>
          <w:sz w:val="28"/>
          <w:szCs w:val="28"/>
        </w:rPr>
        <w:t xml:space="preserve">Плеханово </w:t>
      </w:r>
      <w:r w:rsidRPr="007E19B3">
        <w:rPr>
          <w:sz w:val="28"/>
          <w:szCs w:val="28"/>
        </w:rPr>
        <w:t>В населенном пункте действует централизованная система бытового водоотведения. Охват населения системой водоотведения составляет 70%. Отвод сточных вод производится по канализационным сетям общей протяженностью 7,2 км, из которых 75% нуждаются в замене.</w:t>
      </w:r>
      <w:r w:rsidRPr="007E19B3">
        <w:rPr>
          <w:kern w:val="24"/>
          <w:sz w:val="28"/>
          <w:szCs w:val="28"/>
        </w:rPr>
        <w:t xml:space="preserve"> </w:t>
      </w:r>
    </w:p>
    <w:p w:rsidR="007B538F" w:rsidRPr="007E19B3" w:rsidRDefault="007B538F" w:rsidP="007E19B3">
      <w:pPr>
        <w:rPr>
          <w:sz w:val="28"/>
          <w:szCs w:val="28"/>
        </w:rPr>
      </w:pPr>
      <w:r w:rsidRPr="007E19B3">
        <w:rPr>
          <w:sz w:val="28"/>
          <w:szCs w:val="28"/>
        </w:rPr>
        <w:t xml:space="preserve">Сточные воды передаются на очистку на комплекс биологической очистки сточных вод (биофильтры). Техническое состояние сооружений неудовлетворительное. Очистные сооружения </w:t>
      </w:r>
      <w:r w:rsidRPr="007E19B3">
        <w:rPr>
          <w:color w:val="000000"/>
          <w:sz w:val="28"/>
          <w:szCs w:val="28"/>
        </w:rPr>
        <w:t>не обеспечивают степень очистки сточных вод до нормативных показателей</w:t>
      </w:r>
      <w:r w:rsidRPr="007E19B3">
        <w:rPr>
          <w:sz w:val="28"/>
          <w:szCs w:val="28"/>
        </w:rPr>
        <w:t xml:space="preserve"> и нуждаются в капитальном ремонте и реконструкции. Сброс недостаточно очищенных сточных вод осуществляется в ручей.</w:t>
      </w:r>
    </w:p>
    <w:p w:rsidR="007B538F" w:rsidRPr="007E19B3" w:rsidRDefault="007B538F" w:rsidP="007E19B3">
      <w:pPr>
        <w:rPr>
          <w:kern w:val="24"/>
          <w:sz w:val="28"/>
          <w:szCs w:val="28"/>
        </w:rPr>
      </w:pPr>
      <w:r w:rsidRPr="007E19B3">
        <w:rPr>
          <w:sz w:val="28"/>
          <w:szCs w:val="28"/>
        </w:rPr>
        <w:t>В системе водоотведения действует одна КНС №1. Год ввода в эксплуатацию 1963 г. Степень износа – 75%.</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rFonts w:eastAsia="Calibri"/>
          <w:b/>
          <w:sz w:val="28"/>
          <w:szCs w:val="28"/>
        </w:rPr>
        <w:t>Рождественское</w:t>
      </w:r>
      <w:r w:rsidRPr="007E19B3">
        <w:rPr>
          <w:b/>
          <w:sz w:val="28"/>
          <w:szCs w:val="28"/>
        </w:rPr>
        <w:t xml:space="preserve"> муниципальное образование</w:t>
      </w:r>
    </w:p>
    <w:p w:rsidR="007B538F" w:rsidRPr="007E19B3" w:rsidRDefault="007B538F" w:rsidP="007E19B3">
      <w:pPr>
        <w:pStyle w:val="1f9"/>
        <w:autoSpaceDE w:val="0"/>
        <w:autoSpaceDN w:val="0"/>
        <w:adjustRightInd w:val="0"/>
        <w:ind w:left="0" w:firstLine="709"/>
        <w:rPr>
          <w:spacing w:val="-8"/>
          <w:sz w:val="28"/>
          <w:szCs w:val="28"/>
        </w:rPr>
      </w:pPr>
      <w:r w:rsidRPr="007E19B3">
        <w:rPr>
          <w:sz w:val="28"/>
          <w:szCs w:val="28"/>
        </w:rPr>
        <w:t xml:space="preserve">Централизованные </w:t>
      </w:r>
      <w:r w:rsidRPr="007E19B3">
        <w:rPr>
          <w:spacing w:val="-8"/>
          <w:sz w:val="28"/>
          <w:szCs w:val="28"/>
        </w:rPr>
        <w:t>автономные</w:t>
      </w:r>
      <w:r w:rsidRPr="007E19B3">
        <w:rPr>
          <w:sz w:val="28"/>
          <w:szCs w:val="28"/>
        </w:rPr>
        <w:t xml:space="preserve"> системы бытового водоотведения действуют в населенных пунктах: </w:t>
      </w:r>
      <w:r w:rsidRPr="007E19B3">
        <w:rPr>
          <w:i/>
          <w:sz w:val="28"/>
          <w:szCs w:val="28"/>
        </w:rPr>
        <w:t>п. Октябрьский, с. Архангельское, п. Рождественский, п. Хомяково и п. ВНИИКОП.</w:t>
      </w:r>
      <w:r w:rsidRPr="007E19B3">
        <w:rPr>
          <w:color w:val="000000"/>
          <w:sz w:val="28"/>
          <w:szCs w:val="28"/>
        </w:rPr>
        <w:t xml:space="preserve"> </w:t>
      </w:r>
      <w:r w:rsidRPr="007E19B3">
        <w:rPr>
          <w:sz w:val="28"/>
          <w:szCs w:val="28"/>
        </w:rPr>
        <w:t xml:space="preserve">Населенные пункты обеспечены водоотведением частично. </w:t>
      </w:r>
      <w:r w:rsidRPr="007E19B3">
        <w:rPr>
          <w:color w:val="000000"/>
          <w:sz w:val="28"/>
          <w:szCs w:val="28"/>
        </w:rPr>
        <w:t>Сточные воды без очистки сбрасываются на рельеф и в водные объекты. В остальных населенных пунктах используются выгребные ямы.</w:t>
      </w:r>
    </w:p>
    <w:p w:rsidR="007B538F" w:rsidRPr="007E19B3" w:rsidRDefault="007B538F" w:rsidP="007E19B3">
      <w:pPr>
        <w:rPr>
          <w:b/>
          <w:sz w:val="28"/>
          <w:szCs w:val="28"/>
        </w:rPr>
      </w:pPr>
      <w:r w:rsidRPr="007E19B3">
        <w:rPr>
          <w:b/>
          <w:sz w:val="28"/>
          <w:szCs w:val="28"/>
        </w:rPr>
        <w:t xml:space="preserve">Системы водоотведения </w:t>
      </w:r>
      <w:r w:rsidRPr="007E19B3">
        <w:rPr>
          <w:b/>
          <w:color w:val="000000"/>
          <w:sz w:val="28"/>
          <w:szCs w:val="28"/>
        </w:rPr>
        <w:t>населенных пунктов,</w:t>
      </w:r>
      <w:r w:rsidRPr="007E19B3">
        <w:rPr>
          <w:b/>
          <w:sz w:val="28"/>
          <w:szCs w:val="28"/>
        </w:rPr>
        <w:t xml:space="preserve"> ранее входящих в</w:t>
      </w:r>
      <w:r w:rsidRPr="007E19B3">
        <w:rPr>
          <w:b/>
          <w:color w:val="000000"/>
          <w:sz w:val="28"/>
          <w:szCs w:val="28"/>
        </w:rPr>
        <w:t xml:space="preserve"> </w:t>
      </w:r>
      <w:r w:rsidRPr="007E19B3">
        <w:rPr>
          <w:rStyle w:val="10Exact"/>
          <w:rFonts w:ascii="Times New Roman" w:hAnsi="Times New Roman"/>
          <w:sz w:val="28"/>
          <w:szCs w:val="28"/>
        </w:rPr>
        <w:t>Хрущевское</w:t>
      </w:r>
      <w:r w:rsidRPr="007E19B3">
        <w:rPr>
          <w:b/>
          <w:sz w:val="28"/>
          <w:szCs w:val="28"/>
        </w:rPr>
        <w:t xml:space="preserve"> муниципальное образование</w:t>
      </w:r>
    </w:p>
    <w:p w:rsidR="007B538F" w:rsidRPr="007E19B3" w:rsidRDefault="007B538F" w:rsidP="007E19B3">
      <w:pPr>
        <w:rPr>
          <w:spacing w:val="-8"/>
          <w:sz w:val="28"/>
          <w:szCs w:val="28"/>
        </w:rPr>
      </w:pPr>
      <w:r w:rsidRPr="007E19B3">
        <w:rPr>
          <w:sz w:val="28"/>
          <w:szCs w:val="28"/>
        </w:rPr>
        <w:t>Централизованная система бытового водоотведения</w:t>
      </w:r>
      <w:r w:rsidRPr="007E19B3">
        <w:rPr>
          <w:color w:val="000000"/>
          <w:sz w:val="28"/>
          <w:szCs w:val="28"/>
        </w:rPr>
        <w:t xml:space="preserve"> имеется только в </w:t>
      </w:r>
      <w:r w:rsidRPr="007E19B3">
        <w:rPr>
          <w:i/>
          <w:color w:val="000000"/>
          <w:sz w:val="28"/>
          <w:szCs w:val="28"/>
        </w:rPr>
        <w:t>с. Хрущево</w:t>
      </w:r>
      <w:r w:rsidRPr="007E19B3">
        <w:rPr>
          <w:sz w:val="28"/>
          <w:szCs w:val="28"/>
        </w:rPr>
        <w:t>. Населенный пункт обеспечен водоотведением частично. Охват населения централизованной системой водоотведения составляет 30%. Отвод сточных вод производится по канализационным сетям общей протяженностью 6,5 км, износ которых составляет 75%. Сточные воды направляются в отстойник,</w:t>
      </w:r>
      <w:r w:rsidRPr="007E19B3">
        <w:rPr>
          <w:color w:val="000000" w:themeColor="text1"/>
          <w:sz w:val="28"/>
          <w:szCs w:val="28"/>
        </w:rPr>
        <w:t xml:space="preserve"> расположенный по ул. Смоленская.</w:t>
      </w:r>
      <w:r w:rsidRPr="007E19B3">
        <w:rPr>
          <w:sz w:val="28"/>
          <w:szCs w:val="28"/>
        </w:rPr>
        <w:t xml:space="preserve"> Отстойник</w:t>
      </w:r>
      <w:r w:rsidRPr="007E19B3">
        <w:rPr>
          <w:color w:val="000000" w:themeColor="text1"/>
          <w:sz w:val="28"/>
          <w:szCs w:val="28"/>
        </w:rPr>
        <w:t xml:space="preserve"> нуждается в реконструкции. </w:t>
      </w:r>
    </w:p>
    <w:p w:rsidR="007B538F" w:rsidRPr="007E19B3" w:rsidRDefault="007B538F" w:rsidP="007E19B3">
      <w:pPr>
        <w:rPr>
          <w:sz w:val="28"/>
          <w:szCs w:val="28"/>
        </w:rPr>
      </w:pPr>
      <w:r w:rsidRPr="007E19B3">
        <w:rPr>
          <w:rFonts w:eastAsiaTheme="minorHAnsi"/>
          <w:b/>
          <w:sz w:val="28"/>
          <w:szCs w:val="28"/>
          <w:lang w:eastAsia="en-US"/>
        </w:rPr>
        <w:t>Основные проблемы централизованных систем хозяйственно-бытового водоотведения населенных пунктов п</w:t>
      </w:r>
      <w:r w:rsidRPr="007E19B3">
        <w:rPr>
          <w:b/>
          <w:sz w:val="28"/>
          <w:szCs w:val="28"/>
        </w:rPr>
        <w:t>рисоединенного Ленинского муниципального района</w:t>
      </w:r>
      <w:r w:rsidRPr="007E19B3">
        <w:rPr>
          <w:sz w:val="28"/>
          <w:szCs w:val="28"/>
        </w:rPr>
        <w:t>:</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 xml:space="preserve">отсутствие централизованных систем водоотведения </w:t>
      </w:r>
      <w:r w:rsidRPr="007E19B3">
        <w:rPr>
          <w:rFonts w:eastAsiaTheme="minorHAnsi"/>
          <w:sz w:val="28"/>
          <w:szCs w:val="28"/>
          <w:lang w:eastAsia="en-US"/>
        </w:rPr>
        <w:t>хозяйственно-</w:t>
      </w:r>
      <w:r w:rsidRPr="007E19B3">
        <w:rPr>
          <w:sz w:val="28"/>
          <w:szCs w:val="28"/>
        </w:rPr>
        <w:t>бытовых стоков в большинстве населенных пунктов;</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высокий физический и моральный износ существующих систем водоотведения, включая очистные сооружения канализации;</w:t>
      </w:r>
    </w:p>
    <w:p w:rsidR="007B538F" w:rsidRPr="007E19B3" w:rsidRDefault="007B538F" w:rsidP="007E19B3">
      <w:pPr>
        <w:rPr>
          <w:sz w:val="28"/>
          <w:szCs w:val="28"/>
        </w:rPr>
      </w:pPr>
      <w:r w:rsidRPr="007E19B3">
        <w:rPr>
          <w:sz w:val="28"/>
          <w:szCs w:val="28"/>
        </w:rPr>
        <w:t>-</w:t>
      </w:r>
      <w:r w:rsidR="007E19B3">
        <w:rPr>
          <w:sz w:val="28"/>
          <w:szCs w:val="28"/>
        </w:rPr>
        <w:tab/>
      </w:r>
      <w:r w:rsidRPr="007E19B3">
        <w:rPr>
          <w:sz w:val="28"/>
          <w:szCs w:val="28"/>
        </w:rPr>
        <w:t>сброс неочищенных сточных вод на рельеф или в водные объекты.</w:t>
      </w:r>
    </w:p>
    <w:p w:rsidR="007B538F" w:rsidRPr="007E19B3" w:rsidRDefault="007B538F" w:rsidP="007E19B3">
      <w:pPr>
        <w:rPr>
          <w:sz w:val="28"/>
          <w:szCs w:val="28"/>
        </w:rPr>
      </w:pPr>
      <w:r w:rsidRPr="007E19B3">
        <w:rPr>
          <w:sz w:val="28"/>
          <w:szCs w:val="28"/>
        </w:rPr>
        <w:t>В населенных пунктах, ранее входящих в Ленинский муниципальный район, требуется строительство систем бытового водоотведения с современными комплексами очистных сооружений.</w:t>
      </w:r>
    </w:p>
    <w:p w:rsidR="00E60594" w:rsidRPr="007F2F21" w:rsidRDefault="00E60594" w:rsidP="007F2F21">
      <w:pPr>
        <w:pStyle w:val="30"/>
        <w:spacing w:before="120" w:after="120"/>
        <w:ind w:firstLine="0"/>
        <w:rPr>
          <w:rFonts w:ascii="Times New Roman" w:hAnsi="Times New Roman"/>
          <w:i/>
          <w:noProof/>
          <w:webHidden/>
          <w:sz w:val="28"/>
          <w:szCs w:val="28"/>
        </w:rPr>
      </w:pPr>
      <w:bookmarkStart w:id="80" w:name="_Toc449977138"/>
      <w:r w:rsidRPr="007F2F21">
        <w:rPr>
          <w:rFonts w:ascii="Times New Roman" w:hAnsi="Times New Roman"/>
          <w:i/>
          <w:noProof/>
          <w:webHidden/>
          <w:sz w:val="28"/>
          <w:szCs w:val="28"/>
        </w:rPr>
        <w:t>1.9.</w:t>
      </w:r>
      <w:r w:rsidR="00EE4362" w:rsidRPr="007F2F21">
        <w:rPr>
          <w:rFonts w:ascii="Times New Roman" w:hAnsi="Times New Roman"/>
          <w:i/>
          <w:noProof/>
          <w:webHidden/>
          <w:sz w:val="28"/>
          <w:szCs w:val="28"/>
        </w:rPr>
        <w:t>2</w:t>
      </w:r>
      <w:r w:rsidRPr="007F2F21">
        <w:rPr>
          <w:rFonts w:ascii="Times New Roman" w:hAnsi="Times New Roman"/>
          <w:i/>
          <w:noProof/>
          <w:webHidden/>
          <w:sz w:val="28"/>
          <w:szCs w:val="28"/>
        </w:rPr>
        <w:t>. Электроснабжение</w:t>
      </w:r>
      <w:bookmarkEnd w:id="80"/>
    </w:p>
    <w:p w:rsidR="00BD1A14" w:rsidRPr="007E19B3" w:rsidRDefault="00BD1A14" w:rsidP="007E19B3">
      <w:pPr>
        <w:rPr>
          <w:sz w:val="28"/>
          <w:szCs w:val="28"/>
        </w:rPr>
      </w:pPr>
      <w:r w:rsidRPr="007E19B3">
        <w:rPr>
          <w:sz w:val="28"/>
          <w:szCs w:val="28"/>
        </w:rPr>
        <w:t>Электроснабжение городского округа г. Тула осуществляется от единой объединенной энергетической системы Центра, работающей параллельно с Единой энергетической системой России.</w:t>
      </w:r>
    </w:p>
    <w:p w:rsidR="00BD1A14" w:rsidRPr="007E19B3" w:rsidRDefault="00BD1A14" w:rsidP="007E19B3">
      <w:pPr>
        <w:rPr>
          <w:sz w:val="28"/>
          <w:szCs w:val="28"/>
        </w:rPr>
      </w:pPr>
      <w:r w:rsidRPr="007E19B3">
        <w:rPr>
          <w:sz w:val="28"/>
          <w:szCs w:val="28"/>
        </w:rPr>
        <w:t>Централизованным электроснабжением охвачена вся территория городского округа.</w:t>
      </w:r>
    </w:p>
    <w:p w:rsidR="00BD1A14" w:rsidRPr="007E19B3" w:rsidRDefault="00BD1A14" w:rsidP="007E19B3">
      <w:pPr>
        <w:rPr>
          <w:sz w:val="28"/>
          <w:szCs w:val="28"/>
        </w:rPr>
      </w:pPr>
      <w:r w:rsidRPr="007E19B3">
        <w:rPr>
          <w:sz w:val="28"/>
          <w:szCs w:val="28"/>
        </w:rPr>
        <w:t>По территории проложены системообразующие линии электропередачи ВЛ-750 кВ (транзитная ВЛ «Смоленская АЭС-Михайловская») и ВЛ-220 кВ федерального значения, а также линии электропередачи ВЛ 110-35 кВ регионального значения.</w:t>
      </w:r>
    </w:p>
    <w:p w:rsidR="00BD1A14" w:rsidRPr="007E19B3" w:rsidRDefault="00BD1A14" w:rsidP="007E19B3">
      <w:pPr>
        <w:rPr>
          <w:sz w:val="28"/>
          <w:szCs w:val="28"/>
        </w:rPr>
      </w:pPr>
      <w:r w:rsidRPr="007E19B3">
        <w:rPr>
          <w:sz w:val="28"/>
          <w:szCs w:val="28"/>
        </w:rPr>
        <w:t>Территория городского округа г. Тула не является энергодефицитной.</w:t>
      </w:r>
    </w:p>
    <w:p w:rsidR="00BD1A14" w:rsidRPr="007E19B3" w:rsidRDefault="00BD1A14" w:rsidP="007E19B3">
      <w:pPr>
        <w:rPr>
          <w:sz w:val="28"/>
          <w:szCs w:val="28"/>
        </w:rPr>
      </w:pPr>
      <w:r w:rsidRPr="007E19B3">
        <w:rPr>
          <w:sz w:val="28"/>
          <w:szCs w:val="28"/>
        </w:rPr>
        <w:t>На территории городского округа г. Тула расположены собственные генерирующие источники электроэнергии:</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ТЭЦ-ПВС ПАО «Тулачермет»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 xml:space="preserve">Установленное энергетическое оборудование – турбины </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ст.№2 – ПТ-25/30-90/10м ТВС-32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ст.№3 – Р-6-3,4/1,0-1 Т-6-2У3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ст.№4 – Р-12-90/31М Т2-12-2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ст.№5 – ПТ-60-90/13/2,5 ТВФ-60-2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Установленная электрическая мощность – 101,5 МВт.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Располагаемая электрическая мощность – 70 МВт.</w:t>
      </w:r>
    </w:p>
    <w:p w:rsidR="00BD1A14" w:rsidRPr="007E19B3" w:rsidRDefault="00BD1A14" w:rsidP="007E19B3">
      <w:pPr>
        <w:rPr>
          <w:sz w:val="28"/>
          <w:szCs w:val="28"/>
        </w:rPr>
      </w:pPr>
      <w:r w:rsidRPr="007E19B3">
        <w:rPr>
          <w:sz w:val="28"/>
          <w:szCs w:val="28"/>
        </w:rPr>
        <w:t>Годовой отпуск электроэнергии за 2014 г. составил 360306,271 тыс.кВт.ч, в том числе промпредприятиям 24316,913 тыс.</w:t>
      </w:r>
      <w:r w:rsidR="009670E8">
        <w:rPr>
          <w:sz w:val="28"/>
          <w:szCs w:val="28"/>
        </w:rPr>
        <w:t xml:space="preserve"> </w:t>
      </w:r>
      <w:r w:rsidRPr="007E19B3">
        <w:rPr>
          <w:sz w:val="28"/>
          <w:szCs w:val="28"/>
        </w:rPr>
        <w:t>кВт.ч.</w:t>
      </w:r>
    </w:p>
    <w:p w:rsidR="007E19B3" w:rsidRDefault="00BD1A14" w:rsidP="007E19B3">
      <w:pPr>
        <w:rPr>
          <w:sz w:val="28"/>
          <w:szCs w:val="28"/>
        </w:rPr>
      </w:pPr>
      <w:r w:rsidRPr="007E19B3">
        <w:rPr>
          <w:sz w:val="28"/>
          <w:szCs w:val="28"/>
        </w:rPr>
        <w:t>Процент износа обор</w:t>
      </w:r>
      <w:r w:rsidR="009670E8">
        <w:rPr>
          <w:sz w:val="28"/>
          <w:szCs w:val="28"/>
        </w:rPr>
        <w:t>удования ТЭЦ-ПВС составляет 40%</w:t>
      </w:r>
      <w:r w:rsidR="007E19B3">
        <w:rPr>
          <w:sz w:val="28"/>
          <w:szCs w:val="28"/>
        </w:rPr>
        <w:t>:</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 xml:space="preserve">турбины </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ПТ12-35/10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ПТ12-35-10М – 1 шт,</w:t>
      </w:r>
    </w:p>
    <w:p w:rsidR="00BD1A14" w:rsidRPr="007E19B3" w:rsidRDefault="007E19B3" w:rsidP="007E19B3">
      <w:pPr>
        <w:rPr>
          <w:sz w:val="28"/>
          <w:szCs w:val="28"/>
        </w:rPr>
      </w:pPr>
      <w:r>
        <w:rPr>
          <w:sz w:val="28"/>
          <w:szCs w:val="28"/>
        </w:rPr>
        <w:t>-</w:t>
      </w:r>
      <w:r>
        <w:rPr>
          <w:sz w:val="28"/>
          <w:szCs w:val="28"/>
        </w:rPr>
        <w:tab/>
      </w:r>
      <w:r w:rsidR="00BD1A14" w:rsidRPr="007E19B3">
        <w:rPr>
          <w:sz w:val="28"/>
          <w:szCs w:val="28"/>
        </w:rPr>
        <w:t>генератор Т2-12-2-1 – 2 шт.</w:t>
      </w:r>
    </w:p>
    <w:p w:rsidR="00BD1A14" w:rsidRPr="007E19B3" w:rsidRDefault="00BD1A14" w:rsidP="007E19B3">
      <w:pPr>
        <w:rPr>
          <w:sz w:val="28"/>
          <w:szCs w:val="28"/>
        </w:rPr>
      </w:pPr>
      <w:r w:rsidRPr="007E19B3">
        <w:rPr>
          <w:sz w:val="28"/>
          <w:szCs w:val="28"/>
        </w:rPr>
        <w:t>Установленная электрическая мощность – 24,24 МВт.</w:t>
      </w:r>
    </w:p>
    <w:p w:rsidR="00BD1A14" w:rsidRPr="007E19B3" w:rsidRDefault="00BD1A14" w:rsidP="007E19B3">
      <w:pPr>
        <w:rPr>
          <w:sz w:val="28"/>
          <w:szCs w:val="28"/>
        </w:rPr>
      </w:pPr>
      <w:r w:rsidRPr="007E19B3">
        <w:rPr>
          <w:sz w:val="28"/>
          <w:szCs w:val="28"/>
        </w:rPr>
        <w:t>Располагаемая электрическая мощность – 21 МВт.</w:t>
      </w:r>
    </w:p>
    <w:p w:rsidR="00BD1A14" w:rsidRPr="007E19B3" w:rsidRDefault="00BD1A14" w:rsidP="007E19B3">
      <w:pPr>
        <w:rPr>
          <w:sz w:val="28"/>
          <w:szCs w:val="28"/>
        </w:rPr>
      </w:pPr>
      <w:r w:rsidRPr="007E19B3">
        <w:rPr>
          <w:sz w:val="28"/>
          <w:szCs w:val="28"/>
        </w:rPr>
        <w:t>Годовой отпуск электроэнергии осуществляется только на собственные нужды. Отпуск электроэнергии за 2014 г. составил 154838 МВт.ч.</w:t>
      </w:r>
    </w:p>
    <w:p w:rsidR="00BD1A14" w:rsidRPr="007E19B3" w:rsidRDefault="00BD1A14" w:rsidP="007E19B3">
      <w:pPr>
        <w:rPr>
          <w:sz w:val="28"/>
          <w:szCs w:val="28"/>
        </w:rPr>
      </w:pPr>
      <w:r w:rsidRPr="007E19B3">
        <w:rPr>
          <w:sz w:val="28"/>
          <w:szCs w:val="28"/>
        </w:rPr>
        <w:t>Процент износа оборудования ТЭЦ-ПВС составляет 75,7%.</w:t>
      </w:r>
    </w:p>
    <w:p w:rsidR="00BD1A14" w:rsidRPr="007E19B3" w:rsidRDefault="00BD1A14" w:rsidP="007E19B3">
      <w:pPr>
        <w:rPr>
          <w:sz w:val="28"/>
          <w:szCs w:val="28"/>
        </w:rPr>
      </w:pPr>
      <w:r w:rsidRPr="007E19B3">
        <w:rPr>
          <w:sz w:val="28"/>
          <w:szCs w:val="28"/>
        </w:rPr>
        <w:t xml:space="preserve">Вырабатываемая ТЭЦ-ПВС электроэнергия обеспечивает покрытие собственной потребности в электроэнергии, а также покрытие электрических нагрузок ряда промпредприятий (ТЭЦ-ПВС «Тулачермет»). </w:t>
      </w:r>
    </w:p>
    <w:p w:rsidR="00BD1A14" w:rsidRPr="007E19B3" w:rsidRDefault="00BD1A14" w:rsidP="007E19B3">
      <w:pPr>
        <w:rPr>
          <w:sz w:val="28"/>
          <w:szCs w:val="28"/>
        </w:rPr>
      </w:pPr>
      <w:r w:rsidRPr="007E19B3">
        <w:rPr>
          <w:sz w:val="28"/>
          <w:szCs w:val="28"/>
        </w:rPr>
        <w:t>Сети и сооружения классом напряжения 220 кВ и выше находятся на балансе Приокского ПМЭС Филиала ПАО «ФСК ЕЭС».</w:t>
      </w:r>
    </w:p>
    <w:p w:rsidR="00BD1A14" w:rsidRDefault="00BD1A14" w:rsidP="007E19B3">
      <w:pPr>
        <w:rPr>
          <w:sz w:val="28"/>
          <w:szCs w:val="28"/>
        </w:rPr>
      </w:pPr>
      <w:r w:rsidRPr="007E19B3">
        <w:rPr>
          <w:sz w:val="28"/>
          <w:szCs w:val="28"/>
        </w:rPr>
        <w:t>На территории городского округа г. Тула расположены три центра питания напряжением 220 кВ.</w:t>
      </w:r>
    </w:p>
    <w:p w:rsidR="009670E8" w:rsidRPr="007E19B3" w:rsidRDefault="009073BC" w:rsidP="00E9598F">
      <w:pPr>
        <w:jc w:val="right"/>
        <w:rPr>
          <w:sz w:val="28"/>
          <w:szCs w:val="28"/>
        </w:rPr>
      </w:pPr>
      <w:r>
        <w:rPr>
          <w:sz w:val="28"/>
          <w:szCs w:val="28"/>
        </w:rPr>
        <w:br w:type="page"/>
      </w:r>
      <w:r w:rsidR="009670E8">
        <w:rPr>
          <w:sz w:val="28"/>
          <w:szCs w:val="28"/>
        </w:rPr>
        <w:t>Табли</w:t>
      </w:r>
      <w:r w:rsidR="00E9598F">
        <w:rPr>
          <w:sz w:val="28"/>
          <w:szCs w:val="28"/>
        </w:rPr>
        <w:t>ца</w:t>
      </w:r>
      <w:r w:rsidR="00327198">
        <w:rPr>
          <w:sz w:val="28"/>
          <w:szCs w:val="28"/>
        </w:rPr>
        <w:t xml:space="preserve"> 1.44</w:t>
      </w:r>
    </w:p>
    <w:p w:rsidR="00BD1A14" w:rsidRPr="007E19B3" w:rsidRDefault="00BD1A14" w:rsidP="007E19B3">
      <w:pPr>
        <w:jc w:val="center"/>
        <w:rPr>
          <w:sz w:val="28"/>
          <w:szCs w:val="28"/>
        </w:rPr>
      </w:pPr>
      <w:r w:rsidRPr="007E19B3">
        <w:rPr>
          <w:sz w:val="28"/>
          <w:szCs w:val="28"/>
        </w:rPr>
        <w:t>Краткая характеристика центров питания Приокского ПМЭС Филиала ПАО «ФСК ЕЭС»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296"/>
        <w:gridCol w:w="2269"/>
        <w:gridCol w:w="2269"/>
        <w:gridCol w:w="2269"/>
      </w:tblGrid>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Краткая характеристика, месторасположение</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ПС 220 кВ «Тула»</w:t>
            </w:r>
          </w:p>
          <w:p w:rsidR="00BD1A14" w:rsidRPr="00BB05C2" w:rsidRDefault="00C51607"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г</w:t>
            </w:r>
            <w:r w:rsidR="00BD1A14" w:rsidRPr="00BB05C2">
              <w:rPr>
                <w:rFonts w:ascii="Times New Roman" w:hAnsi="Times New Roman"/>
                <w:sz w:val="22"/>
                <w:szCs w:val="22"/>
              </w:rPr>
              <w:t>. Тула, ул. Скуратовская, д. 84</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ПС 220 кВ «Металлургическая» Тульская область, Ленинский район</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С 220 кВ «Ленинская»</w:t>
            </w:r>
          </w:p>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Ленинский район, пос. Ленинский, Молокозавод</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 xml:space="preserve">2. </w:t>
            </w:r>
          </w:p>
        </w:tc>
        <w:tc>
          <w:tcPr>
            <w:tcW w:w="2290" w:type="dxa"/>
          </w:tcPr>
          <w:p w:rsidR="00BD1A14" w:rsidRPr="00BB05C2" w:rsidRDefault="00BD1A14" w:rsidP="00C51607">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Тип распределит</w:t>
            </w:r>
            <w:r w:rsidR="00C51607" w:rsidRPr="00BB05C2">
              <w:rPr>
                <w:rFonts w:ascii="Times New Roman" w:hAnsi="Times New Roman"/>
                <w:sz w:val="22"/>
                <w:szCs w:val="22"/>
              </w:rPr>
              <w:t>.</w:t>
            </w:r>
            <w:r w:rsidRPr="00BB05C2">
              <w:rPr>
                <w:rFonts w:ascii="Times New Roman" w:hAnsi="Times New Roman"/>
                <w:sz w:val="22"/>
                <w:szCs w:val="22"/>
              </w:rPr>
              <w:t xml:space="preserve"> устройств (конструк</w:t>
            </w:r>
            <w:r w:rsidR="00C51607" w:rsidRPr="00BB05C2">
              <w:rPr>
                <w:rFonts w:ascii="Times New Roman" w:hAnsi="Times New Roman"/>
                <w:sz w:val="22"/>
                <w:szCs w:val="22"/>
              </w:rPr>
              <w:t>-</w:t>
            </w:r>
            <w:r w:rsidRPr="00BB05C2">
              <w:rPr>
                <w:rFonts w:ascii="Times New Roman" w:hAnsi="Times New Roman"/>
                <w:sz w:val="22"/>
                <w:szCs w:val="22"/>
              </w:rPr>
              <w:t>тивное исполнение РУ (ОРУ, ЗРУ, КРУЭ))</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ОРУ 110/220 кВ,   ЗРУ 10 кВ (собственный нужды)</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ОРУ 110/220 кВ,     ЗРУ 10 кВ (собственный нужды)</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ОРУ 110/220 кВ,     ЗРУ 10 кВ</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3.</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Трансформаторы силовые</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АТ-1, АТ-2, ВДТ-2</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АТ-1, АТ-2</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АТ-1, АТ-2</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4.</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Суммарная установленная мощность</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490 МВА</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250 МВА</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400 МВА</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5.</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Загрузка трансформаторов</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35-40%</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45-50%</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55-60%</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6.</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Линейные вводы – количество по напряжениям</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ВЛ 110 кВ – 10 шт. ВЛ 220 кВ – 6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ВЛ 110 кВ – 6 шт. ВЛ 220 кВ – 2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ВЛ 110 кВ – 14 шт. ВЛ 220 кВ – 2 шт.</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7.</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Высоковольтные выключатели</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МВ 110 кВ – 12 шт.  ЭВ 110 кВ – 3 шт.  МВ 220 кВ – 7 шт.  ЭВ 220 кВ – 3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 xml:space="preserve">МВ 220 кВ – 3 шт.  МВ 110 кВ – 10 шт.  МВ 10 кВ – 2 шт. </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МВ 220 кВ – 6 шт.  МВ 110 кВ – 15 шт.  ЭВ 110 кВ – 3 шт.  МВ 10 кВ – 2 шт.</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8.</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Компенсирующие устройства (ШР, БСК, СК, СТК)</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БСК 110 кВ</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нет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нет</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9.</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Токоограничивающие и специальные реакторы</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10 кВ – 2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10 кВ – 2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10 кВ – 2 шт.</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pacing w:val="-8"/>
                <w:sz w:val="22"/>
                <w:szCs w:val="22"/>
              </w:rPr>
            </w:pPr>
            <w:r w:rsidRPr="00BB05C2">
              <w:rPr>
                <w:rFonts w:ascii="Times New Roman" w:hAnsi="Times New Roman"/>
                <w:spacing w:val="-8"/>
                <w:sz w:val="22"/>
                <w:szCs w:val="22"/>
              </w:rPr>
              <w:t>10.</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Трансформаторы напряжения</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220 кВ – 7 шт.        110 кВ – 6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220 кВ – 6 шт.          110 кВ – 6 шт.           10 кВ – 2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 xml:space="preserve">220 кВ – 7 шт.        110 кВ – 6 шт.       10 кВ – 2 шт. </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pacing w:val="-8"/>
                <w:sz w:val="22"/>
                <w:szCs w:val="22"/>
              </w:rPr>
            </w:pPr>
            <w:r w:rsidRPr="00BB05C2">
              <w:rPr>
                <w:rFonts w:ascii="Times New Roman" w:hAnsi="Times New Roman"/>
                <w:spacing w:val="-8"/>
                <w:sz w:val="22"/>
                <w:szCs w:val="22"/>
              </w:rPr>
              <w:t>11.</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Аккумуляторная батарея</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 шт.</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1 шт.</w:t>
            </w:r>
          </w:p>
        </w:tc>
      </w:tr>
      <w:tr w:rsidR="00BD1A14" w:rsidRPr="007E19B3" w:rsidTr="00442CAF">
        <w:tc>
          <w:tcPr>
            <w:tcW w:w="489" w:type="dxa"/>
          </w:tcPr>
          <w:p w:rsidR="00BD1A14" w:rsidRPr="00BB05C2" w:rsidRDefault="00BD1A14" w:rsidP="007E19B3">
            <w:pPr>
              <w:pStyle w:val="af4"/>
              <w:spacing w:after="0" w:line="240" w:lineRule="auto"/>
              <w:ind w:left="0" w:firstLine="0"/>
              <w:jc w:val="center"/>
              <w:rPr>
                <w:rFonts w:ascii="Times New Roman" w:hAnsi="Times New Roman"/>
                <w:spacing w:val="-8"/>
                <w:sz w:val="22"/>
                <w:szCs w:val="22"/>
              </w:rPr>
            </w:pPr>
            <w:r w:rsidRPr="00BB05C2">
              <w:rPr>
                <w:rFonts w:ascii="Times New Roman" w:hAnsi="Times New Roman"/>
                <w:spacing w:val="-8"/>
                <w:sz w:val="22"/>
                <w:szCs w:val="22"/>
              </w:rPr>
              <w:t>12.</w:t>
            </w:r>
          </w:p>
        </w:tc>
        <w:tc>
          <w:tcPr>
            <w:tcW w:w="2290" w:type="dxa"/>
          </w:tcPr>
          <w:p w:rsidR="00BD1A14" w:rsidRPr="00BB05C2" w:rsidRDefault="00BD1A14" w:rsidP="007E19B3">
            <w:pPr>
              <w:pStyle w:val="af4"/>
              <w:spacing w:after="0" w:line="240" w:lineRule="auto"/>
              <w:ind w:left="0" w:firstLine="0"/>
              <w:rPr>
                <w:rFonts w:ascii="Times New Roman" w:hAnsi="Times New Roman"/>
                <w:sz w:val="22"/>
                <w:szCs w:val="22"/>
              </w:rPr>
            </w:pPr>
            <w:r w:rsidRPr="00BB05C2">
              <w:rPr>
                <w:rFonts w:ascii="Times New Roman" w:hAnsi="Times New Roman"/>
                <w:sz w:val="22"/>
                <w:szCs w:val="22"/>
              </w:rPr>
              <w:t>Собственные нужды (схема, источники)</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Два трансформатора 10/0,4 кВ от автотрансформаторов №1 и №2.             Один трансформатор 6/0,4 кВ от фидера №24</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Два трансформатора 10/0,4 кВ от автотрансформаторов №1 и №2.             Один трансформатор 6/0,4 кВ от фидера РП-2 ПС 110 кВ «Полевая»</w:t>
            </w:r>
          </w:p>
        </w:tc>
        <w:tc>
          <w:tcPr>
            <w:tcW w:w="2264" w:type="dxa"/>
          </w:tcPr>
          <w:p w:rsidR="00BD1A14" w:rsidRPr="00BB05C2" w:rsidRDefault="00BD1A14" w:rsidP="007E19B3">
            <w:pPr>
              <w:pStyle w:val="af4"/>
              <w:spacing w:after="0" w:line="240" w:lineRule="auto"/>
              <w:ind w:left="0" w:firstLine="0"/>
              <w:jc w:val="center"/>
              <w:rPr>
                <w:rFonts w:ascii="Times New Roman" w:hAnsi="Times New Roman"/>
                <w:sz w:val="22"/>
                <w:szCs w:val="22"/>
              </w:rPr>
            </w:pPr>
            <w:r w:rsidRPr="00BB05C2">
              <w:rPr>
                <w:rFonts w:ascii="Times New Roman" w:hAnsi="Times New Roman"/>
                <w:sz w:val="22"/>
                <w:szCs w:val="22"/>
              </w:rPr>
              <w:t>Два трансформатора 10/0,4 кВ от автотрансформаторов №1 и №2.             Один трансформатор 6/0,4 кВ от фидера №8 ПС 110 кВ «Обидимо»</w:t>
            </w:r>
          </w:p>
        </w:tc>
      </w:tr>
    </w:tbl>
    <w:p w:rsidR="009073BC" w:rsidRDefault="009073BC" w:rsidP="007E19B3">
      <w:pPr>
        <w:ind w:firstLine="862"/>
        <w:rPr>
          <w:sz w:val="28"/>
          <w:szCs w:val="28"/>
        </w:rPr>
      </w:pPr>
    </w:p>
    <w:p w:rsidR="00BD1A14" w:rsidRPr="007E19B3" w:rsidRDefault="00BD1A14" w:rsidP="007E19B3">
      <w:pPr>
        <w:ind w:firstLine="862"/>
        <w:rPr>
          <w:sz w:val="28"/>
          <w:szCs w:val="28"/>
        </w:rPr>
      </w:pPr>
      <w:r w:rsidRPr="007E19B3">
        <w:rPr>
          <w:sz w:val="28"/>
          <w:szCs w:val="28"/>
        </w:rPr>
        <w:t>На ПС 220 кВ «Тула» было произведено техническое перевооружение –  замена  автотрансформатора АТ-2 (2013 г.), замена БСК 110 кВ (2014 г.).</w:t>
      </w:r>
    </w:p>
    <w:p w:rsidR="00BD1A14" w:rsidRPr="007E19B3" w:rsidRDefault="00BD1A14" w:rsidP="007E19B3">
      <w:pPr>
        <w:ind w:firstLine="862"/>
        <w:rPr>
          <w:sz w:val="28"/>
          <w:szCs w:val="28"/>
        </w:rPr>
      </w:pPr>
      <w:r w:rsidRPr="007E19B3">
        <w:rPr>
          <w:sz w:val="28"/>
          <w:szCs w:val="28"/>
        </w:rPr>
        <w:t>На ПС 220 кВ «Ленинская» было произведено расширение с технологическим присоединением электроустановок ОАО «Ревякинский металлопрокатный завод» (2013 г.).</w:t>
      </w:r>
    </w:p>
    <w:p w:rsidR="00BD1A14" w:rsidRPr="007E19B3" w:rsidRDefault="00BD1A14" w:rsidP="007E19B3">
      <w:pPr>
        <w:ind w:firstLine="862"/>
        <w:rPr>
          <w:sz w:val="28"/>
          <w:szCs w:val="28"/>
        </w:rPr>
      </w:pPr>
      <w:r w:rsidRPr="007E19B3">
        <w:rPr>
          <w:sz w:val="28"/>
          <w:szCs w:val="28"/>
        </w:rPr>
        <w:t>На ПС 220 кВ «Металлургическая» было произведено техническое перевооружение – замена оборудования (2013 г.), технологическое присоединение электроустановок ОАО «Тулачермет-Сталь» (2015 г.).</w:t>
      </w:r>
    </w:p>
    <w:p w:rsidR="00BD1A14" w:rsidRPr="007E19B3" w:rsidRDefault="00BD1A14" w:rsidP="007E19B3">
      <w:pPr>
        <w:ind w:firstLine="862"/>
        <w:rPr>
          <w:sz w:val="28"/>
          <w:szCs w:val="28"/>
        </w:rPr>
      </w:pPr>
      <w:r w:rsidRPr="007E19B3">
        <w:rPr>
          <w:sz w:val="28"/>
          <w:szCs w:val="28"/>
        </w:rPr>
        <w:t>Все три центра питания имеют резерв мощности.</w:t>
      </w:r>
    </w:p>
    <w:p w:rsidR="00BD1A14" w:rsidRPr="007E19B3" w:rsidRDefault="00BD1A14" w:rsidP="007E19B3">
      <w:pPr>
        <w:ind w:firstLine="862"/>
        <w:rPr>
          <w:sz w:val="28"/>
          <w:szCs w:val="28"/>
        </w:rPr>
      </w:pPr>
      <w:r w:rsidRPr="007E19B3">
        <w:rPr>
          <w:sz w:val="28"/>
          <w:szCs w:val="28"/>
        </w:rPr>
        <w:t>Протяженность линий электропередачи, находящихся в эксплуатации Приокского ПМЭС Филиала ПАО «ФСК ЕЭС», по территории городского округа г. Тула составляет 20,3 км. Все сети напряжением 220 кВ и 500 кВ выполнены в воздушном исполнении.</w:t>
      </w:r>
    </w:p>
    <w:p w:rsidR="00BD1A14" w:rsidRPr="007E19B3" w:rsidRDefault="00BD1A14" w:rsidP="007E19B3">
      <w:pPr>
        <w:ind w:firstLine="862"/>
        <w:rPr>
          <w:sz w:val="28"/>
          <w:szCs w:val="28"/>
        </w:rPr>
      </w:pPr>
      <w:r w:rsidRPr="007E19B3">
        <w:rPr>
          <w:sz w:val="28"/>
          <w:szCs w:val="28"/>
        </w:rPr>
        <w:t>Износ основных средств и оборудования, принадлежащих Приокскому ПМЭС Филиалу ПАО «ФСК ЕЭС» составляет:</w:t>
      </w:r>
    </w:p>
    <w:p w:rsidR="00BD1A14" w:rsidRPr="007E19B3" w:rsidRDefault="00BD1A14" w:rsidP="007E19B3">
      <w:pPr>
        <w:rPr>
          <w:sz w:val="28"/>
          <w:szCs w:val="28"/>
        </w:rPr>
      </w:pPr>
      <w:r w:rsidRPr="007E19B3">
        <w:rPr>
          <w:sz w:val="28"/>
          <w:szCs w:val="28"/>
        </w:rPr>
        <w:t>-</w:t>
      </w:r>
      <w:r w:rsidR="007E19B3">
        <w:rPr>
          <w:sz w:val="28"/>
          <w:szCs w:val="28"/>
        </w:rPr>
        <w:tab/>
      </w:r>
      <w:r w:rsidRPr="007E19B3">
        <w:rPr>
          <w:sz w:val="28"/>
          <w:szCs w:val="28"/>
        </w:rPr>
        <w:t>51% для трансформаторных подстанций;</w:t>
      </w:r>
    </w:p>
    <w:p w:rsidR="00BD1A14" w:rsidRPr="007E19B3" w:rsidRDefault="00BD1A14" w:rsidP="007E19B3">
      <w:pPr>
        <w:rPr>
          <w:sz w:val="28"/>
          <w:szCs w:val="28"/>
        </w:rPr>
      </w:pPr>
      <w:r w:rsidRPr="007E19B3">
        <w:rPr>
          <w:sz w:val="28"/>
          <w:szCs w:val="28"/>
        </w:rPr>
        <w:t>-</w:t>
      </w:r>
      <w:r w:rsidR="007E19B3">
        <w:rPr>
          <w:sz w:val="28"/>
          <w:szCs w:val="28"/>
        </w:rPr>
        <w:tab/>
      </w:r>
      <w:r w:rsidRPr="007E19B3">
        <w:rPr>
          <w:sz w:val="28"/>
          <w:szCs w:val="28"/>
        </w:rPr>
        <w:t>82% для линий электропередачи.</w:t>
      </w:r>
    </w:p>
    <w:p w:rsidR="00BD1A14" w:rsidRPr="007E19B3" w:rsidRDefault="00BD1A14" w:rsidP="007E19B3">
      <w:pPr>
        <w:ind w:firstLine="862"/>
        <w:rPr>
          <w:sz w:val="28"/>
          <w:szCs w:val="28"/>
        </w:rPr>
      </w:pPr>
      <w:r w:rsidRPr="007E19B3">
        <w:rPr>
          <w:sz w:val="28"/>
          <w:szCs w:val="28"/>
        </w:rPr>
        <w:t>Сети и сооружения классом напряжения 35-110 кВ и выше находятся на балансе филиала «Тулэнерго» ОАО «МРСК Центра и Приволжья».</w:t>
      </w:r>
    </w:p>
    <w:p w:rsidR="00442CAF" w:rsidRDefault="00442CAF" w:rsidP="00442CAF">
      <w:pPr>
        <w:pStyle w:val="af4"/>
        <w:spacing w:after="120" w:line="240" w:lineRule="auto"/>
        <w:ind w:left="0" w:firstLine="0"/>
        <w:jc w:val="right"/>
        <w:rPr>
          <w:rFonts w:ascii="Times New Roman" w:hAnsi="Times New Roman"/>
          <w:sz w:val="28"/>
          <w:szCs w:val="28"/>
        </w:rPr>
      </w:pPr>
      <w:r>
        <w:rPr>
          <w:rFonts w:ascii="Times New Roman" w:hAnsi="Times New Roman"/>
          <w:sz w:val="28"/>
          <w:szCs w:val="28"/>
        </w:rPr>
        <w:t>Таблица</w:t>
      </w:r>
      <w:r w:rsidR="00327198">
        <w:rPr>
          <w:rFonts w:ascii="Times New Roman" w:hAnsi="Times New Roman"/>
          <w:sz w:val="28"/>
          <w:szCs w:val="28"/>
        </w:rPr>
        <w:t xml:space="preserve"> 1.45</w:t>
      </w:r>
    </w:p>
    <w:p w:rsidR="00BD1A14" w:rsidRPr="007E19B3" w:rsidRDefault="00BD1A14" w:rsidP="007E19B3">
      <w:pPr>
        <w:pStyle w:val="af4"/>
        <w:spacing w:after="120" w:line="240" w:lineRule="auto"/>
        <w:ind w:left="0" w:firstLine="0"/>
        <w:jc w:val="center"/>
        <w:rPr>
          <w:rFonts w:ascii="Times New Roman" w:hAnsi="Times New Roman"/>
          <w:sz w:val="28"/>
          <w:szCs w:val="28"/>
        </w:rPr>
      </w:pPr>
      <w:r w:rsidRPr="007E19B3">
        <w:rPr>
          <w:rFonts w:ascii="Times New Roman" w:hAnsi="Times New Roman"/>
          <w:sz w:val="28"/>
          <w:szCs w:val="28"/>
        </w:rPr>
        <w:t>Краткая характеристика центров питания филиала «Тулэнерго» ОАО «МРСК Центра и Приволжья»</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5"/>
        <w:gridCol w:w="1984"/>
        <w:gridCol w:w="1985"/>
        <w:gridCol w:w="1701"/>
        <w:gridCol w:w="1701"/>
      </w:tblGrid>
      <w:tr w:rsidR="00BD1A14" w:rsidRPr="005B1B22" w:rsidTr="00C51607">
        <w:trPr>
          <w:tblHeader/>
        </w:trPr>
        <w:tc>
          <w:tcPr>
            <w:tcW w:w="568"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w:t>
            </w:r>
          </w:p>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п/п</w:t>
            </w:r>
          </w:p>
        </w:tc>
        <w:tc>
          <w:tcPr>
            <w:tcW w:w="1985"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Наименование подстанции</w:t>
            </w:r>
          </w:p>
        </w:tc>
        <w:tc>
          <w:tcPr>
            <w:tcW w:w="1984"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Местоположение</w:t>
            </w:r>
          </w:p>
        </w:tc>
        <w:tc>
          <w:tcPr>
            <w:tcW w:w="1985"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Кол-во и установленная мощность трансформаторов, шт.хМВА</w:t>
            </w:r>
          </w:p>
        </w:tc>
        <w:tc>
          <w:tcPr>
            <w:tcW w:w="1701"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Суммарная установленная мощность трансформа</w:t>
            </w:r>
            <w:r w:rsidR="00C51607">
              <w:rPr>
                <w:rFonts w:eastAsia="Calibri"/>
                <w:sz w:val="22"/>
                <w:szCs w:val="22"/>
              </w:rPr>
              <w:t>-</w:t>
            </w:r>
            <w:r w:rsidRPr="00EE4362">
              <w:rPr>
                <w:rFonts w:eastAsia="Calibri"/>
                <w:sz w:val="22"/>
                <w:szCs w:val="22"/>
              </w:rPr>
              <w:t>торов МВА</w:t>
            </w:r>
          </w:p>
        </w:tc>
        <w:tc>
          <w:tcPr>
            <w:tcW w:w="1701" w:type="dxa"/>
            <w:shd w:val="clear" w:color="auto" w:fill="D9D9D9" w:themeFill="background1" w:themeFillShade="D9"/>
            <w:vAlign w:val="center"/>
          </w:tcPr>
          <w:p w:rsidR="00BD1A14" w:rsidRPr="00EE4362" w:rsidRDefault="00BD1A14" w:rsidP="007E19B3">
            <w:pPr>
              <w:widowControl w:val="0"/>
              <w:autoSpaceDE w:val="0"/>
              <w:autoSpaceDN w:val="0"/>
              <w:adjustRightInd w:val="0"/>
              <w:spacing w:after="0"/>
              <w:ind w:firstLine="0"/>
              <w:jc w:val="center"/>
              <w:rPr>
                <w:rFonts w:eastAsia="Calibri"/>
                <w:sz w:val="22"/>
                <w:szCs w:val="22"/>
              </w:rPr>
            </w:pPr>
            <w:r w:rsidRPr="00EE4362">
              <w:rPr>
                <w:rFonts w:eastAsia="Calibri"/>
                <w:sz w:val="22"/>
                <w:szCs w:val="22"/>
              </w:rPr>
              <w:t>Резерв мощности с учетом присоединен</w:t>
            </w:r>
            <w:r w:rsidR="007E19B3">
              <w:rPr>
                <w:rFonts w:eastAsia="Calibri"/>
                <w:sz w:val="22"/>
                <w:szCs w:val="22"/>
              </w:rPr>
              <w:t>-</w:t>
            </w:r>
            <w:r w:rsidRPr="00EE4362">
              <w:rPr>
                <w:rFonts w:eastAsia="Calibri"/>
                <w:sz w:val="22"/>
                <w:szCs w:val="22"/>
              </w:rPr>
              <w:t>ных потребителей, МВА</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1.</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110/35/6 кВ №17 Щегловская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Щегловская засека, 24</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18,34</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2.</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110/6 кВ №21 Подземгаз</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Скуратовская,108-б</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2х16</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32</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5,27</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3.</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110/35/6 кВ №24 Рудаково</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Скуратовская, 52-а</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0,21</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4.</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№41 Перекоп</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Тимирязева, 99-а</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 xml:space="preserve">1х60; 1х63 </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123</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20,07</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5.</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110/6 кВ №49 Криволучье</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Епифанское шоссе, 24</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2х16</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32</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3,19</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6.</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110/35/6 кВ №64 Кировская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Марата, 53</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7,22</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7.</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№145 Октябрьская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Малые Гончары, 9-а</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-3,80</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8.</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№149 Мясново</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Одоевское шоссе, 112</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-5,96</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9.</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№202 Пролетарская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Приупская, 1-в</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3,16</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10</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№218 Южная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Оружейная, 41</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3х25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75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27,14</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11.</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№219 Центральная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1-я Хомутовка, 40</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5,96</w:t>
            </w:r>
          </w:p>
        </w:tc>
      </w:tr>
      <w:tr w:rsidR="00BD1A14" w:rsidRPr="005B1B22" w:rsidTr="00C51607">
        <w:tc>
          <w:tcPr>
            <w:tcW w:w="568" w:type="dxa"/>
            <w:vAlign w:val="center"/>
          </w:tcPr>
          <w:p w:rsidR="00BD1A14" w:rsidRPr="00EE4362" w:rsidRDefault="00BD1A14" w:rsidP="00EE4362">
            <w:pPr>
              <w:spacing w:after="0"/>
              <w:ind w:firstLine="0"/>
              <w:jc w:val="center"/>
              <w:rPr>
                <w:sz w:val="22"/>
                <w:szCs w:val="22"/>
              </w:rPr>
            </w:pPr>
            <w:r w:rsidRPr="00EE4362">
              <w:rPr>
                <w:sz w:val="22"/>
                <w:szCs w:val="22"/>
              </w:rPr>
              <w:t>12.</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ПС 110/10/6 кВ №243 Привокзальная</w:t>
            </w:r>
          </w:p>
        </w:tc>
        <w:tc>
          <w:tcPr>
            <w:tcW w:w="1984" w:type="dxa"/>
            <w:vAlign w:val="center"/>
          </w:tcPr>
          <w:p w:rsidR="00BD1A14" w:rsidRPr="00EE4362" w:rsidRDefault="00BD1A14" w:rsidP="00EE4362">
            <w:pPr>
              <w:spacing w:after="0"/>
              <w:ind w:firstLine="0"/>
              <w:jc w:val="center"/>
              <w:rPr>
                <w:sz w:val="22"/>
                <w:szCs w:val="22"/>
              </w:rPr>
            </w:pPr>
            <w:r w:rsidRPr="00EE4362">
              <w:rPr>
                <w:sz w:val="22"/>
                <w:szCs w:val="22"/>
              </w:rPr>
              <w:t>ул. Нижнеупская, 19</w:t>
            </w:r>
          </w:p>
        </w:tc>
        <w:tc>
          <w:tcPr>
            <w:tcW w:w="1985" w:type="dxa"/>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vAlign w:val="center"/>
          </w:tcPr>
          <w:p w:rsidR="00BD1A14" w:rsidRPr="00EE4362" w:rsidRDefault="00BD1A14" w:rsidP="00EE4362">
            <w:pPr>
              <w:spacing w:after="0"/>
              <w:ind w:firstLine="0"/>
              <w:jc w:val="center"/>
              <w:rPr>
                <w:sz w:val="22"/>
                <w:szCs w:val="22"/>
              </w:rPr>
            </w:pPr>
            <w:r w:rsidRPr="00EE4362">
              <w:rPr>
                <w:sz w:val="22"/>
                <w:szCs w:val="22"/>
              </w:rPr>
              <w:t>11,35</w:t>
            </w:r>
          </w:p>
        </w:tc>
      </w:tr>
      <w:tr w:rsidR="00BD1A14" w:rsidRPr="005B1B22" w:rsidTr="00C51607">
        <w:trPr>
          <w:trHeight w:val="489"/>
        </w:trPr>
        <w:tc>
          <w:tcPr>
            <w:tcW w:w="568"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13.</w:t>
            </w:r>
          </w:p>
        </w:tc>
        <w:tc>
          <w:tcPr>
            <w:tcW w:w="1985"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110/10/6 кВ №370 Тулица</w:t>
            </w:r>
          </w:p>
        </w:tc>
        <w:tc>
          <w:tcPr>
            <w:tcW w:w="1984"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ул. Куренкова 14-а</w:t>
            </w:r>
          </w:p>
        </w:tc>
        <w:tc>
          <w:tcPr>
            <w:tcW w:w="1985"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13,05</w:t>
            </w:r>
          </w:p>
        </w:tc>
      </w:tr>
      <w:tr w:rsidR="00BD1A14" w:rsidRPr="005B1B22" w:rsidTr="00C51607">
        <w:trPr>
          <w:trHeight w:val="502"/>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14.</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110/35/6 кВ №6 Заречье</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«АК»Туламаш</w:t>
            </w:r>
            <w:r w:rsidR="007E19B3">
              <w:rPr>
                <w:sz w:val="22"/>
                <w:szCs w:val="22"/>
              </w:rPr>
              <w:t>-</w:t>
            </w:r>
            <w:r w:rsidRPr="00EE4362">
              <w:rPr>
                <w:sz w:val="22"/>
                <w:szCs w:val="22"/>
              </w:rPr>
              <w:t>завод»</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26,25</w:t>
            </w:r>
          </w:p>
        </w:tc>
      </w:tr>
      <w:tr w:rsidR="00BD1A14" w:rsidRPr="005B1B22" w:rsidTr="00C51607">
        <w:trPr>
          <w:trHeight w:val="245"/>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15.</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110/6 кВ №84 Баташевская</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ФГУП «Машинострои</w:t>
            </w:r>
            <w:r w:rsidR="007E19B3">
              <w:rPr>
                <w:sz w:val="22"/>
                <w:szCs w:val="22"/>
              </w:rPr>
              <w:t>-</w:t>
            </w:r>
            <w:r w:rsidRPr="00EE4362">
              <w:rPr>
                <w:sz w:val="22"/>
                <w:szCs w:val="22"/>
              </w:rPr>
              <w:t>тельный завод «Штамп» им.Б.Л.Ванникова</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21,00</w:t>
            </w:r>
          </w:p>
        </w:tc>
      </w:tr>
      <w:tr w:rsidR="00BD1A14" w:rsidRPr="005B1B22" w:rsidTr="00C51607">
        <w:trPr>
          <w:trHeight w:val="122"/>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16.</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110/6 кВ №109 Юбилейная</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«ТОЗ»</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20+25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45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21</w:t>
            </w:r>
          </w:p>
        </w:tc>
      </w:tr>
      <w:tr w:rsidR="00BD1A14" w:rsidRPr="005B1B22" w:rsidTr="00C51607">
        <w:trPr>
          <w:trHeight w:val="149"/>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17.</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110/6 кВ №235 Прессовая</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«Тульский патронный завод»</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2х25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50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26,25</w:t>
            </w:r>
          </w:p>
        </w:tc>
      </w:tr>
      <w:tr w:rsidR="00BD1A14" w:rsidRPr="005B1B22" w:rsidTr="00C51607">
        <w:trPr>
          <w:trHeight w:val="149"/>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18.</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110/6 кВ №305 Комбайновая</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«Тульский комбайновый завод»</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1х25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25</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26,25</w:t>
            </w:r>
          </w:p>
        </w:tc>
      </w:tr>
      <w:tr w:rsidR="00BD1A14" w:rsidRPr="005B1B22" w:rsidTr="00C51607">
        <w:trPr>
          <w:trHeight w:val="271"/>
        </w:trPr>
        <w:tc>
          <w:tcPr>
            <w:tcW w:w="568"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19.</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110/10/6 кВ №392 Фрунзенская</w:t>
            </w:r>
          </w:p>
        </w:tc>
        <w:tc>
          <w:tcPr>
            <w:tcW w:w="1984"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«АК «Туламашзавод»</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42</w:t>
            </w:r>
          </w:p>
        </w:tc>
      </w:tr>
      <w:tr w:rsidR="00BD1A14" w:rsidRPr="005B1B22" w:rsidTr="00C51607">
        <w:trPr>
          <w:trHeight w:val="221"/>
        </w:trPr>
        <w:tc>
          <w:tcPr>
            <w:tcW w:w="568"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20.</w:t>
            </w:r>
          </w:p>
        </w:tc>
        <w:tc>
          <w:tcPr>
            <w:tcW w:w="1985"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110/6 кВ №332 Полевая</w:t>
            </w:r>
          </w:p>
        </w:tc>
        <w:tc>
          <w:tcPr>
            <w:tcW w:w="1984"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«Тулачермет»</w:t>
            </w:r>
          </w:p>
        </w:tc>
        <w:tc>
          <w:tcPr>
            <w:tcW w:w="1985"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2х40</w:t>
            </w:r>
          </w:p>
        </w:tc>
        <w:tc>
          <w:tcPr>
            <w:tcW w:w="1701"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80</w:t>
            </w:r>
          </w:p>
        </w:tc>
        <w:tc>
          <w:tcPr>
            <w:tcW w:w="1701"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42</w:t>
            </w:r>
          </w:p>
        </w:tc>
      </w:tr>
      <w:tr w:rsidR="00BD1A14" w:rsidRPr="005B1B22" w:rsidTr="00C51607">
        <w:trPr>
          <w:trHeight w:val="1018"/>
        </w:trPr>
        <w:tc>
          <w:tcPr>
            <w:tcW w:w="568"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21.</w:t>
            </w:r>
          </w:p>
        </w:tc>
        <w:tc>
          <w:tcPr>
            <w:tcW w:w="1985"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35/6 кВ №65 Кремль</w:t>
            </w:r>
          </w:p>
        </w:tc>
        <w:tc>
          <w:tcPr>
            <w:tcW w:w="1984"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ул. Менделеевская, 12-в (Кремль)</w:t>
            </w:r>
          </w:p>
        </w:tc>
        <w:tc>
          <w:tcPr>
            <w:tcW w:w="1985"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2х5,6</w:t>
            </w:r>
          </w:p>
          <w:p w:rsidR="00BD1A14" w:rsidRPr="00EE4362" w:rsidRDefault="00BD1A14" w:rsidP="00EE4362">
            <w:pPr>
              <w:spacing w:after="0"/>
              <w:ind w:firstLine="0"/>
              <w:jc w:val="center"/>
              <w:rPr>
                <w:sz w:val="22"/>
                <w:szCs w:val="22"/>
              </w:rPr>
            </w:pPr>
            <w:r w:rsidRPr="00EE4362">
              <w:rPr>
                <w:sz w:val="22"/>
                <w:szCs w:val="22"/>
              </w:rPr>
              <w:t>6,3+10</w:t>
            </w:r>
          </w:p>
        </w:tc>
        <w:tc>
          <w:tcPr>
            <w:tcW w:w="1701"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27,5</w:t>
            </w:r>
          </w:p>
        </w:tc>
        <w:tc>
          <w:tcPr>
            <w:tcW w:w="1701" w:type="dxa"/>
            <w:tcBorders>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0,24</w:t>
            </w:r>
          </w:p>
        </w:tc>
      </w:tr>
      <w:tr w:rsidR="00BD1A14" w:rsidRPr="005B1B22" w:rsidTr="00C51607">
        <w:trPr>
          <w:trHeight w:val="245"/>
        </w:trPr>
        <w:tc>
          <w:tcPr>
            <w:tcW w:w="568"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22.</w:t>
            </w:r>
          </w:p>
        </w:tc>
        <w:tc>
          <w:tcPr>
            <w:tcW w:w="1985"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ПС 35/6 кВ №5 Косогорская</w:t>
            </w:r>
          </w:p>
        </w:tc>
        <w:tc>
          <w:tcPr>
            <w:tcW w:w="1984"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ОАО «КМЗ»</w:t>
            </w:r>
          </w:p>
        </w:tc>
        <w:tc>
          <w:tcPr>
            <w:tcW w:w="1985" w:type="dxa"/>
            <w:tcBorders>
              <w:top w:val="single" w:sz="4" w:space="0" w:color="auto"/>
              <w:bottom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3х10</w:t>
            </w:r>
          </w:p>
        </w:tc>
        <w:tc>
          <w:tcPr>
            <w:tcW w:w="1701"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30</w:t>
            </w:r>
          </w:p>
        </w:tc>
        <w:tc>
          <w:tcPr>
            <w:tcW w:w="1701" w:type="dxa"/>
            <w:tcBorders>
              <w:top w:val="single" w:sz="4" w:space="0" w:color="auto"/>
            </w:tcBorders>
            <w:vAlign w:val="center"/>
          </w:tcPr>
          <w:p w:rsidR="00BD1A14" w:rsidRPr="00EE4362" w:rsidRDefault="00BD1A14" w:rsidP="00EE4362">
            <w:pPr>
              <w:spacing w:after="0"/>
              <w:ind w:firstLine="0"/>
              <w:jc w:val="center"/>
              <w:rPr>
                <w:sz w:val="22"/>
                <w:szCs w:val="22"/>
              </w:rPr>
            </w:pPr>
            <w:r w:rsidRPr="00EE4362">
              <w:rPr>
                <w:sz w:val="22"/>
                <w:szCs w:val="22"/>
              </w:rPr>
              <w:t>21,00</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23.</w:t>
            </w:r>
          </w:p>
        </w:tc>
        <w:tc>
          <w:tcPr>
            <w:tcW w:w="1985" w:type="dxa"/>
          </w:tcPr>
          <w:p w:rsidR="00BD1A14" w:rsidRPr="00EE4362" w:rsidRDefault="00BD1A14" w:rsidP="00EE4362">
            <w:pPr>
              <w:spacing w:after="0"/>
              <w:ind w:firstLine="0"/>
              <w:jc w:val="center"/>
              <w:rPr>
                <w:sz w:val="22"/>
                <w:szCs w:val="22"/>
              </w:rPr>
            </w:pPr>
            <w:r w:rsidRPr="00EE4362">
              <w:rPr>
                <w:sz w:val="22"/>
                <w:szCs w:val="22"/>
              </w:rPr>
              <w:t>ПС 110/35/6 кВ №20 Барсуки</w:t>
            </w:r>
          </w:p>
        </w:tc>
        <w:tc>
          <w:tcPr>
            <w:tcW w:w="1984" w:type="dxa"/>
          </w:tcPr>
          <w:p w:rsidR="00BD1A14" w:rsidRPr="00EE4362" w:rsidRDefault="007E19B3" w:rsidP="00EE4362">
            <w:pPr>
              <w:spacing w:after="0"/>
              <w:ind w:firstLine="0"/>
              <w:jc w:val="center"/>
              <w:rPr>
                <w:sz w:val="22"/>
                <w:szCs w:val="22"/>
              </w:rPr>
            </w:pPr>
            <w:r>
              <w:rPr>
                <w:sz w:val="22"/>
                <w:szCs w:val="22"/>
              </w:rPr>
              <w:t xml:space="preserve">п </w:t>
            </w:r>
            <w:r w:rsidR="00BD1A14" w:rsidRPr="00EE4362">
              <w:rPr>
                <w:sz w:val="22"/>
                <w:szCs w:val="22"/>
              </w:rPr>
              <w:t>.Барсуки, ул.Шоссейная, 24</w:t>
            </w:r>
          </w:p>
        </w:tc>
        <w:tc>
          <w:tcPr>
            <w:tcW w:w="1985" w:type="dxa"/>
          </w:tcPr>
          <w:p w:rsidR="00BD1A14" w:rsidRPr="00EE4362" w:rsidRDefault="00BD1A14" w:rsidP="00EE4362">
            <w:pPr>
              <w:spacing w:after="0"/>
              <w:ind w:firstLine="0"/>
              <w:jc w:val="center"/>
              <w:rPr>
                <w:sz w:val="22"/>
                <w:szCs w:val="22"/>
              </w:rPr>
            </w:pPr>
            <w:r w:rsidRPr="00EE4362">
              <w:rPr>
                <w:sz w:val="22"/>
                <w:szCs w:val="22"/>
              </w:rPr>
              <w:t>2х25</w:t>
            </w:r>
          </w:p>
        </w:tc>
        <w:tc>
          <w:tcPr>
            <w:tcW w:w="1701" w:type="dxa"/>
          </w:tcPr>
          <w:p w:rsidR="00BD1A14" w:rsidRPr="00EE4362" w:rsidRDefault="00BD1A14" w:rsidP="00EE4362">
            <w:pPr>
              <w:spacing w:after="0"/>
              <w:ind w:firstLine="0"/>
              <w:jc w:val="center"/>
              <w:rPr>
                <w:sz w:val="22"/>
                <w:szCs w:val="22"/>
              </w:rPr>
            </w:pPr>
            <w:r w:rsidRPr="00EE4362">
              <w:rPr>
                <w:sz w:val="22"/>
                <w:szCs w:val="22"/>
              </w:rPr>
              <w:t>50</w:t>
            </w:r>
          </w:p>
        </w:tc>
        <w:tc>
          <w:tcPr>
            <w:tcW w:w="1701" w:type="dxa"/>
          </w:tcPr>
          <w:p w:rsidR="00BD1A14" w:rsidRPr="00EE4362" w:rsidRDefault="00BD1A14" w:rsidP="00EE4362">
            <w:pPr>
              <w:spacing w:after="0"/>
              <w:ind w:firstLine="0"/>
              <w:jc w:val="center"/>
              <w:rPr>
                <w:sz w:val="22"/>
                <w:szCs w:val="22"/>
              </w:rPr>
            </w:pPr>
            <w:r w:rsidRPr="00EE4362">
              <w:rPr>
                <w:sz w:val="22"/>
                <w:szCs w:val="22"/>
              </w:rPr>
              <w:t>14,80</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24.</w:t>
            </w:r>
          </w:p>
        </w:tc>
        <w:tc>
          <w:tcPr>
            <w:tcW w:w="1985" w:type="dxa"/>
          </w:tcPr>
          <w:p w:rsidR="00BD1A14" w:rsidRPr="00EE4362" w:rsidRDefault="00BD1A14" w:rsidP="00EE4362">
            <w:pPr>
              <w:spacing w:after="0"/>
              <w:ind w:firstLine="0"/>
              <w:jc w:val="center"/>
              <w:rPr>
                <w:sz w:val="22"/>
                <w:szCs w:val="22"/>
              </w:rPr>
            </w:pPr>
            <w:r w:rsidRPr="00EE4362">
              <w:rPr>
                <w:sz w:val="22"/>
                <w:szCs w:val="22"/>
              </w:rPr>
              <w:t>ПС 110/35/6 кВ №52 Медвенка</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Медвенка</w:t>
            </w:r>
          </w:p>
        </w:tc>
        <w:tc>
          <w:tcPr>
            <w:tcW w:w="1985" w:type="dxa"/>
          </w:tcPr>
          <w:p w:rsidR="00BD1A14" w:rsidRPr="00EE4362" w:rsidRDefault="00BD1A14" w:rsidP="00EE4362">
            <w:pPr>
              <w:spacing w:after="0"/>
              <w:ind w:firstLine="0"/>
              <w:jc w:val="center"/>
              <w:rPr>
                <w:sz w:val="22"/>
                <w:szCs w:val="22"/>
              </w:rPr>
            </w:pPr>
            <w:r w:rsidRPr="00EE4362">
              <w:rPr>
                <w:sz w:val="22"/>
                <w:szCs w:val="22"/>
              </w:rPr>
              <w:t>2х16</w:t>
            </w:r>
          </w:p>
        </w:tc>
        <w:tc>
          <w:tcPr>
            <w:tcW w:w="1701" w:type="dxa"/>
          </w:tcPr>
          <w:p w:rsidR="00BD1A14" w:rsidRPr="00EE4362" w:rsidRDefault="00BD1A14" w:rsidP="00EE4362">
            <w:pPr>
              <w:spacing w:after="0"/>
              <w:ind w:firstLine="0"/>
              <w:jc w:val="center"/>
              <w:rPr>
                <w:sz w:val="22"/>
                <w:szCs w:val="22"/>
              </w:rPr>
            </w:pPr>
            <w:r w:rsidRPr="00EE4362">
              <w:rPr>
                <w:sz w:val="22"/>
                <w:szCs w:val="22"/>
              </w:rPr>
              <w:t>32</w:t>
            </w:r>
          </w:p>
        </w:tc>
        <w:tc>
          <w:tcPr>
            <w:tcW w:w="1701" w:type="dxa"/>
          </w:tcPr>
          <w:p w:rsidR="00BD1A14" w:rsidRPr="00EE4362" w:rsidRDefault="00BD1A14" w:rsidP="00EE4362">
            <w:pPr>
              <w:spacing w:after="0"/>
              <w:ind w:firstLine="0"/>
              <w:jc w:val="center"/>
              <w:rPr>
                <w:sz w:val="22"/>
                <w:szCs w:val="22"/>
              </w:rPr>
            </w:pPr>
            <w:r w:rsidRPr="00EE4362">
              <w:rPr>
                <w:sz w:val="22"/>
                <w:szCs w:val="22"/>
              </w:rPr>
              <w:t>11,00</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25.</w:t>
            </w:r>
          </w:p>
        </w:tc>
        <w:tc>
          <w:tcPr>
            <w:tcW w:w="1985" w:type="dxa"/>
          </w:tcPr>
          <w:p w:rsidR="00BD1A14" w:rsidRPr="00EE4362" w:rsidRDefault="00BD1A14" w:rsidP="00EE4362">
            <w:pPr>
              <w:spacing w:after="0"/>
              <w:ind w:firstLine="0"/>
              <w:jc w:val="center"/>
              <w:rPr>
                <w:sz w:val="22"/>
                <w:szCs w:val="22"/>
              </w:rPr>
            </w:pPr>
            <w:r w:rsidRPr="00EE4362">
              <w:rPr>
                <w:sz w:val="22"/>
                <w:szCs w:val="22"/>
              </w:rPr>
              <w:t>ПС 110/35/6 кВ №86 Малахово</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Малахово, 133</w:t>
            </w:r>
          </w:p>
        </w:tc>
        <w:tc>
          <w:tcPr>
            <w:tcW w:w="1985" w:type="dxa"/>
          </w:tcPr>
          <w:p w:rsidR="00BD1A14" w:rsidRPr="00EE4362" w:rsidRDefault="00BD1A14" w:rsidP="00EE4362">
            <w:pPr>
              <w:spacing w:after="0"/>
              <w:ind w:firstLine="0"/>
              <w:jc w:val="center"/>
              <w:rPr>
                <w:sz w:val="22"/>
                <w:szCs w:val="22"/>
              </w:rPr>
            </w:pPr>
            <w:r w:rsidRPr="00EE4362">
              <w:rPr>
                <w:sz w:val="22"/>
                <w:szCs w:val="22"/>
              </w:rPr>
              <w:t>2х20</w:t>
            </w:r>
          </w:p>
        </w:tc>
        <w:tc>
          <w:tcPr>
            <w:tcW w:w="1701" w:type="dxa"/>
          </w:tcPr>
          <w:p w:rsidR="00BD1A14" w:rsidRPr="00EE4362" w:rsidRDefault="00BD1A14" w:rsidP="00EE4362">
            <w:pPr>
              <w:spacing w:after="0"/>
              <w:ind w:firstLine="0"/>
              <w:jc w:val="center"/>
              <w:rPr>
                <w:sz w:val="22"/>
                <w:szCs w:val="22"/>
              </w:rPr>
            </w:pPr>
            <w:r w:rsidRPr="00EE4362">
              <w:rPr>
                <w:sz w:val="22"/>
                <w:szCs w:val="22"/>
              </w:rPr>
              <w:t>40</w:t>
            </w:r>
          </w:p>
        </w:tc>
        <w:tc>
          <w:tcPr>
            <w:tcW w:w="1701" w:type="dxa"/>
          </w:tcPr>
          <w:p w:rsidR="00BD1A14" w:rsidRPr="00EE4362" w:rsidRDefault="00BD1A14" w:rsidP="00EE4362">
            <w:pPr>
              <w:spacing w:after="0"/>
              <w:ind w:firstLine="0"/>
              <w:jc w:val="center"/>
              <w:rPr>
                <w:sz w:val="22"/>
                <w:szCs w:val="22"/>
              </w:rPr>
            </w:pPr>
            <w:r w:rsidRPr="00EE4362">
              <w:rPr>
                <w:sz w:val="22"/>
                <w:szCs w:val="22"/>
              </w:rPr>
              <w:t>9,07</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26.</w:t>
            </w:r>
          </w:p>
        </w:tc>
        <w:tc>
          <w:tcPr>
            <w:tcW w:w="1985" w:type="dxa"/>
          </w:tcPr>
          <w:p w:rsidR="00BD1A14" w:rsidRPr="00EE4362" w:rsidRDefault="00BD1A14" w:rsidP="00EE4362">
            <w:pPr>
              <w:spacing w:after="0"/>
              <w:ind w:firstLine="0"/>
              <w:jc w:val="center"/>
              <w:rPr>
                <w:sz w:val="22"/>
                <w:szCs w:val="22"/>
              </w:rPr>
            </w:pPr>
            <w:r w:rsidRPr="00EE4362">
              <w:rPr>
                <w:sz w:val="22"/>
                <w:szCs w:val="22"/>
              </w:rPr>
              <w:t xml:space="preserve">ПС 110/6 кВ №213 Рождественская </w:t>
            </w:r>
          </w:p>
        </w:tc>
        <w:tc>
          <w:tcPr>
            <w:tcW w:w="1984" w:type="dxa"/>
          </w:tcPr>
          <w:p w:rsidR="00BD1A14" w:rsidRPr="00EE4362" w:rsidRDefault="00BD1A14" w:rsidP="00EE4362">
            <w:pPr>
              <w:spacing w:after="0"/>
              <w:ind w:firstLine="0"/>
              <w:jc w:val="center"/>
              <w:rPr>
                <w:sz w:val="22"/>
                <w:szCs w:val="22"/>
              </w:rPr>
            </w:pPr>
            <w:r w:rsidRPr="00EE4362">
              <w:rPr>
                <w:sz w:val="22"/>
                <w:szCs w:val="22"/>
              </w:rPr>
              <w:t>п. Рождественский</w:t>
            </w:r>
          </w:p>
        </w:tc>
        <w:tc>
          <w:tcPr>
            <w:tcW w:w="1985" w:type="dxa"/>
          </w:tcPr>
          <w:p w:rsidR="00BD1A14" w:rsidRPr="00EE4362" w:rsidRDefault="00BD1A14" w:rsidP="00EE4362">
            <w:pPr>
              <w:spacing w:after="0"/>
              <w:ind w:firstLine="0"/>
              <w:jc w:val="center"/>
              <w:rPr>
                <w:sz w:val="22"/>
                <w:szCs w:val="22"/>
              </w:rPr>
            </w:pPr>
            <w:r w:rsidRPr="00EE4362">
              <w:rPr>
                <w:sz w:val="22"/>
                <w:szCs w:val="22"/>
              </w:rPr>
              <w:t>2х16</w:t>
            </w:r>
          </w:p>
        </w:tc>
        <w:tc>
          <w:tcPr>
            <w:tcW w:w="1701" w:type="dxa"/>
          </w:tcPr>
          <w:p w:rsidR="00BD1A14" w:rsidRPr="00EE4362" w:rsidRDefault="00BD1A14" w:rsidP="00EE4362">
            <w:pPr>
              <w:spacing w:after="0"/>
              <w:ind w:firstLine="0"/>
              <w:jc w:val="center"/>
              <w:rPr>
                <w:sz w:val="22"/>
                <w:szCs w:val="22"/>
              </w:rPr>
            </w:pPr>
            <w:r w:rsidRPr="00EE4362">
              <w:rPr>
                <w:sz w:val="22"/>
                <w:szCs w:val="22"/>
              </w:rPr>
              <w:t>32</w:t>
            </w:r>
          </w:p>
        </w:tc>
        <w:tc>
          <w:tcPr>
            <w:tcW w:w="1701" w:type="dxa"/>
          </w:tcPr>
          <w:p w:rsidR="00BD1A14" w:rsidRPr="00EE4362" w:rsidRDefault="00BD1A14" w:rsidP="00EE4362">
            <w:pPr>
              <w:spacing w:after="0"/>
              <w:ind w:firstLine="0"/>
              <w:jc w:val="center"/>
              <w:rPr>
                <w:sz w:val="22"/>
                <w:szCs w:val="22"/>
              </w:rPr>
            </w:pPr>
            <w:r w:rsidRPr="00EE4362">
              <w:rPr>
                <w:sz w:val="22"/>
                <w:szCs w:val="22"/>
              </w:rPr>
              <w:t>11,38</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27.</w:t>
            </w:r>
          </w:p>
        </w:tc>
        <w:tc>
          <w:tcPr>
            <w:tcW w:w="1985" w:type="dxa"/>
          </w:tcPr>
          <w:p w:rsidR="00BD1A14" w:rsidRPr="00EE4362" w:rsidRDefault="00BD1A14" w:rsidP="00EE4362">
            <w:pPr>
              <w:spacing w:after="0"/>
              <w:ind w:firstLine="0"/>
              <w:jc w:val="center"/>
              <w:rPr>
                <w:sz w:val="22"/>
                <w:szCs w:val="22"/>
              </w:rPr>
            </w:pPr>
            <w:r w:rsidRPr="00EE4362">
              <w:rPr>
                <w:sz w:val="22"/>
                <w:szCs w:val="22"/>
              </w:rPr>
              <w:t>ПС 110/6 кВ №254 Шатск</w:t>
            </w:r>
          </w:p>
        </w:tc>
        <w:tc>
          <w:tcPr>
            <w:tcW w:w="1984" w:type="dxa"/>
          </w:tcPr>
          <w:p w:rsidR="00BD1A14" w:rsidRPr="00EE4362" w:rsidRDefault="00BD1A14" w:rsidP="00EE4362">
            <w:pPr>
              <w:spacing w:after="0"/>
              <w:ind w:firstLine="0"/>
              <w:jc w:val="center"/>
              <w:rPr>
                <w:sz w:val="22"/>
                <w:szCs w:val="22"/>
              </w:rPr>
            </w:pPr>
            <w:r w:rsidRPr="00EE4362">
              <w:rPr>
                <w:sz w:val="22"/>
                <w:szCs w:val="22"/>
              </w:rPr>
              <w:t>п. Шатск, промзона ООО «Промстройгаз»</w:t>
            </w:r>
          </w:p>
        </w:tc>
        <w:tc>
          <w:tcPr>
            <w:tcW w:w="1985" w:type="dxa"/>
          </w:tcPr>
          <w:p w:rsidR="00BD1A14" w:rsidRPr="00EE4362" w:rsidRDefault="00BD1A14" w:rsidP="00EE4362">
            <w:pPr>
              <w:spacing w:after="0"/>
              <w:ind w:firstLine="0"/>
              <w:jc w:val="center"/>
              <w:rPr>
                <w:sz w:val="22"/>
                <w:szCs w:val="22"/>
              </w:rPr>
            </w:pPr>
            <w:r w:rsidRPr="00EE4362">
              <w:rPr>
                <w:sz w:val="22"/>
                <w:szCs w:val="22"/>
              </w:rPr>
              <w:t>1х15; 1х10</w:t>
            </w:r>
          </w:p>
        </w:tc>
        <w:tc>
          <w:tcPr>
            <w:tcW w:w="1701" w:type="dxa"/>
          </w:tcPr>
          <w:p w:rsidR="00BD1A14" w:rsidRPr="00EE4362" w:rsidRDefault="00BD1A14" w:rsidP="00EE4362">
            <w:pPr>
              <w:spacing w:after="0"/>
              <w:ind w:firstLine="0"/>
              <w:jc w:val="center"/>
              <w:rPr>
                <w:sz w:val="22"/>
                <w:szCs w:val="22"/>
              </w:rPr>
            </w:pPr>
            <w:r w:rsidRPr="00EE4362">
              <w:rPr>
                <w:sz w:val="22"/>
                <w:szCs w:val="22"/>
              </w:rPr>
              <w:t>25</w:t>
            </w:r>
          </w:p>
        </w:tc>
        <w:tc>
          <w:tcPr>
            <w:tcW w:w="1701" w:type="dxa"/>
          </w:tcPr>
          <w:p w:rsidR="00BD1A14" w:rsidRPr="00EE4362" w:rsidRDefault="00BD1A14" w:rsidP="00EE4362">
            <w:pPr>
              <w:spacing w:after="0"/>
              <w:ind w:firstLine="0"/>
              <w:jc w:val="center"/>
              <w:rPr>
                <w:sz w:val="22"/>
                <w:szCs w:val="22"/>
              </w:rPr>
            </w:pPr>
            <w:r w:rsidRPr="00EE4362">
              <w:rPr>
                <w:sz w:val="22"/>
                <w:szCs w:val="22"/>
              </w:rPr>
              <w:t>7,08</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28.</w:t>
            </w:r>
          </w:p>
        </w:tc>
        <w:tc>
          <w:tcPr>
            <w:tcW w:w="1985" w:type="dxa"/>
          </w:tcPr>
          <w:p w:rsidR="00BD1A14" w:rsidRPr="00EE4362" w:rsidRDefault="00BD1A14" w:rsidP="00EE4362">
            <w:pPr>
              <w:spacing w:after="0"/>
              <w:ind w:firstLine="0"/>
              <w:jc w:val="center"/>
              <w:rPr>
                <w:sz w:val="22"/>
                <w:szCs w:val="22"/>
              </w:rPr>
            </w:pPr>
            <w:r w:rsidRPr="00EE4362">
              <w:rPr>
                <w:sz w:val="22"/>
                <w:szCs w:val="22"/>
              </w:rPr>
              <w:t>ПС 110/10кВ №278 Алешня</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Медведки</w:t>
            </w:r>
          </w:p>
        </w:tc>
        <w:tc>
          <w:tcPr>
            <w:tcW w:w="1985" w:type="dxa"/>
          </w:tcPr>
          <w:p w:rsidR="00BD1A14" w:rsidRPr="00EE4362" w:rsidRDefault="00BD1A14" w:rsidP="00EE4362">
            <w:pPr>
              <w:spacing w:after="0"/>
              <w:ind w:firstLine="0"/>
              <w:jc w:val="center"/>
              <w:rPr>
                <w:sz w:val="22"/>
                <w:szCs w:val="22"/>
              </w:rPr>
            </w:pPr>
            <w:r w:rsidRPr="00EE4362">
              <w:rPr>
                <w:sz w:val="22"/>
                <w:szCs w:val="22"/>
              </w:rPr>
              <w:t>2х16</w:t>
            </w:r>
          </w:p>
        </w:tc>
        <w:tc>
          <w:tcPr>
            <w:tcW w:w="1701" w:type="dxa"/>
          </w:tcPr>
          <w:p w:rsidR="00BD1A14" w:rsidRPr="00EE4362" w:rsidRDefault="00BD1A14" w:rsidP="00EE4362">
            <w:pPr>
              <w:spacing w:after="0"/>
              <w:ind w:firstLine="0"/>
              <w:jc w:val="center"/>
              <w:rPr>
                <w:sz w:val="22"/>
                <w:szCs w:val="22"/>
              </w:rPr>
            </w:pPr>
            <w:r w:rsidRPr="00EE4362">
              <w:rPr>
                <w:sz w:val="22"/>
                <w:szCs w:val="22"/>
              </w:rPr>
              <w:t>38,5</w:t>
            </w:r>
          </w:p>
        </w:tc>
        <w:tc>
          <w:tcPr>
            <w:tcW w:w="1701" w:type="dxa"/>
          </w:tcPr>
          <w:p w:rsidR="00BD1A14" w:rsidRPr="00EE4362" w:rsidRDefault="00BD1A14" w:rsidP="00EE4362">
            <w:pPr>
              <w:spacing w:after="0"/>
              <w:ind w:firstLine="0"/>
              <w:jc w:val="center"/>
              <w:rPr>
                <w:sz w:val="22"/>
                <w:szCs w:val="22"/>
              </w:rPr>
            </w:pPr>
            <w:r w:rsidRPr="00EE4362">
              <w:rPr>
                <w:sz w:val="22"/>
                <w:szCs w:val="22"/>
              </w:rPr>
              <w:t>11,71</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29.</w:t>
            </w:r>
          </w:p>
        </w:tc>
        <w:tc>
          <w:tcPr>
            <w:tcW w:w="1985" w:type="dxa"/>
          </w:tcPr>
          <w:p w:rsidR="00BD1A14" w:rsidRPr="00EE4362" w:rsidRDefault="00BD1A14" w:rsidP="00EE4362">
            <w:pPr>
              <w:spacing w:after="0"/>
              <w:ind w:firstLine="0"/>
              <w:jc w:val="center"/>
              <w:rPr>
                <w:sz w:val="22"/>
                <w:szCs w:val="22"/>
              </w:rPr>
            </w:pPr>
            <w:r w:rsidRPr="00EE4362">
              <w:rPr>
                <w:sz w:val="22"/>
                <w:szCs w:val="22"/>
              </w:rPr>
              <w:t>ПС 110/35/10 кВ №302 Рассвет</w:t>
            </w:r>
          </w:p>
        </w:tc>
        <w:tc>
          <w:tcPr>
            <w:tcW w:w="1984" w:type="dxa"/>
          </w:tcPr>
          <w:p w:rsidR="00BD1A14" w:rsidRPr="00EE4362" w:rsidRDefault="00BD1A14" w:rsidP="00EE4362">
            <w:pPr>
              <w:spacing w:after="0"/>
              <w:ind w:firstLine="0"/>
              <w:jc w:val="center"/>
              <w:rPr>
                <w:sz w:val="22"/>
                <w:szCs w:val="22"/>
              </w:rPr>
            </w:pPr>
            <w:r w:rsidRPr="00EE4362">
              <w:rPr>
                <w:sz w:val="22"/>
                <w:szCs w:val="22"/>
              </w:rPr>
              <w:t>п.</w:t>
            </w:r>
            <w:r w:rsidR="007E19B3">
              <w:rPr>
                <w:sz w:val="22"/>
                <w:szCs w:val="22"/>
              </w:rPr>
              <w:t xml:space="preserve"> </w:t>
            </w:r>
            <w:r w:rsidRPr="00EE4362">
              <w:rPr>
                <w:sz w:val="22"/>
                <w:szCs w:val="22"/>
              </w:rPr>
              <w:t>Рассвет</w:t>
            </w:r>
          </w:p>
        </w:tc>
        <w:tc>
          <w:tcPr>
            <w:tcW w:w="1985" w:type="dxa"/>
          </w:tcPr>
          <w:p w:rsidR="00BD1A14" w:rsidRPr="00EE4362" w:rsidRDefault="00BD1A14" w:rsidP="00EE4362">
            <w:pPr>
              <w:spacing w:after="0"/>
              <w:ind w:firstLine="0"/>
              <w:jc w:val="center"/>
              <w:rPr>
                <w:sz w:val="22"/>
                <w:szCs w:val="22"/>
              </w:rPr>
            </w:pPr>
            <w:r w:rsidRPr="00EE4362">
              <w:rPr>
                <w:sz w:val="22"/>
                <w:szCs w:val="22"/>
              </w:rPr>
              <w:t>2х16</w:t>
            </w:r>
          </w:p>
        </w:tc>
        <w:tc>
          <w:tcPr>
            <w:tcW w:w="1701" w:type="dxa"/>
          </w:tcPr>
          <w:p w:rsidR="00BD1A14" w:rsidRPr="00EE4362" w:rsidRDefault="00BD1A14" w:rsidP="00EE4362">
            <w:pPr>
              <w:spacing w:after="0"/>
              <w:ind w:firstLine="0"/>
              <w:jc w:val="center"/>
              <w:rPr>
                <w:sz w:val="22"/>
                <w:szCs w:val="22"/>
              </w:rPr>
            </w:pPr>
            <w:r w:rsidRPr="00EE4362">
              <w:rPr>
                <w:sz w:val="22"/>
                <w:szCs w:val="22"/>
              </w:rPr>
              <w:t>32</w:t>
            </w:r>
          </w:p>
        </w:tc>
        <w:tc>
          <w:tcPr>
            <w:tcW w:w="1701" w:type="dxa"/>
          </w:tcPr>
          <w:p w:rsidR="00BD1A14" w:rsidRPr="00EE4362" w:rsidRDefault="00BD1A14" w:rsidP="00EE4362">
            <w:pPr>
              <w:spacing w:after="0"/>
              <w:ind w:firstLine="0"/>
              <w:jc w:val="center"/>
              <w:rPr>
                <w:sz w:val="22"/>
                <w:szCs w:val="22"/>
              </w:rPr>
            </w:pPr>
            <w:r w:rsidRPr="00EE4362">
              <w:rPr>
                <w:sz w:val="22"/>
                <w:szCs w:val="22"/>
              </w:rPr>
              <w:t>7,77</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30.</w:t>
            </w:r>
          </w:p>
        </w:tc>
        <w:tc>
          <w:tcPr>
            <w:tcW w:w="1985" w:type="dxa"/>
          </w:tcPr>
          <w:p w:rsidR="00BD1A14" w:rsidRPr="00EE4362" w:rsidRDefault="00BD1A14" w:rsidP="00EE4362">
            <w:pPr>
              <w:spacing w:after="0"/>
              <w:ind w:firstLine="0"/>
              <w:jc w:val="center"/>
              <w:rPr>
                <w:sz w:val="22"/>
                <w:szCs w:val="22"/>
              </w:rPr>
            </w:pPr>
            <w:r w:rsidRPr="00EE4362">
              <w:rPr>
                <w:sz w:val="22"/>
                <w:szCs w:val="22"/>
              </w:rPr>
              <w:t>ПС 110/10 кВ №304 Глушанки</w:t>
            </w:r>
          </w:p>
        </w:tc>
        <w:tc>
          <w:tcPr>
            <w:tcW w:w="1984" w:type="dxa"/>
          </w:tcPr>
          <w:p w:rsidR="00BD1A14" w:rsidRPr="00EE4362" w:rsidRDefault="00BD1A14" w:rsidP="00EE4362">
            <w:pPr>
              <w:spacing w:after="0"/>
              <w:ind w:firstLine="0"/>
              <w:jc w:val="center"/>
              <w:rPr>
                <w:sz w:val="22"/>
                <w:szCs w:val="22"/>
              </w:rPr>
            </w:pPr>
            <w:r w:rsidRPr="00EE4362">
              <w:rPr>
                <w:sz w:val="22"/>
                <w:szCs w:val="22"/>
              </w:rPr>
              <w:t>с.</w:t>
            </w:r>
            <w:r w:rsidR="007E19B3">
              <w:rPr>
                <w:sz w:val="22"/>
                <w:szCs w:val="22"/>
              </w:rPr>
              <w:t xml:space="preserve"> </w:t>
            </w:r>
            <w:r w:rsidRPr="00EE4362">
              <w:rPr>
                <w:sz w:val="22"/>
                <w:szCs w:val="22"/>
              </w:rPr>
              <w:t>Глухие Поляны</w:t>
            </w:r>
          </w:p>
        </w:tc>
        <w:tc>
          <w:tcPr>
            <w:tcW w:w="1985" w:type="dxa"/>
          </w:tcPr>
          <w:p w:rsidR="00BD1A14" w:rsidRPr="00EE4362" w:rsidRDefault="00BD1A14" w:rsidP="00EE4362">
            <w:pPr>
              <w:spacing w:after="0"/>
              <w:ind w:firstLine="0"/>
              <w:jc w:val="center"/>
              <w:rPr>
                <w:sz w:val="22"/>
                <w:szCs w:val="22"/>
              </w:rPr>
            </w:pPr>
            <w:r w:rsidRPr="00EE4362">
              <w:rPr>
                <w:sz w:val="22"/>
                <w:szCs w:val="22"/>
              </w:rPr>
              <w:t>1х16; 1х10</w:t>
            </w:r>
          </w:p>
        </w:tc>
        <w:tc>
          <w:tcPr>
            <w:tcW w:w="1701" w:type="dxa"/>
          </w:tcPr>
          <w:p w:rsidR="00BD1A14" w:rsidRPr="00EE4362" w:rsidRDefault="00BD1A14" w:rsidP="00EE4362">
            <w:pPr>
              <w:spacing w:after="0"/>
              <w:ind w:firstLine="0"/>
              <w:jc w:val="center"/>
              <w:rPr>
                <w:sz w:val="22"/>
                <w:szCs w:val="22"/>
              </w:rPr>
            </w:pPr>
            <w:r w:rsidRPr="00EE4362">
              <w:rPr>
                <w:sz w:val="22"/>
                <w:szCs w:val="22"/>
              </w:rPr>
              <w:t>26</w:t>
            </w:r>
          </w:p>
        </w:tc>
        <w:tc>
          <w:tcPr>
            <w:tcW w:w="1701" w:type="dxa"/>
          </w:tcPr>
          <w:p w:rsidR="00BD1A14" w:rsidRPr="00EE4362" w:rsidRDefault="00BD1A14" w:rsidP="00EE4362">
            <w:pPr>
              <w:spacing w:after="0"/>
              <w:ind w:firstLine="0"/>
              <w:jc w:val="center"/>
              <w:rPr>
                <w:sz w:val="22"/>
                <w:szCs w:val="22"/>
              </w:rPr>
            </w:pPr>
            <w:r w:rsidRPr="00EE4362">
              <w:rPr>
                <w:sz w:val="22"/>
                <w:szCs w:val="22"/>
              </w:rPr>
              <w:t>4,66</w:t>
            </w:r>
          </w:p>
        </w:tc>
      </w:tr>
      <w:tr w:rsidR="00BD1A14" w:rsidRPr="00656474" w:rsidTr="00C51607">
        <w:trPr>
          <w:trHeight w:val="480"/>
        </w:trPr>
        <w:tc>
          <w:tcPr>
            <w:tcW w:w="568"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31.</w:t>
            </w:r>
          </w:p>
        </w:tc>
        <w:tc>
          <w:tcPr>
            <w:tcW w:w="1985"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ПС 110/35/6 кВ №385 Обидимо</w:t>
            </w:r>
          </w:p>
        </w:tc>
        <w:tc>
          <w:tcPr>
            <w:tcW w:w="1984"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п.</w:t>
            </w:r>
            <w:r w:rsidR="007E19B3">
              <w:rPr>
                <w:sz w:val="22"/>
                <w:szCs w:val="22"/>
              </w:rPr>
              <w:t xml:space="preserve"> </w:t>
            </w:r>
            <w:r w:rsidRPr="00EE4362">
              <w:rPr>
                <w:sz w:val="22"/>
                <w:szCs w:val="22"/>
              </w:rPr>
              <w:t>Ленинский</w:t>
            </w:r>
          </w:p>
        </w:tc>
        <w:tc>
          <w:tcPr>
            <w:tcW w:w="1985"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1х16; 1х7,5</w:t>
            </w:r>
          </w:p>
        </w:tc>
        <w:tc>
          <w:tcPr>
            <w:tcW w:w="1701"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23,54</w:t>
            </w:r>
          </w:p>
        </w:tc>
        <w:tc>
          <w:tcPr>
            <w:tcW w:w="1701" w:type="dxa"/>
            <w:tcBorders>
              <w:bottom w:val="single" w:sz="4" w:space="0" w:color="auto"/>
            </w:tcBorders>
          </w:tcPr>
          <w:p w:rsidR="00BD1A14" w:rsidRPr="00EE4362" w:rsidRDefault="00BD1A14" w:rsidP="00EE4362">
            <w:pPr>
              <w:spacing w:after="0"/>
              <w:ind w:firstLine="0"/>
              <w:jc w:val="center"/>
              <w:rPr>
                <w:sz w:val="22"/>
                <w:szCs w:val="22"/>
              </w:rPr>
            </w:pPr>
            <w:r w:rsidRPr="00EE4362">
              <w:rPr>
                <w:sz w:val="22"/>
                <w:szCs w:val="22"/>
              </w:rPr>
              <w:t>-2,21</w:t>
            </w:r>
          </w:p>
        </w:tc>
      </w:tr>
      <w:tr w:rsidR="00BD1A14" w:rsidRPr="00656474" w:rsidTr="00C51607">
        <w:trPr>
          <w:trHeight w:val="270"/>
        </w:trPr>
        <w:tc>
          <w:tcPr>
            <w:tcW w:w="568" w:type="dxa"/>
            <w:tcBorders>
              <w:top w:val="single" w:sz="4" w:space="0" w:color="auto"/>
            </w:tcBorders>
          </w:tcPr>
          <w:p w:rsidR="00BD1A14" w:rsidRPr="00EE4362" w:rsidRDefault="00BD1A14" w:rsidP="00EE4362">
            <w:pPr>
              <w:spacing w:after="0"/>
              <w:ind w:firstLine="0"/>
              <w:jc w:val="center"/>
              <w:rPr>
                <w:sz w:val="22"/>
                <w:szCs w:val="22"/>
              </w:rPr>
            </w:pPr>
            <w:r w:rsidRPr="00EE4362">
              <w:rPr>
                <w:sz w:val="22"/>
                <w:szCs w:val="22"/>
              </w:rPr>
              <w:t>32.</w:t>
            </w:r>
          </w:p>
        </w:tc>
        <w:tc>
          <w:tcPr>
            <w:tcW w:w="1985" w:type="dxa"/>
            <w:tcBorders>
              <w:top w:val="single" w:sz="4" w:space="0" w:color="auto"/>
            </w:tcBorders>
          </w:tcPr>
          <w:p w:rsidR="00BD1A14" w:rsidRPr="00EE4362" w:rsidRDefault="00BD1A14" w:rsidP="00EE4362">
            <w:pPr>
              <w:spacing w:after="0"/>
              <w:ind w:firstLine="0"/>
              <w:jc w:val="center"/>
              <w:rPr>
                <w:sz w:val="22"/>
                <w:szCs w:val="22"/>
              </w:rPr>
            </w:pPr>
            <w:r w:rsidRPr="00EE4362">
              <w:rPr>
                <w:sz w:val="22"/>
                <w:szCs w:val="22"/>
              </w:rPr>
              <w:t xml:space="preserve">ПС 110/35/10 кВ №386 Мелиоративная </w:t>
            </w:r>
          </w:p>
        </w:tc>
        <w:tc>
          <w:tcPr>
            <w:tcW w:w="1984" w:type="dxa"/>
            <w:tcBorders>
              <w:top w:val="single" w:sz="4" w:space="0" w:color="auto"/>
            </w:tcBorders>
          </w:tcPr>
          <w:p w:rsidR="00BD1A14" w:rsidRPr="00EE4362" w:rsidRDefault="007E19B3" w:rsidP="00EE4362">
            <w:pPr>
              <w:spacing w:after="0"/>
              <w:ind w:firstLine="0"/>
              <w:jc w:val="center"/>
              <w:rPr>
                <w:sz w:val="22"/>
                <w:szCs w:val="22"/>
              </w:rPr>
            </w:pPr>
            <w:r>
              <w:rPr>
                <w:sz w:val="22"/>
                <w:szCs w:val="22"/>
              </w:rPr>
              <w:t>д</w:t>
            </w:r>
            <w:r w:rsidR="00BD1A14" w:rsidRPr="00EE4362">
              <w:rPr>
                <w:sz w:val="22"/>
                <w:szCs w:val="22"/>
              </w:rPr>
              <w:t>.</w:t>
            </w:r>
            <w:r>
              <w:rPr>
                <w:sz w:val="22"/>
                <w:szCs w:val="22"/>
              </w:rPr>
              <w:t xml:space="preserve"> </w:t>
            </w:r>
            <w:r w:rsidR="00BD1A14" w:rsidRPr="00EE4362">
              <w:rPr>
                <w:sz w:val="22"/>
                <w:szCs w:val="22"/>
              </w:rPr>
              <w:t>Барсуки</w:t>
            </w:r>
          </w:p>
        </w:tc>
        <w:tc>
          <w:tcPr>
            <w:tcW w:w="1985" w:type="dxa"/>
            <w:tcBorders>
              <w:top w:val="single" w:sz="4" w:space="0" w:color="auto"/>
            </w:tcBorders>
          </w:tcPr>
          <w:p w:rsidR="00BD1A14" w:rsidRPr="00EE4362" w:rsidRDefault="00BD1A14" w:rsidP="00EE4362">
            <w:pPr>
              <w:spacing w:after="0"/>
              <w:ind w:firstLine="0"/>
              <w:jc w:val="center"/>
              <w:rPr>
                <w:sz w:val="22"/>
                <w:szCs w:val="22"/>
              </w:rPr>
            </w:pPr>
            <w:r w:rsidRPr="00EE4362">
              <w:rPr>
                <w:sz w:val="22"/>
                <w:szCs w:val="22"/>
              </w:rPr>
              <w:t>1х10</w:t>
            </w:r>
          </w:p>
        </w:tc>
        <w:tc>
          <w:tcPr>
            <w:tcW w:w="1701" w:type="dxa"/>
            <w:tcBorders>
              <w:top w:val="single" w:sz="4" w:space="0" w:color="auto"/>
            </w:tcBorders>
          </w:tcPr>
          <w:p w:rsidR="00BD1A14" w:rsidRPr="00EE4362" w:rsidRDefault="00BD1A14" w:rsidP="00EE4362">
            <w:pPr>
              <w:spacing w:after="0"/>
              <w:ind w:firstLine="0"/>
              <w:jc w:val="center"/>
              <w:rPr>
                <w:sz w:val="22"/>
                <w:szCs w:val="22"/>
              </w:rPr>
            </w:pPr>
            <w:r w:rsidRPr="00EE4362">
              <w:rPr>
                <w:sz w:val="22"/>
                <w:szCs w:val="22"/>
              </w:rPr>
              <w:t>10</w:t>
            </w:r>
          </w:p>
        </w:tc>
        <w:tc>
          <w:tcPr>
            <w:tcW w:w="1701" w:type="dxa"/>
            <w:tcBorders>
              <w:top w:val="single" w:sz="4" w:space="0" w:color="auto"/>
            </w:tcBorders>
          </w:tcPr>
          <w:p w:rsidR="00BD1A14" w:rsidRPr="00EE4362" w:rsidRDefault="00BD1A14" w:rsidP="00EE4362">
            <w:pPr>
              <w:spacing w:after="0"/>
              <w:ind w:firstLine="0"/>
              <w:jc w:val="center"/>
              <w:rPr>
                <w:sz w:val="22"/>
                <w:szCs w:val="22"/>
              </w:rPr>
            </w:pPr>
            <w:r w:rsidRPr="00EE4362">
              <w:rPr>
                <w:sz w:val="22"/>
                <w:szCs w:val="22"/>
              </w:rPr>
              <w:t>3,02</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33.</w:t>
            </w:r>
          </w:p>
        </w:tc>
        <w:tc>
          <w:tcPr>
            <w:tcW w:w="1985" w:type="dxa"/>
          </w:tcPr>
          <w:p w:rsidR="00BD1A14" w:rsidRPr="00EE4362" w:rsidRDefault="00BD1A14" w:rsidP="00EE4362">
            <w:pPr>
              <w:spacing w:after="0"/>
              <w:ind w:firstLine="0"/>
              <w:jc w:val="center"/>
              <w:rPr>
                <w:sz w:val="22"/>
                <w:szCs w:val="22"/>
              </w:rPr>
            </w:pPr>
            <w:r w:rsidRPr="00EE4362">
              <w:rPr>
                <w:sz w:val="22"/>
                <w:szCs w:val="22"/>
              </w:rPr>
              <w:t>ПС 110/6 кВ №404 Ратово</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Ратово</w:t>
            </w:r>
          </w:p>
        </w:tc>
        <w:tc>
          <w:tcPr>
            <w:tcW w:w="1985" w:type="dxa"/>
          </w:tcPr>
          <w:p w:rsidR="00BD1A14" w:rsidRPr="00EE4362" w:rsidRDefault="00BD1A14" w:rsidP="00EE4362">
            <w:pPr>
              <w:spacing w:after="0"/>
              <w:ind w:firstLine="0"/>
              <w:jc w:val="center"/>
              <w:rPr>
                <w:sz w:val="22"/>
                <w:szCs w:val="22"/>
              </w:rPr>
            </w:pPr>
            <w:r w:rsidRPr="00EE4362">
              <w:rPr>
                <w:sz w:val="22"/>
                <w:szCs w:val="22"/>
              </w:rPr>
              <w:t>2х10</w:t>
            </w:r>
          </w:p>
        </w:tc>
        <w:tc>
          <w:tcPr>
            <w:tcW w:w="1701" w:type="dxa"/>
          </w:tcPr>
          <w:p w:rsidR="00BD1A14" w:rsidRPr="00EE4362" w:rsidRDefault="00BD1A14" w:rsidP="00EE4362">
            <w:pPr>
              <w:spacing w:after="0"/>
              <w:ind w:firstLine="0"/>
              <w:jc w:val="center"/>
              <w:rPr>
                <w:sz w:val="22"/>
                <w:szCs w:val="22"/>
              </w:rPr>
            </w:pPr>
            <w:r w:rsidRPr="00EE4362">
              <w:rPr>
                <w:sz w:val="22"/>
                <w:szCs w:val="22"/>
              </w:rPr>
              <w:t>20</w:t>
            </w:r>
          </w:p>
        </w:tc>
        <w:tc>
          <w:tcPr>
            <w:tcW w:w="1701" w:type="dxa"/>
          </w:tcPr>
          <w:p w:rsidR="00BD1A14" w:rsidRPr="00EE4362" w:rsidRDefault="00BD1A14" w:rsidP="00EE4362">
            <w:pPr>
              <w:spacing w:after="0"/>
              <w:ind w:firstLine="0"/>
              <w:jc w:val="center"/>
              <w:rPr>
                <w:sz w:val="22"/>
                <w:szCs w:val="22"/>
              </w:rPr>
            </w:pPr>
            <w:r w:rsidRPr="00EE4362">
              <w:rPr>
                <w:sz w:val="22"/>
                <w:szCs w:val="22"/>
              </w:rPr>
              <w:t>9,06</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34.</w:t>
            </w:r>
          </w:p>
        </w:tc>
        <w:tc>
          <w:tcPr>
            <w:tcW w:w="1985" w:type="dxa"/>
          </w:tcPr>
          <w:p w:rsidR="00BD1A14" w:rsidRPr="00EE4362" w:rsidRDefault="00BD1A14" w:rsidP="00EE4362">
            <w:pPr>
              <w:spacing w:after="0"/>
              <w:ind w:firstLine="0"/>
              <w:jc w:val="center"/>
              <w:rPr>
                <w:sz w:val="22"/>
                <w:szCs w:val="22"/>
              </w:rPr>
            </w:pPr>
            <w:r w:rsidRPr="00EE4362">
              <w:rPr>
                <w:sz w:val="22"/>
                <w:szCs w:val="22"/>
              </w:rPr>
              <w:t>ПС 110/10/6 кВ №433 Стечкин</w:t>
            </w:r>
          </w:p>
        </w:tc>
        <w:tc>
          <w:tcPr>
            <w:tcW w:w="1984" w:type="dxa"/>
          </w:tcPr>
          <w:p w:rsidR="00BD1A14" w:rsidRPr="00EE4362" w:rsidRDefault="00BD1A14" w:rsidP="00EE4362">
            <w:pPr>
              <w:spacing w:after="0"/>
              <w:ind w:firstLine="0"/>
              <w:jc w:val="center"/>
              <w:rPr>
                <w:sz w:val="22"/>
                <w:szCs w:val="22"/>
              </w:rPr>
            </w:pPr>
            <w:r w:rsidRPr="00EE4362">
              <w:rPr>
                <w:sz w:val="22"/>
                <w:szCs w:val="22"/>
              </w:rPr>
              <w:t>с.</w:t>
            </w:r>
            <w:r w:rsidR="007E19B3">
              <w:rPr>
                <w:sz w:val="22"/>
                <w:szCs w:val="22"/>
              </w:rPr>
              <w:t xml:space="preserve"> </w:t>
            </w:r>
            <w:r w:rsidRPr="00EE4362">
              <w:rPr>
                <w:sz w:val="22"/>
                <w:szCs w:val="22"/>
              </w:rPr>
              <w:t>Осиновая гора</w:t>
            </w:r>
          </w:p>
        </w:tc>
        <w:tc>
          <w:tcPr>
            <w:tcW w:w="1985" w:type="dxa"/>
          </w:tcPr>
          <w:p w:rsidR="00BD1A14" w:rsidRPr="00EE4362" w:rsidRDefault="00BD1A14" w:rsidP="00EE4362">
            <w:pPr>
              <w:spacing w:after="0"/>
              <w:ind w:firstLine="0"/>
              <w:jc w:val="center"/>
              <w:rPr>
                <w:sz w:val="22"/>
                <w:szCs w:val="22"/>
              </w:rPr>
            </w:pPr>
            <w:r w:rsidRPr="00EE4362">
              <w:rPr>
                <w:sz w:val="22"/>
                <w:szCs w:val="22"/>
              </w:rPr>
              <w:t>2х40</w:t>
            </w:r>
          </w:p>
        </w:tc>
        <w:tc>
          <w:tcPr>
            <w:tcW w:w="1701" w:type="dxa"/>
          </w:tcPr>
          <w:p w:rsidR="00BD1A14" w:rsidRPr="00EE4362" w:rsidRDefault="00BD1A14" w:rsidP="00EE4362">
            <w:pPr>
              <w:spacing w:after="0"/>
              <w:ind w:firstLine="0"/>
              <w:jc w:val="center"/>
              <w:rPr>
                <w:sz w:val="22"/>
                <w:szCs w:val="22"/>
              </w:rPr>
            </w:pPr>
            <w:r w:rsidRPr="00EE4362">
              <w:rPr>
                <w:sz w:val="22"/>
                <w:szCs w:val="22"/>
              </w:rPr>
              <w:t>80</w:t>
            </w:r>
          </w:p>
        </w:tc>
        <w:tc>
          <w:tcPr>
            <w:tcW w:w="1701" w:type="dxa"/>
          </w:tcPr>
          <w:p w:rsidR="00BD1A14" w:rsidRPr="00EE4362" w:rsidRDefault="00BD1A14" w:rsidP="00EE4362">
            <w:pPr>
              <w:spacing w:after="0"/>
              <w:ind w:firstLine="0"/>
              <w:jc w:val="center"/>
              <w:rPr>
                <w:sz w:val="22"/>
                <w:szCs w:val="22"/>
              </w:rPr>
            </w:pPr>
            <w:r w:rsidRPr="00EE4362">
              <w:rPr>
                <w:sz w:val="22"/>
                <w:szCs w:val="22"/>
              </w:rPr>
              <w:t>41,72</w:t>
            </w:r>
          </w:p>
        </w:tc>
      </w:tr>
      <w:tr w:rsidR="00BD1A14" w:rsidRPr="00656474" w:rsidTr="00C51607">
        <w:tc>
          <w:tcPr>
            <w:tcW w:w="568" w:type="dxa"/>
          </w:tcPr>
          <w:p w:rsidR="00BD1A14" w:rsidRPr="00EE4362" w:rsidRDefault="00BD1A14" w:rsidP="00EE4362">
            <w:pPr>
              <w:spacing w:after="0"/>
              <w:ind w:firstLine="0"/>
              <w:jc w:val="center"/>
              <w:rPr>
                <w:sz w:val="22"/>
                <w:szCs w:val="22"/>
              </w:rPr>
            </w:pPr>
            <w:r w:rsidRPr="00EE4362">
              <w:rPr>
                <w:sz w:val="22"/>
                <w:szCs w:val="22"/>
              </w:rPr>
              <w:t>35.</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№53 Синетулица</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Синетулица</w:t>
            </w:r>
          </w:p>
        </w:tc>
        <w:tc>
          <w:tcPr>
            <w:tcW w:w="1985" w:type="dxa"/>
          </w:tcPr>
          <w:p w:rsidR="00BD1A14" w:rsidRPr="00EE4362" w:rsidRDefault="00BD1A14" w:rsidP="00EE4362">
            <w:pPr>
              <w:spacing w:after="0"/>
              <w:ind w:firstLine="0"/>
              <w:jc w:val="center"/>
              <w:rPr>
                <w:sz w:val="22"/>
                <w:szCs w:val="22"/>
              </w:rPr>
            </w:pPr>
            <w:r w:rsidRPr="00EE4362">
              <w:rPr>
                <w:sz w:val="22"/>
                <w:szCs w:val="22"/>
              </w:rPr>
              <w:t>1х3,2; 1х5,6</w:t>
            </w:r>
          </w:p>
        </w:tc>
        <w:tc>
          <w:tcPr>
            <w:tcW w:w="1701" w:type="dxa"/>
          </w:tcPr>
          <w:p w:rsidR="00BD1A14" w:rsidRPr="00EE4362" w:rsidRDefault="00BD1A14" w:rsidP="00EE4362">
            <w:pPr>
              <w:spacing w:after="0"/>
              <w:ind w:firstLine="0"/>
              <w:jc w:val="center"/>
              <w:rPr>
                <w:sz w:val="22"/>
                <w:szCs w:val="22"/>
              </w:rPr>
            </w:pPr>
            <w:r w:rsidRPr="00EE4362">
              <w:rPr>
                <w:sz w:val="22"/>
                <w:szCs w:val="22"/>
              </w:rPr>
              <w:t>8,8</w:t>
            </w:r>
          </w:p>
        </w:tc>
        <w:tc>
          <w:tcPr>
            <w:tcW w:w="1701" w:type="dxa"/>
          </w:tcPr>
          <w:p w:rsidR="00BD1A14" w:rsidRPr="00EE4362" w:rsidRDefault="00BD1A14" w:rsidP="00EE4362">
            <w:pPr>
              <w:spacing w:after="0"/>
              <w:ind w:firstLine="0"/>
              <w:jc w:val="center"/>
              <w:rPr>
                <w:sz w:val="22"/>
                <w:szCs w:val="22"/>
              </w:rPr>
            </w:pPr>
            <w:r w:rsidRPr="00EE4362">
              <w:rPr>
                <w:sz w:val="22"/>
                <w:szCs w:val="22"/>
              </w:rPr>
              <w:t>1,68</w:t>
            </w:r>
          </w:p>
        </w:tc>
      </w:tr>
      <w:tr w:rsidR="00BD1A14" w:rsidRPr="00656474" w:rsidTr="00C51607">
        <w:trPr>
          <w:trHeight w:val="489"/>
        </w:trPr>
        <w:tc>
          <w:tcPr>
            <w:tcW w:w="568" w:type="dxa"/>
          </w:tcPr>
          <w:p w:rsidR="00BD1A14" w:rsidRPr="00EE4362" w:rsidRDefault="00BD1A14" w:rsidP="00EE4362">
            <w:pPr>
              <w:spacing w:after="0"/>
              <w:ind w:firstLine="0"/>
              <w:jc w:val="center"/>
              <w:rPr>
                <w:sz w:val="22"/>
                <w:szCs w:val="22"/>
              </w:rPr>
            </w:pPr>
            <w:r w:rsidRPr="00EE4362">
              <w:rPr>
                <w:sz w:val="22"/>
                <w:szCs w:val="22"/>
              </w:rPr>
              <w:t>36.</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№92 Маслово</w:t>
            </w:r>
          </w:p>
        </w:tc>
        <w:tc>
          <w:tcPr>
            <w:tcW w:w="1984" w:type="dxa"/>
          </w:tcPr>
          <w:p w:rsidR="00BD1A14" w:rsidRPr="00EE4362" w:rsidRDefault="00BD1A14" w:rsidP="00EE4362">
            <w:pPr>
              <w:spacing w:after="0"/>
              <w:ind w:firstLine="0"/>
              <w:jc w:val="center"/>
              <w:rPr>
                <w:sz w:val="22"/>
                <w:szCs w:val="22"/>
              </w:rPr>
            </w:pPr>
            <w:r w:rsidRPr="00EE4362">
              <w:rPr>
                <w:sz w:val="22"/>
                <w:szCs w:val="22"/>
              </w:rPr>
              <w:t>с.</w:t>
            </w:r>
            <w:r w:rsidR="007E19B3">
              <w:rPr>
                <w:sz w:val="22"/>
                <w:szCs w:val="22"/>
              </w:rPr>
              <w:t xml:space="preserve"> </w:t>
            </w:r>
            <w:r w:rsidRPr="00EE4362">
              <w:rPr>
                <w:sz w:val="22"/>
                <w:szCs w:val="22"/>
              </w:rPr>
              <w:t>Маслово</w:t>
            </w:r>
          </w:p>
        </w:tc>
        <w:tc>
          <w:tcPr>
            <w:tcW w:w="1985" w:type="dxa"/>
          </w:tcPr>
          <w:p w:rsidR="00BD1A14" w:rsidRPr="00EE4362" w:rsidRDefault="00BD1A14" w:rsidP="00EE4362">
            <w:pPr>
              <w:spacing w:after="0"/>
              <w:ind w:firstLine="0"/>
              <w:jc w:val="center"/>
              <w:rPr>
                <w:sz w:val="22"/>
                <w:szCs w:val="22"/>
              </w:rPr>
            </w:pPr>
            <w:r w:rsidRPr="00EE4362">
              <w:rPr>
                <w:sz w:val="22"/>
                <w:szCs w:val="22"/>
              </w:rPr>
              <w:t>1х5,6; 1х10</w:t>
            </w:r>
          </w:p>
        </w:tc>
        <w:tc>
          <w:tcPr>
            <w:tcW w:w="1701" w:type="dxa"/>
          </w:tcPr>
          <w:p w:rsidR="00BD1A14" w:rsidRPr="00EE4362" w:rsidRDefault="00BD1A14" w:rsidP="00EE4362">
            <w:pPr>
              <w:spacing w:after="0"/>
              <w:ind w:firstLine="0"/>
              <w:jc w:val="center"/>
              <w:rPr>
                <w:sz w:val="22"/>
                <w:szCs w:val="22"/>
              </w:rPr>
            </w:pPr>
            <w:r w:rsidRPr="00EE4362">
              <w:rPr>
                <w:sz w:val="22"/>
                <w:szCs w:val="22"/>
              </w:rPr>
              <w:t>15,6</w:t>
            </w:r>
          </w:p>
        </w:tc>
        <w:tc>
          <w:tcPr>
            <w:tcW w:w="1701" w:type="dxa"/>
          </w:tcPr>
          <w:p w:rsidR="00BD1A14" w:rsidRPr="00EE4362" w:rsidRDefault="00BD1A14" w:rsidP="00EE4362">
            <w:pPr>
              <w:spacing w:after="0"/>
              <w:ind w:firstLine="0"/>
              <w:jc w:val="center"/>
              <w:rPr>
                <w:sz w:val="22"/>
                <w:szCs w:val="22"/>
              </w:rPr>
            </w:pPr>
            <w:r w:rsidRPr="00EE4362">
              <w:rPr>
                <w:sz w:val="22"/>
                <w:szCs w:val="22"/>
              </w:rPr>
              <w:t>2,58</w:t>
            </w:r>
          </w:p>
        </w:tc>
      </w:tr>
      <w:tr w:rsidR="00BD1A14" w:rsidRPr="00656474" w:rsidTr="00C51607">
        <w:trPr>
          <w:trHeight w:val="502"/>
        </w:trPr>
        <w:tc>
          <w:tcPr>
            <w:tcW w:w="568" w:type="dxa"/>
          </w:tcPr>
          <w:p w:rsidR="00BD1A14" w:rsidRPr="00EE4362" w:rsidRDefault="00BD1A14" w:rsidP="00EE4362">
            <w:pPr>
              <w:spacing w:after="0"/>
              <w:ind w:firstLine="0"/>
              <w:jc w:val="center"/>
              <w:rPr>
                <w:sz w:val="22"/>
                <w:szCs w:val="22"/>
              </w:rPr>
            </w:pPr>
            <w:r w:rsidRPr="00EE4362">
              <w:rPr>
                <w:sz w:val="22"/>
                <w:szCs w:val="22"/>
              </w:rPr>
              <w:t>37.</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№164 Электропривод</w:t>
            </w:r>
          </w:p>
        </w:tc>
        <w:tc>
          <w:tcPr>
            <w:tcW w:w="1984" w:type="dxa"/>
          </w:tcPr>
          <w:p w:rsidR="00BD1A14" w:rsidRPr="00EE4362" w:rsidRDefault="00BD1A14" w:rsidP="00EE4362">
            <w:pPr>
              <w:spacing w:after="0"/>
              <w:ind w:firstLine="0"/>
              <w:jc w:val="center"/>
              <w:rPr>
                <w:sz w:val="22"/>
                <w:szCs w:val="22"/>
              </w:rPr>
            </w:pPr>
            <w:r w:rsidRPr="00EE4362">
              <w:rPr>
                <w:sz w:val="22"/>
                <w:szCs w:val="22"/>
              </w:rPr>
              <w:t>п.</w:t>
            </w:r>
            <w:r w:rsidR="007E19B3">
              <w:rPr>
                <w:sz w:val="22"/>
                <w:szCs w:val="22"/>
              </w:rPr>
              <w:t xml:space="preserve"> </w:t>
            </w:r>
            <w:r w:rsidRPr="00EE4362">
              <w:rPr>
                <w:sz w:val="22"/>
                <w:szCs w:val="22"/>
              </w:rPr>
              <w:t>Плеханово</w:t>
            </w:r>
          </w:p>
        </w:tc>
        <w:tc>
          <w:tcPr>
            <w:tcW w:w="1985" w:type="dxa"/>
          </w:tcPr>
          <w:p w:rsidR="00BD1A14" w:rsidRPr="00EE4362" w:rsidRDefault="00BD1A14" w:rsidP="00EE4362">
            <w:pPr>
              <w:spacing w:after="0"/>
              <w:ind w:firstLine="0"/>
              <w:jc w:val="center"/>
              <w:rPr>
                <w:sz w:val="22"/>
                <w:szCs w:val="22"/>
              </w:rPr>
            </w:pPr>
            <w:r w:rsidRPr="00EE4362">
              <w:rPr>
                <w:sz w:val="22"/>
                <w:szCs w:val="22"/>
              </w:rPr>
              <w:t>2х6,3</w:t>
            </w:r>
          </w:p>
        </w:tc>
        <w:tc>
          <w:tcPr>
            <w:tcW w:w="1701" w:type="dxa"/>
          </w:tcPr>
          <w:p w:rsidR="00BD1A14" w:rsidRPr="00EE4362" w:rsidRDefault="00BD1A14" w:rsidP="00EE4362">
            <w:pPr>
              <w:spacing w:after="0"/>
              <w:ind w:firstLine="0"/>
              <w:jc w:val="center"/>
              <w:rPr>
                <w:sz w:val="22"/>
                <w:szCs w:val="22"/>
              </w:rPr>
            </w:pPr>
            <w:r w:rsidRPr="00EE4362">
              <w:rPr>
                <w:sz w:val="22"/>
                <w:szCs w:val="22"/>
              </w:rPr>
              <w:t>12,6</w:t>
            </w:r>
          </w:p>
        </w:tc>
        <w:tc>
          <w:tcPr>
            <w:tcW w:w="1701" w:type="dxa"/>
          </w:tcPr>
          <w:p w:rsidR="00BD1A14" w:rsidRPr="00EE4362" w:rsidRDefault="00BD1A14" w:rsidP="00EE4362">
            <w:pPr>
              <w:spacing w:after="0"/>
              <w:ind w:firstLine="0"/>
              <w:jc w:val="center"/>
              <w:rPr>
                <w:sz w:val="22"/>
                <w:szCs w:val="22"/>
              </w:rPr>
            </w:pPr>
            <w:r w:rsidRPr="00EE4362">
              <w:rPr>
                <w:sz w:val="22"/>
                <w:szCs w:val="22"/>
              </w:rPr>
              <w:t>3,38</w:t>
            </w:r>
          </w:p>
        </w:tc>
      </w:tr>
      <w:tr w:rsidR="00BD1A14" w:rsidRPr="00656474" w:rsidTr="00C51607">
        <w:trPr>
          <w:trHeight w:val="245"/>
        </w:trPr>
        <w:tc>
          <w:tcPr>
            <w:tcW w:w="568" w:type="dxa"/>
          </w:tcPr>
          <w:p w:rsidR="00BD1A14" w:rsidRPr="00EE4362" w:rsidRDefault="00BD1A14" w:rsidP="00EE4362">
            <w:pPr>
              <w:spacing w:after="0"/>
              <w:ind w:firstLine="0"/>
              <w:jc w:val="center"/>
              <w:rPr>
                <w:sz w:val="22"/>
                <w:szCs w:val="22"/>
              </w:rPr>
            </w:pPr>
            <w:r w:rsidRPr="00EE4362">
              <w:rPr>
                <w:sz w:val="22"/>
                <w:szCs w:val="22"/>
              </w:rPr>
              <w:t>39.</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№184 Малиновская</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Костино</w:t>
            </w:r>
          </w:p>
        </w:tc>
        <w:tc>
          <w:tcPr>
            <w:tcW w:w="1985" w:type="dxa"/>
          </w:tcPr>
          <w:p w:rsidR="00BD1A14" w:rsidRPr="00EE4362" w:rsidRDefault="00BD1A14" w:rsidP="00EE4362">
            <w:pPr>
              <w:spacing w:after="0"/>
              <w:ind w:firstLine="0"/>
              <w:jc w:val="center"/>
              <w:rPr>
                <w:sz w:val="22"/>
                <w:szCs w:val="22"/>
              </w:rPr>
            </w:pPr>
            <w:r w:rsidRPr="00EE4362">
              <w:rPr>
                <w:sz w:val="22"/>
                <w:szCs w:val="22"/>
              </w:rPr>
              <w:t>2х6,3</w:t>
            </w:r>
          </w:p>
        </w:tc>
        <w:tc>
          <w:tcPr>
            <w:tcW w:w="1701" w:type="dxa"/>
          </w:tcPr>
          <w:p w:rsidR="00BD1A14" w:rsidRPr="00EE4362" w:rsidRDefault="00BD1A14" w:rsidP="00EE4362">
            <w:pPr>
              <w:spacing w:after="0"/>
              <w:ind w:firstLine="0"/>
              <w:jc w:val="center"/>
              <w:rPr>
                <w:sz w:val="22"/>
                <w:szCs w:val="22"/>
              </w:rPr>
            </w:pPr>
            <w:r w:rsidRPr="00EE4362">
              <w:rPr>
                <w:sz w:val="22"/>
                <w:szCs w:val="22"/>
              </w:rPr>
              <w:t>12,6</w:t>
            </w:r>
          </w:p>
        </w:tc>
        <w:tc>
          <w:tcPr>
            <w:tcW w:w="1701" w:type="dxa"/>
          </w:tcPr>
          <w:p w:rsidR="00BD1A14" w:rsidRPr="00EE4362" w:rsidRDefault="00BD1A14" w:rsidP="00EE4362">
            <w:pPr>
              <w:spacing w:after="0"/>
              <w:ind w:firstLine="0"/>
              <w:jc w:val="center"/>
              <w:rPr>
                <w:sz w:val="22"/>
                <w:szCs w:val="22"/>
              </w:rPr>
            </w:pPr>
            <w:r w:rsidRPr="00EE4362">
              <w:rPr>
                <w:sz w:val="22"/>
                <w:szCs w:val="22"/>
              </w:rPr>
              <w:t>4,53</w:t>
            </w:r>
          </w:p>
        </w:tc>
      </w:tr>
      <w:tr w:rsidR="00BD1A14" w:rsidRPr="00656474" w:rsidTr="00C51607">
        <w:trPr>
          <w:trHeight w:val="122"/>
        </w:trPr>
        <w:tc>
          <w:tcPr>
            <w:tcW w:w="568" w:type="dxa"/>
          </w:tcPr>
          <w:p w:rsidR="00BD1A14" w:rsidRPr="00EE4362" w:rsidRDefault="00BD1A14" w:rsidP="00EE4362">
            <w:pPr>
              <w:spacing w:after="0"/>
              <w:ind w:firstLine="0"/>
              <w:jc w:val="center"/>
              <w:rPr>
                <w:sz w:val="22"/>
                <w:szCs w:val="22"/>
              </w:rPr>
            </w:pPr>
            <w:r w:rsidRPr="00EE4362">
              <w:rPr>
                <w:sz w:val="22"/>
                <w:szCs w:val="22"/>
              </w:rPr>
              <w:t>40.</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№241 Мыза</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Мыза</w:t>
            </w:r>
          </w:p>
        </w:tc>
        <w:tc>
          <w:tcPr>
            <w:tcW w:w="1985" w:type="dxa"/>
          </w:tcPr>
          <w:p w:rsidR="00BD1A14" w:rsidRPr="00EE4362" w:rsidRDefault="00BD1A14" w:rsidP="00EE4362">
            <w:pPr>
              <w:spacing w:after="0"/>
              <w:ind w:firstLine="0"/>
              <w:jc w:val="center"/>
              <w:rPr>
                <w:sz w:val="22"/>
                <w:szCs w:val="22"/>
              </w:rPr>
            </w:pPr>
            <w:r w:rsidRPr="00EE4362">
              <w:rPr>
                <w:sz w:val="22"/>
                <w:szCs w:val="22"/>
              </w:rPr>
              <w:t>2х6,3</w:t>
            </w:r>
          </w:p>
        </w:tc>
        <w:tc>
          <w:tcPr>
            <w:tcW w:w="1701" w:type="dxa"/>
          </w:tcPr>
          <w:p w:rsidR="00BD1A14" w:rsidRPr="00EE4362" w:rsidRDefault="00BD1A14" w:rsidP="00EE4362">
            <w:pPr>
              <w:spacing w:after="0"/>
              <w:ind w:firstLine="0"/>
              <w:jc w:val="center"/>
              <w:rPr>
                <w:sz w:val="22"/>
                <w:szCs w:val="22"/>
              </w:rPr>
            </w:pPr>
            <w:r w:rsidRPr="00EE4362">
              <w:rPr>
                <w:sz w:val="22"/>
                <w:szCs w:val="22"/>
              </w:rPr>
              <w:t>12,6</w:t>
            </w:r>
          </w:p>
        </w:tc>
        <w:tc>
          <w:tcPr>
            <w:tcW w:w="1701" w:type="dxa"/>
          </w:tcPr>
          <w:p w:rsidR="00BD1A14" w:rsidRPr="00EE4362" w:rsidRDefault="00BD1A14" w:rsidP="00EE4362">
            <w:pPr>
              <w:spacing w:after="0"/>
              <w:ind w:firstLine="0"/>
              <w:jc w:val="center"/>
              <w:rPr>
                <w:sz w:val="22"/>
                <w:szCs w:val="22"/>
              </w:rPr>
            </w:pPr>
            <w:r w:rsidRPr="00EE4362">
              <w:rPr>
                <w:sz w:val="22"/>
                <w:szCs w:val="22"/>
              </w:rPr>
              <w:t>2,85</w:t>
            </w:r>
          </w:p>
        </w:tc>
      </w:tr>
      <w:tr w:rsidR="00BD1A14" w:rsidRPr="00656474" w:rsidTr="00C51607">
        <w:trPr>
          <w:trHeight w:val="149"/>
        </w:trPr>
        <w:tc>
          <w:tcPr>
            <w:tcW w:w="568" w:type="dxa"/>
          </w:tcPr>
          <w:p w:rsidR="00BD1A14" w:rsidRPr="00EE4362" w:rsidRDefault="00BD1A14" w:rsidP="00EE4362">
            <w:pPr>
              <w:spacing w:after="0"/>
              <w:ind w:firstLine="0"/>
              <w:jc w:val="center"/>
              <w:rPr>
                <w:sz w:val="22"/>
                <w:szCs w:val="22"/>
              </w:rPr>
            </w:pPr>
            <w:r w:rsidRPr="00EE4362">
              <w:rPr>
                <w:sz w:val="22"/>
                <w:szCs w:val="22"/>
              </w:rPr>
              <w:t>41.</w:t>
            </w:r>
          </w:p>
        </w:tc>
        <w:tc>
          <w:tcPr>
            <w:tcW w:w="1985" w:type="dxa"/>
          </w:tcPr>
          <w:p w:rsidR="00BD1A14" w:rsidRPr="00EE4362" w:rsidRDefault="00BD1A14" w:rsidP="00EE4362">
            <w:pPr>
              <w:spacing w:after="0"/>
              <w:ind w:firstLine="0"/>
              <w:jc w:val="center"/>
              <w:rPr>
                <w:sz w:val="22"/>
                <w:szCs w:val="22"/>
              </w:rPr>
            </w:pPr>
            <w:r w:rsidRPr="00EE4362">
              <w:rPr>
                <w:sz w:val="22"/>
                <w:szCs w:val="22"/>
              </w:rPr>
              <w:t>ПС 35/10 кВ №281 Варфоломеево</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Варфоломеево</w:t>
            </w:r>
          </w:p>
        </w:tc>
        <w:tc>
          <w:tcPr>
            <w:tcW w:w="1985" w:type="dxa"/>
          </w:tcPr>
          <w:p w:rsidR="00BD1A14" w:rsidRPr="00EE4362" w:rsidRDefault="00BD1A14" w:rsidP="00EE4362">
            <w:pPr>
              <w:spacing w:after="0"/>
              <w:ind w:firstLine="0"/>
              <w:jc w:val="center"/>
              <w:rPr>
                <w:sz w:val="22"/>
                <w:szCs w:val="22"/>
              </w:rPr>
            </w:pPr>
            <w:r w:rsidRPr="00EE4362">
              <w:rPr>
                <w:sz w:val="22"/>
                <w:szCs w:val="22"/>
              </w:rPr>
              <w:t>1х4; 1х2,5</w:t>
            </w:r>
          </w:p>
        </w:tc>
        <w:tc>
          <w:tcPr>
            <w:tcW w:w="1701" w:type="dxa"/>
          </w:tcPr>
          <w:p w:rsidR="00BD1A14" w:rsidRPr="00EE4362" w:rsidRDefault="00BD1A14" w:rsidP="00EE4362">
            <w:pPr>
              <w:spacing w:after="0"/>
              <w:ind w:firstLine="0"/>
              <w:jc w:val="center"/>
              <w:rPr>
                <w:sz w:val="22"/>
                <w:szCs w:val="22"/>
              </w:rPr>
            </w:pPr>
            <w:r w:rsidRPr="00EE4362">
              <w:rPr>
                <w:sz w:val="22"/>
                <w:szCs w:val="22"/>
              </w:rPr>
              <w:t>6,5</w:t>
            </w:r>
          </w:p>
        </w:tc>
        <w:tc>
          <w:tcPr>
            <w:tcW w:w="1701" w:type="dxa"/>
          </w:tcPr>
          <w:p w:rsidR="00BD1A14" w:rsidRPr="00EE4362" w:rsidRDefault="00BD1A14" w:rsidP="00EE4362">
            <w:pPr>
              <w:spacing w:after="0"/>
              <w:ind w:firstLine="0"/>
              <w:jc w:val="center"/>
              <w:rPr>
                <w:sz w:val="22"/>
                <w:szCs w:val="22"/>
              </w:rPr>
            </w:pPr>
            <w:r w:rsidRPr="00EE4362">
              <w:rPr>
                <w:sz w:val="22"/>
                <w:szCs w:val="22"/>
              </w:rPr>
              <w:t>-0,34</w:t>
            </w:r>
          </w:p>
        </w:tc>
      </w:tr>
      <w:tr w:rsidR="00BD1A14" w:rsidRPr="00656474" w:rsidTr="00C51607">
        <w:trPr>
          <w:trHeight w:val="149"/>
        </w:trPr>
        <w:tc>
          <w:tcPr>
            <w:tcW w:w="568" w:type="dxa"/>
          </w:tcPr>
          <w:p w:rsidR="00BD1A14" w:rsidRPr="00EE4362" w:rsidRDefault="00BD1A14" w:rsidP="00EE4362">
            <w:pPr>
              <w:spacing w:after="0"/>
              <w:ind w:firstLine="0"/>
              <w:jc w:val="center"/>
              <w:rPr>
                <w:sz w:val="22"/>
                <w:szCs w:val="22"/>
              </w:rPr>
            </w:pPr>
            <w:r w:rsidRPr="00EE4362">
              <w:rPr>
                <w:sz w:val="22"/>
                <w:szCs w:val="22"/>
              </w:rPr>
              <w:t>42.</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№306 Тесницкая</w:t>
            </w:r>
          </w:p>
        </w:tc>
        <w:tc>
          <w:tcPr>
            <w:tcW w:w="1984" w:type="dxa"/>
          </w:tcPr>
          <w:p w:rsidR="00BD1A14" w:rsidRPr="00EE4362" w:rsidRDefault="00BD1A14" w:rsidP="00EE4362">
            <w:pPr>
              <w:spacing w:after="0"/>
              <w:ind w:firstLine="0"/>
              <w:jc w:val="center"/>
              <w:rPr>
                <w:sz w:val="22"/>
                <w:szCs w:val="22"/>
              </w:rPr>
            </w:pPr>
            <w:r w:rsidRPr="00EE4362">
              <w:rPr>
                <w:sz w:val="22"/>
                <w:szCs w:val="22"/>
              </w:rPr>
              <w:t>д.</w:t>
            </w:r>
            <w:r w:rsidR="007E19B3">
              <w:rPr>
                <w:sz w:val="22"/>
                <w:szCs w:val="22"/>
              </w:rPr>
              <w:t xml:space="preserve"> </w:t>
            </w:r>
            <w:r w:rsidRPr="00EE4362">
              <w:rPr>
                <w:sz w:val="22"/>
                <w:szCs w:val="22"/>
              </w:rPr>
              <w:t>Малахово</w:t>
            </w:r>
          </w:p>
        </w:tc>
        <w:tc>
          <w:tcPr>
            <w:tcW w:w="1985" w:type="dxa"/>
          </w:tcPr>
          <w:p w:rsidR="00BD1A14" w:rsidRPr="00EE4362" w:rsidRDefault="00BD1A14" w:rsidP="00EE4362">
            <w:pPr>
              <w:spacing w:after="0"/>
              <w:ind w:firstLine="0"/>
              <w:jc w:val="center"/>
              <w:rPr>
                <w:sz w:val="22"/>
                <w:szCs w:val="22"/>
              </w:rPr>
            </w:pPr>
            <w:r w:rsidRPr="00EE4362">
              <w:rPr>
                <w:sz w:val="22"/>
                <w:szCs w:val="22"/>
              </w:rPr>
              <w:t>1х6,3; 1х4</w:t>
            </w:r>
          </w:p>
        </w:tc>
        <w:tc>
          <w:tcPr>
            <w:tcW w:w="1701" w:type="dxa"/>
          </w:tcPr>
          <w:p w:rsidR="00BD1A14" w:rsidRPr="00EE4362" w:rsidRDefault="00BD1A14" w:rsidP="00EE4362">
            <w:pPr>
              <w:spacing w:after="0"/>
              <w:ind w:firstLine="0"/>
              <w:jc w:val="center"/>
              <w:rPr>
                <w:sz w:val="22"/>
                <w:szCs w:val="22"/>
              </w:rPr>
            </w:pPr>
            <w:r w:rsidRPr="00EE4362">
              <w:rPr>
                <w:sz w:val="22"/>
                <w:szCs w:val="22"/>
              </w:rPr>
              <w:t>10,3</w:t>
            </w:r>
          </w:p>
        </w:tc>
        <w:tc>
          <w:tcPr>
            <w:tcW w:w="1701" w:type="dxa"/>
          </w:tcPr>
          <w:p w:rsidR="00BD1A14" w:rsidRPr="00EE4362" w:rsidRDefault="00BD1A14" w:rsidP="00EE4362">
            <w:pPr>
              <w:spacing w:after="0"/>
              <w:ind w:firstLine="0"/>
              <w:jc w:val="center"/>
              <w:rPr>
                <w:sz w:val="22"/>
                <w:szCs w:val="22"/>
              </w:rPr>
            </w:pPr>
            <w:r w:rsidRPr="00EE4362">
              <w:rPr>
                <w:sz w:val="22"/>
                <w:szCs w:val="22"/>
              </w:rPr>
              <w:t>1,24</w:t>
            </w:r>
          </w:p>
        </w:tc>
      </w:tr>
      <w:tr w:rsidR="00BD1A14" w:rsidRPr="00656474" w:rsidTr="00C51607">
        <w:trPr>
          <w:trHeight w:val="271"/>
        </w:trPr>
        <w:tc>
          <w:tcPr>
            <w:tcW w:w="568" w:type="dxa"/>
          </w:tcPr>
          <w:p w:rsidR="00BD1A14" w:rsidRPr="00EE4362" w:rsidRDefault="00BD1A14" w:rsidP="00EE4362">
            <w:pPr>
              <w:spacing w:after="0"/>
              <w:ind w:firstLine="0"/>
              <w:jc w:val="center"/>
              <w:rPr>
                <w:sz w:val="22"/>
                <w:szCs w:val="22"/>
              </w:rPr>
            </w:pPr>
            <w:r w:rsidRPr="00EE4362">
              <w:rPr>
                <w:sz w:val="22"/>
                <w:szCs w:val="22"/>
              </w:rPr>
              <w:t>43.</w:t>
            </w:r>
          </w:p>
        </w:tc>
        <w:tc>
          <w:tcPr>
            <w:tcW w:w="1985" w:type="dxa"/>
          </w:tcPr>
          <w:p w:rsidR="00BD1A14" w:rsidRPr="00EE4362" w:rsidRDefault="00BD1A14" w:rsidP="00EE4362">
            <w:pPr>
              <w:spacing w:after="0"/>
              <w:ind w:firstLine="0"/>
              <w:jc w:val="center"/>
              <w:rPr>
                <w:sz w:val="22"/>
                <w:szCs w:val="22"/>
              </w:rPr>
            </w:pPr>
            <w:r w:rsidRPr="00EE4362">
              <w:rPr>
                <w:sz w:val="22"/>
                <w:szCs w:val="22"/>
              </w:rPr>
              <w:t>ПС 35/6 кВ №369 Непрейка</w:t>
            </w:r>
          </w:p>
        </w:tc>
        <w:tc>
          <w:tcPr>
            <w:tcW w:w="1984" w:type="dxa"/>
          </w:tcPr>
          <w:p w:rsidR="00BD1A14" w:rsidRPr="00EE4362" w:rsidRDefault="00BD1A14" w:rsidP="00EE4362">
            <w:pPr>
              <w:spacing w:after="0"/>
              <w:ind w:firstLine="0"/>
              <w:jc w:val="center"/>
              <w:rPr>
                <w:sz w:val="22"/>
                <w:szCs w:val="22"/>
              </w:rPr>
            </w:pPr>
            <w:r w:rsidRPr="00EE4362">
              <w:rPr>
                <w:sz w:val="22"/>
                <w:szCs w:val="22"/>
              </w:rPr>
              <w:t>Непрейковский водозабор</w:t>
            </w:r>
          </w:p>
        </w:tc>
        <w:tc>
          <w:tcPr>
            <w:tcW w:w="1985" w:type="dxa"/>
          </w:tcPr>
          <w:p w:rsidR="00BD1A14" w:rsidRPr="00EE4362" w:rsidRDefault="00BD1A14" w:rsidP="00EE4362">
            <w:pPr>
              <w:spacing w:after="0"/>
              <w:ind w:firstLine="0"/>
              <w:jc w:val="center"/>
              <w:rPr>
                <w:sz w:val="22"/>
                <w:szCs w:val="22"/>
              </w:rPr>
            </w:pPr>
            <w:r w:rsidRPr="00EE4362">
              <w:rPr>
                <w:sz w:val="22"/>
                <w:szCs w:val="22"/>
              </w:rPr>
              <w:t>2х4</w:t>
            </w:r>
          </w:p>
        </w:tc>
        <w:tc>
          <w:tcPr>
            <w:tcW w:w="1701" w:type="dxa"/>
          </w:tcPr>
          <w:p w:rsidR="00BD1A14" w:rsidRPr="00EE4362" w:rsidRDefault="00BD1A14" w:rsidP="00EE4362">
            <w:pPr>
              <w:spacing w:after="0"/>
              <w:ind w:firstLine="0"/>
              <w:jc w:val="center"/>
              <w:rPr>
                <w:sz w:val="22"/>
                <w:szCs w:val="22"/>
              </w:rPr>
            </w:pPr>
            <w:r w:rsidRPr="00EE4362">
              <w:rPr>
                <w:sz w:val="22"/>
                <w:szCs w:val="22"/>
              </w:rPr>
              <w:t>8</w:t>
            </w:r>
          </w:p>
        </w:tc>
        <w:tc>
          <w:tcPr>
            <w:tcW w:w="1701" w:type="dxa"/>
          </w:tcPr>
          <w:p w:rsidR="00BD1A14" w:rsidRPr="00EE4362" w:rsidRDefault="00BD1A14" w:rsidP="00EE4362">
            <w:pPr>
              <w:spacing w:after="0"/>
              <w:ind w:firstLine="0"/>
              <w:jc w:val="center"/>
              <w:rPr>
                <w:sz w:val="22"/>
                <w:szCs w:val="22"/>
              </w:rPr>
            </w:pPr>
            <w:r w:rsidRPr="00EE4362">
              <w:rPr>
                <w:sz w:val="22"/>
                <w:szCs w:val="22"/>
              </w:rPr>
              <w:t>-0,59</w:t>
            </w:r>
          </w:p>
        </w:tc>
      </w:tr>
    </w:tbl>
    <w:p w:rsidR="00BD1A14" w:rsidRDefault="00BD1A14" w:rsidP="00BD1A14">
      <w:pPr>
        <w:pStyle w:val="af4"/>
        <w:ind w:left="0"/>
        <w:rPr>
          <w:rFonts w:ascii="Times New Roman" w:hAnsi="Times New Roman"/>
          <w:sz w:val="28"/>
          <w:szCs w:val="28"/>
        </w:rPr>
      </w:pPr>
    </w:p>
    <w:p w:rsidR="00BD1A14" w:rsidRPr="007E19B3" w:rsidRDefault="00BD1A14" w:rsidP="007E19B3">
      <w:pPr>
        <w:rPr>
          <w:sz w:val="28"/>
          <w:szCs w:val="28"/>
        </w:rPr>
      </w:pPr>
      <w:r w:rsidRPr="007E19B3">
        <w:rPr>
          <w:sz w:val="28"/>
          <w:szCs w:val="28"/>
        </w:rPr>
        <w:t>На центрах питания ПС 110 кВ «Подземгаз», «Центральная» и «Алешня» схемы РУ 110 кВ выполнены по упрощенным схемам на отделителях и короткозамыкателях, являющихся морально устаревшими. Их использование в схемах РУ снижает надежность электрической сети. Рекомендуется произвести замену отделителей и короткозамыкателей на элегазовые выключатели.</w:t>
      </w:r>
    </w:p>
    <w:p w:rsidR="00BD1A14" w:rsidRPr="007E19B3" w:rsidRDefault="00BD1A14" w:rsidP="007E19B3">
      <w:pPr>
        <w:rPr>
          <w:sz w:val="28"/>
          <w:szCs w:val="28"/>
        </w:rPr>
      </w:pPr>
      <w:r w:rsidRPr="007E19B3">
        <w:rPr>
          <w:sz w:val="28"/>
          <w:szCs w:val="28"/>
        </w:rPr>
        <w:t>ПС 110 кВ «Мелиоративная» является однотрансформаторной. На данной подстанции отсутствует резервное питание.</w:t>
      </w:r>
    </w:p>
    <w:p w:rsidR="00BD1A14" w:rsidRPr="007E19B3" w:rsidRDefault="00BD1A14" w:rsidP="007E19B3">
      <w:pPr>
        <w:rPr>
          <w:sz w:val="28"/>
          <w:szCs w:val="28"/>
        </w:rPr>
      </w:pPr>
      <w:r w:rsidRPr="007E19B3">
        <w:rPr>
          <w:sz w:val="28"/>
          <w:szCs w:val="28"/>
        </w:rPr>
        <w:t>Диспетчерское управление режимами параллельной работы Тульской энергосистемы в составе ЕЭС России осуществляется Филиалом ОАО «СО ЕЭС» Тульское РДУ.</w:t>
      </w:r>
    </w:p>
    <w:p w:rsidR="00327198" w:rsidRDefault="00327198" w:rsidP="00327198">
      <w:pPr>
        <w:pStyle w:val="1f8"/>
        <w:spacing w:after="0"/>
        <w:ind w:firstLine="0"/>
        <w:jc w:val="right"/>
        <w:rPr>
          <w:sz w:val="28"/>
          <w:szCs w:val="28"/>
        </w:rPr>
      </w:pPr>
      <w:r>
        <w:rPr>
          <w:sz w:val="28"/>
          <w:szCs w:val="28"/>
        </w:rPr>
        <w:t>Таблица 1.46</w:t>
      </w:r>
    </w:p>
    <w:p w:rsidR="00BD1A14" w:rsidRPr="007E19B3" w:rsidRDefault="00BD1A14" w:rsidP="00BD1A14">
      <w:pPr>
        <w:pStyle w:val="1f8"/>
        <w:spacing w:line="360" w:lineRule="exact"/>
        <w:ind w:firstLine="0"/>
        <w:jc w:val="center"/>
        <w:rPr>
          <w:sz w:val="28"/>
          <w:szCs w:val="28"/>
        </w:rPr>
      </w:pPr>
      <w:r w:rsidRPr="007E19B3">
        <w:rPr>
          <w:sz w:val="28"/>
          <w:szCs w:val="28"/>
        </w:rPr>
        <w:t>Потребление ПС 110 кВ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2CAF" w:rsidTr="00442CAF">
        <w:trPr>
          <w:tblHeader/>
        </w:trPr>
        <w:tc>
          <w:tcPr>
            <w:tcW w:w="3190" w:type="dxa"/>
            <w:vMerge w:val="restart"/>
            <w:shd w:val="clear" w:color="auto" w:fill="D9D9D9" w:themeFill="background1" w:themeFillShade="D9"/>
            <w:vAlign w:val="center"/>
          </w:tcPr>
          <w:p w:rsidR="00442CAF" w:rsidRPr="00BB05C2" w:rsidRDefault="00442CAF" w:rsidP="00442CAF">
            <w:pPr>
              <w:pStyle w:val="1f8"/>
              <w:spacing w:before="40" w:after="40"/>
              <w:ind w:firstLine="0"/>
              <w:jc w:val="center"/>
              <w:rPr>
                <w:sz w:val="22"/>
                <w:szCs w:val="22"/>
              </w:rPr>
            </w:pPr>
            <w:r w:rsidRPr="00BB05C2">
              <w:rPr>
                <w:sz w:val="22"/>
                <w:szCs w:val="22"/>
              </w:rPr>
              <w:t>Наименование центра питания</w:t>
            </w:r>
          </w:p>
        </w:tc>
        <w:tc>
          <w:tcPr>
            <w:tcW w:w="6381" w:type="dxa"/>
            <w:gridSpan w:val="2"/>
            <w:shd w:val="clear" w:color="auto" w:fill="D9D9D9" w:themeFill="background1" w:themeFillShade="D9"/>
          </w:tcPr>
          <w:p w:rsidR="00442CAF" w:rsidRPr="00BB05C2" w:rsidRDefault="00442CAF" w:rsidP="00442CAF">
            <w:pPr>
              <w:pStyle w:val="1f8"/>
              <w:spacing w:before="40" w:after="40"/>
              <w:ind w:firstLine="0"/>
              <w:jc w:val="center"/>
              <w:rPr>
                <w:sz w:val="22"/>
                <w:szCs w:val="22"/>
              </w:rPr>
            </w:pPr>
            <w:r w:rsidRPr="00BB05C2">
              <w:rPr>
                <w:sz w:val="22"/>
                <w:szCs w:val="22"/>
              </w:rPr>
              <w:t>Потребление за режимный день, МВт</w:t>
            </w:r>
          </w:p>
        </w:tc>
      </w:tr>
      <w:tr w:rsidR="00442CAF" w:rsidTr="00442CAF">
        <w:trPr>
          <w:tblHeader/>
        </w:trPr>
        <w:tc>
          <w:tcPr>
            <w:tcW w:w="3190" w:type="dxa"/>
            <w:vMerge/>
          </w:tcPr>
          <w:p w:rsidR="00442CAF" w:rsidRPr="00BB05C2" w:rsidRDefault="00442CAF" w:rsidP="007B538F">
            <w:pPr>
              <w:pStyle w:val="1f8"/>
              <w:spacing w:after="0"/>
              <w:ind w:firstLine="0"/>
              <w:jc w:val="center"/>
              <w:rPr>
                <w:sz w:val="22"/>
                <w:szCs w:val="22"/>
              </w:rPr>
            </w:pPr>
          </w:p>
        </w:tc>
        <w:tc>
          <w:tcPr>
            <w:tcW w:w="3190" w:type="dxa"/>
            <w:shd w:val="clear" w:color="auto" w:fill="D9D9D9" w:themeFill="background1" w:themeFillShade="D9"/>
          </w:tcPr>
          <w:p w:rsidR="00442CAF" w:rsidRPr="00BB05C2" w:rsidRDefault="00442CAF" w:rsidP="007B538F">
            <w:pPr>
              <w:pStyle w:val="1f8"/>
              <w:spacing w:after="0"/>
              <w:ind w:firstLine="0"/>
              <w:jc w:val="center"/>
              <w:rPr>
                <w:sz w:val="22"/>
                <w:szCs w:val="22"/>
              </w:rPr>
            </w:pPr>
            <w:r w:rsidRPr="00BB05C2">
              <w:rPr>
                <w:sz w:val="22"/>
                <w:szCs w:val="22"/>
              </w:rPr>
              <w:t>17.12.2014 (09-00)</w:t>
            </w:r>
          </w:p>
        </w:tc>
        <w:tc>
          <w:tcPr>
            <w:tcW w:w="3191" w:type="dxa"/>
            <w:shd w:val="clear" w:color="auto" w:fill="D9D9D9" w:themeFill="background1" w:themeFillShade="D9"/>
          </w:tcPr>
          <w:p w:rsidR="00442CAF" w:rsidRPr="00BB05C2" w:rsidRDefault="00442CAF" w:rsidP="007B538F">
            <w:pPr>
              <w:pStyle w:val="1f8"/>
              <w:spacing w:after="0"/>
              <w:ind w:firstLine="0"/>
              <w:jc w:val="center"/>
              <w:rPr>
                <w:sz w:val="22"/>
                <w:szCs w:val="22"/>
              </w:rPr>
            </w:pPr>
            <w:r w:rsidRPr="00BB05C2">
              <w:rPr>
                <w:sz w:val="22"/>
                <w:szCs w:val="22"/>
              </w:rPr>
              <w:t>17.06.2015 (10-00)</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Ал</w:t>
            </w:r>
            <w:r w:rsidR="00442CAF" w:rsidRPr="00BB05C2">
              <w:rPr>
                <w:sz w:val="22"/>
                <w:szCs w:val="22"/>
              </w:rPr>
              <w:t>ё</w:t>
            </w:r>
            <w:r w:rsidRPr="00BB05C2">
              <w:rPr>
                <w:sz w:val="22"/>
                <w:szCs w:val="22"/>
              </w:rPr>
              <w:t>шня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3,02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1,828</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Барсуки</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10,482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6,306</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Глушанки</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3,393</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3,294</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Криволучье</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4,911</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2,344</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Медвенка</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13,275</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12,9</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Мясново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20,636</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18,67</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Обидимо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5,565</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4,029</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Октябрьская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22,189</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17,76</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Стечкин</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2,103</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2,634</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Перекоп</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27,96</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20,682</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Подземгаз</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9,01</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7,248</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Привокзальная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23,431</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18,368</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Пролетарская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17,305</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13,245</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Ратово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0,504</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0,962</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Рождетвенская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3,62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2,061</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Рудаково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17,126</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9,428</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Тулица</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10,547</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7,299</w:t>
            </w:r>
          </w:p>
        </w:tc>
      </w:tr>
      <w:tr w:rsidR="00BD1A14" w:rsidTr="00BD1A14">
        <w:tc>
          <w:tcPr>
            <w:tcW w:w="3190" w:type="dxa"/>
          </w:tcPr>
          <w:p w:rsidR="00BD1A14" w:rsidRPr="00BB05C2" w:rsidRDefault="00BD1A14" w:rsidP="00442CAF">
            <w:pPr>
              <w:pStyle w:val="1f8"/>
              <w:spacing w:after="0"/>
              <w:ind w:firstLine="0"/>
              <w:jc w:val="left"/>
              <w:rPr>
                <w:sz w:val="22"/>
                <w:szCs w:val="22"/>
              </w:rPr>
            </w:pPr>
            <w:r w:rsidRPr="00BB05C2">
              <w:rPr>
                <w:sz w:val="22"/>
                <w:szCs w:val="22"/>
              </w:rPr>
              <w:t>Центральная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7,063</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7,132</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Щегловская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21,092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17,141</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Южная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20,605</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15,656</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Кировская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9,242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10,832</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Малахово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7,067</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5,469</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Рассвет</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7,102</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5,142</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Мелиоративная</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2,826</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2,074</w:t>
            </w:r>
          </w:p>
        </w:tc>
      </w:tr>
      <w:tr w:rsidR="00BD1A14" w:rsidTr="00442CAF">
        <w:tc>
          <w:tcPr>
            <w:tcW w:w="3190" w:type="dxa"/>
            <w:shd w:val="clear" w:color="auto" w:fill="FFFFFF" w:themeFill="background1"/>
          </w:tcPr>
          <w:p w:rsidR="00BD1A14" w:rsidRPr="00BB05C2" w:rsidRDefault="00BD1A14" w:rsidP="00442CAF">
            <w:pPr>
              <w:pStyle w:val="1f8"/>
              <w:spacing w:after="0"/>
              <w:ind w:firstLine="0"/>
              <w:jc w:val="left"/>
              <w:rPr>
                <w:sz w:val="22"/>
                <w:szCs w:val="22"/>
              </w:rPr>
            </w:pPr>
            <w:r w:rsidRPr="00BB05C2">
              <w:rPr>
                <w:sz w:val="22"/>
                <w:szCs w:val="22"/>
              </w:rPr>
              <w:t>Итого:</w:t>
            </w:r>
          </w:p>
        </w:tc>
        <w:tc>
          <w:tcPr>
            <w:tcW w:w="3190" w:type="dxa"/>
          </w:tcPr>
          <w:p w:rsidR="00BD1A14" w:rsidRPr="00BB05C2" w:rsidRDefault="00BD1A14" w:rsidP="007B538F">
            <w:pPr>
              <w:pStyle w:val="1f8"/>
              <w:spacing w:after="0"/>
              <w:ind w:firstLine="0"/>
              <w:jc w:val="center"/>
              <w:rPr>
                <w:sz w:val="22"/>
                <w:szCs w:val="22"/>
              </w:rPr>
            </w:pPr>
            <w:r w:rsidRPr="00BB05C2">
              <w:rPr>
                <w:sz w:val="22"/>
                <w:szCs w:val="22"/>
              </w:rPr>
              <w:t>270,074</w:t>
            </w:r>
          </w:p>
        </w:tc>
        <w:tc>
          <w:tcPr>
            <w:tcW w:w="3191" w:type="dxa"/>
          </w:tcPr>
          <w:p w:rsidR="00BD1A14" w:rsidRPr="00BB05C2" w:rsidRDefault="00BD1A14" w:rsidP="007B538F">
            <w:pPr>
              <w:pStyle w:val="1f8"/>
              <w:spacing w:after="0"/>
              <w:ind w:firstLine="0"/>
              <w:jc w:val="center"/>
              <w:rPr>
                <w:sz w:val="22"/>
                <w:szCs w:val="22"/>
              </w:rPr>
            </w:pPr>
            <w:r w:rsidRPr="00BB05C2">
              <w:rPr>
                <w:sz w:val="22"/>
                <w:szCs w:val="22"/>
              </w:rPr>
              <w:t>212,504</w:t>
            </w:r>
          </w:p>
        </w:tc>
      </w:tr>
    </w:tbl>
    <w:p w:rsidR="00BD1A14" w:rsidRDefault="00BD1A14" w:rsidP="00BD1A14">
      <w:pPr>
        <w:pStyle w:val="1f8"/>
        <w:spacing w:line="360" w:lineRule="exact"/>
        <w:ind w:firstLine="0"/>
        <w:jc w:val="center"/>
        <w:rPr>
          <w:sz w:val="26"/>
          <w:szCs w:val="26"/>
        </w:rPr>
      </w:pPr>
    </w:p>
    <w:p w:rsidR="00BD1A14" w:rsidRPr="007B538F" w:rsidRDefault="00BD1A14" w:rsidP="00442CAF">
      <w:pPr>
        <w:pStyle w:val="1f8"/>
        <w:ind w:firstLine="862"/>
        <w:rPr>
          <w:sz w:val="28"/>
          <w:szCs w:val="28"/>
        </w:rPr>
      </w:pPr>
      <w:r w:rsidRPr="007B538F">
        <w:rPr>
          <w:sz w:val="28"/>
          <w:szCs w:val="28"/>
        </w:rPr>
        <w:t>Передачу электроэнергии по распределительным сетям от подстанций энергосистемы осуществляется кабельными линиями на напряжении 6 и 10 кВ через сеть распределительных пунктов (РП) и трансформаторных подстанций (ТП).</w:t>
      </w:r>
    </w:p>
    <w:p w:rsidR="00BD1A14" w:rsidRPr="007B538F" w:rsidRDefault="00BD1A14" w:rsidP="00442CAF">
      <w:pPr>
        <w:pStyle w:val="1f8"/>
        <w:ind w:firstLine="862"/>
        <w:rPr>
          <w:sz w:val="28"/>
          <w:szCs w:val="28"/>
        </w:rPr>
      </w:pPr>
      <w:r w:rsidRPr="007B538F">
        <w:rPr>
          <w:sz w:val="28"/>
          <w:szCs w:val="28"/>
        </w:rPr>
        <w:t>Сети и сооружения на напряжении 6-10 кВ находятся в эксплуатации АО «Тульские городские электрические сети».</w:t>
      </w:r>
    </w:p>
    <w:p w:rsidR="00BD1A14" w:rsidRPr="007B538F" w:rsidRDefault="00BD1A14" w:rsidP="00442CAF">
      <w:pPr>
        <w:pStyle w:val="1f8"/>
        <w:ind w:firstLine="862"/>
        <w:rPr>
          <w:sz w:val="28"/>
          <w:szCs w:val="28"/>
        </w:rPr>
      </w:pPr>
      <w:r w:rsidRPr="007B538F">
        <w:rPr>
          <w:sz w:val="28"/>
          <w:szCs w:val="28"/>
        </w:rPr>
        <w:t>По данным АО «ТГЭС»:</w:t>
      </w:r>
    </w:p>
    <w:p w:rsidR="00BD1A14" w:rsidRPr="007B538F" w:rsidRDefault="00BD1A14" w:rsidP="00442CAF">
      <w:pPr>
        <w:pStyle w:val="1f8"/>
        <w:rPr>
          <w:sz w:val="28"/>
          <w:szCs w:val="28"/>
        </w:rPr>
      </w:pPr>
      <w:r w:rsidRPr="007B538F">
        <w:rPr>
          <w:sz w:val="28"/>
          <w:szCs w:val="28"/>
        </w:rPr>
        <w:t>-</w:t>
      </w:r>
      <w:r w:rsidR="00442CAF">
        <w:rPr>
          <w:sz w:val="28"/>
          <w:szCs w:val="28"/>
        </w:rPr>
        <w:tab/>
      </w:r>
      <w:r w:rsidRPr="007B538F">
        <w:rPr>
          <w:sz w:val="28"/>
          <w:szCs w:val="28"/>
        </w:rPr>
        <w:t>общее количество распределительных пунктов и трансформаторных подстанций составляет 1338 единиц;</w:t>
      </w:r>
    </w:p>
    <w:p w:rsidR="00BD1A14" w:rsidRPr="007B538F" w:rsidRDefault="00BD1A14" w:rsidP="00442CAF">
      <w:pPr>
        <w:pStyle w:val="1f8"/>
        <w:rPr>
          <w:sz w:val="28"/>
          <w:szCs w:val="28"/>
        </w:rPr>
      </w:pPr>
      <w:r w:rsidRPr="007B538F">
        <w:rPr>
          <w:sz w:val="28"/>
          <w:szCs w:val="28"/>
        </w:rPr>
        <w:t>-</w:t>
      </w:r>
      <w:r w:rsidR="00442CAF">
        <w:rPr>
          <w:sz w:val="28"/>
          <w:szCs w:val="28"/>
        </w:rPr>
        <w:tab/>
      </w:r>
      <w:r w:rsidRPr="007B538F">
        <w:rPr>
          <w:sz w:val="28"/>
          <w:szCs w:val="28"/>
        </w:rPr>
        <w:t>суммарная трансформаторная мощность составляет 895561 кВА;</w:t>
      </w:r>
    </w:p>
    <w:p w:rsidR="00BD1A14" w:rsidRPr="007B538F" w:rsidRDefault="00442CAF" w:rsidP="00442CAF">
      <w:pPr>
        <w:pStyle w:val="1f8"/>
        <w:rPr>
          <w:sz w:val="28"/>
          <w:szCs w:val="28"/>
        </w:rPr>
      </w:pPr>
      <w:r>
        <w:rPr>
          <w:sz w:val="28"/>
          <w:szCs w:val="28"/>
        </w:rPr>
        <w:t>-</w:t>
      </w:r>
      <w:r>
        <w:rPr>
          <w:sz w:val="28"/>
          <w:szCs w:val="28"/>
        </w:rPr>
        <w:tab/>
      </w:r>
      <w:r w:rsidR="00BD1A14" w:rsidRPr="007B538F">
        <w:rPr>
          <w:sz w:val="28"/>
          <w:szCs w:val="28"/>
        </w:rPr>
        <w:t>протяженность линий электропередачи 6-10 кВ:</w:t>
      </w:r>
    </w:p>
    <w:p w:rsidR="00BD1A14" w:rsidRPr="007B538F" w:rsidRDefault="00442CAF" w:rsidP="00442CAF">
      <w:pPr>
        <w:pStyle w:val="1f8"/>
        <w:ind w:firstLine="1134"/>
        <w:rPr>
          <w:sz w:val="28"/>
          <w:szCs w:val="28"/>
        </w:rPr>
      </w:pPr>
      <w:r>
        <w:rPr>
          <w:sz w:val="28"/>
          <w:szCs w:val="28"/>
        </w:rPr>
        <w:t>-</w:t>
      </w:r>
      <w:r>
        <w:rPr>
          <w:sz w:val="28"/>
          <w:szCs w:val="28"/>
        </w:rPr>
        <w:tab/>
      </w:r>
      <w:r w:rsidR="00BD1A14" w:rsidRPr="007B538F">
        <w:rPr>
          <w:sz w:val="28"/>
          <w:szCs w:val="28"/>
        </w:rPr>
        <w:t>кабельных – 1351,17 км,</w:t>
      </w:r>
    </w:p>
    <w:p w:rsidR="00BD1A14" w:rsidRPr="007B538F" w:rsidRDefault="00442CAF" w:rsidP="00442CAF">
      <w:pPr>
        <w:pStyle w:val="1f8"/>
        <w:ind w:firstLine="1134"/>
        <w:rPr>
          <w:sz w:val="28"/>
          <w:szCs w:val="28"/>
        </w:rPr>
      </w:pPr>
      <w:r>
        <w:rPr>
          <w:sz w:val="28"/>
          <w:szCs w:val="28"/>
        </w:rPr>
        <w:t>-</w:t>
      </w:r>
      <w:r>
        <w:rPr>
          <w:sz w:val="28"/>
          <w:szCs w:val="28"/>
        </w:rPr>
        <w:tab/>
      </w:r>
      <w:r w:rsidR="00BD1A14" w:rsidRPr="007B538F">
        <w:rPr>
          <w:sz w:val="28"/>
          <w:szCs w:val="28"/>
        </w:rPr>
        <w:t>воздушных – 73,9 км;</w:t>
      </w:r>
    </w:p>
    <w:p w:rsidR="00BD1A14" w:rsidRPr="007B538F" w:rsidRDefault="00BD1A14" w:rsidP="00442CAF">
      <w:pPr>
        <w:pStyle w:val="1f8"/>
        <w:rPr>
          <w:sz w:val="28"/>
          <w:szCs w:val="28"/>
        </w:rPr>
      </w:pPr>
      <w:r w:rsidRPr="007B538F">
        <w:rPr>
          <w:sz w:val="28"/>
          <w:szCs w:val="28"/>
        </w:rPr>
        <w:t>-</w:t>
      </w:r>
      <w:r w:rsidR="00442CAF">
        <w:rPr>
          <w:sz w:val="28"/>
          <w:szCs w:val="28"/>
        </w:rPr>
        <w:tab/>
      </w:r>
      <w:r w:rsidRPr="007B538F">
        <w:rPr>
          <w:sz w:val="28"/>
          <w:szCs w:val="28"/>
        </w:rPr>
        <w:t>процент износа сетей и сооружений – 46,5%.</w:t>
      </w:r>
    </w:p>
    <w:p w:rsidR="00BD1A14" w:rsidRPr="00442CAF" w:rsidRDefault="00442CAF" w:rsidP="00442CAF">
      <w:pPr>
        <w:pStyle w:val="1f8"/>
        <w:ind w:firstLine="862"/>
        <w:jc w:val="right"/>
        <w:rPr>
          <w:sz w:val="28"/>
          <w:szCs w:val="28"/>
        </w:rPr>
      </w:pPr>
      <w:r w:rsidRPr="00442CAF">
        <w:rPr>
          <w:sz w:val="28"/>
          <w:szCs w:val="28"/>
        </w:rPr>
        <w:t>Таблица</w:t>
      </w:r>
      <w:r w:rsidR="00327198">
        <w:rPr>
          <w:sz w:val="28"/>
          <w:szCs w:val="28"/>
        </w:rPr>
        <w:t>1 47</w:t>
      </w:r>
    </w:p>
    <w:p w:rsidR="00BD1A14" w:rsidRPr="00442CAF" w:rsidRDefault="00BD1A14" w:rsidP="00BD1A14">
      <w:pPr>
        <w:pStyle w:val="1f8"/>
        <w:spacing w:line="360" w:lineRule="exact"/>
        <w:ind w:firstLine="0"/>
        <w:jc w:val="center"/>
        <w:rPr>
          <w:sz w:val="28"/>
          <w:szCs w:val="28"/>
        </w:rPr>
      </w:pPr>
      <w:r w:rsidRPr="00442CAF">
        <w:rPr>
          <w:sz w:val="28"/>
          <w:szCs w:val="28"/>
        </w:rPr>
        <w:t>Объемы потребления электроэнергии наиболее крупными потребителями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6"/>
        <w:gridCol w:w="938"/>
        <w:gridCol w:w="931"/>
        <w:gridCol w:w="984"/>
        <w:gridCol w:w="984"/>
        <w:gridCol w:w="1012"/>
      </w:tblGrid>
      <w:tr w:rsidR="00BD1A14" w:rsidRPr="00AB21D0" w:rsidTr="00C51607">
        <w:trPr>
          <w:trHeight w:val="283"/>
        </w:trPr>
        <w:tc>
          <w:tcPr>
            <w:tcW w:w="4616" w:type="dxa"/>
            <w:vMerge w:val="restart"/>
            <w:shd w:val="clear" w:color="auto" w:fill="D9D9D9" w:themeFill="background1" w:themeFillShade="D9"/>
            <w:vAlign w:val="center"/>
          </w:tcPr>
          <w:p w:rsidR="00BD1A14" w:rsidRPr="007B538F" w:rsidRDefault="00BD1A14" w:rsidP="007B538F">
            <w:pPr>
              <w:spacing w:after="0"/>
              <w:ind w:firstLine="0"/>
              <w:jc w:val="center"/>
              <w:rPr>
                <w:sz w:val="22"/>
                <w:szCs w:val="22"/>
              </w:rPr>
            </w:pPr>
            <w:r w:rsidRPr="007B538F">
              <w:rPr>
                <w:sz w:val="22"/>
                <w:szCs w:val="22"/>
              </w:rPr>
              <w:t>Наименование потребителей электроэнергии</w:t>
            </w:r>
          </w:p>
        </w:tc>
        <w:tc>
          <w:tcPr>
            <w:tcW w:w="4849" w:type="dxa"/>
            <w:gridSpan w:val="5"/>
            <w:shd w:val="clear" w:color="auto" w:fill="D9D9D9" w:themeFill="background1" w:themeFillShade="D9"/>
            <w:vAlign w:val="center"/>
          </w:tcPr>
          <w:p w:rsidR="00BD1A14" w:rsidRPr="007B538F" w:rsidRDefault="00BD1A14" w:rsidP="007B538F">
            <w:pPr>
              <w:spacing w:after="0"/>
              <w:ind w:firstLine="0"/>
              <w:jc w:val="center"/>
              <w:rPr>
                <w:sz w:val="22"/>
                <w:szCs w:val="22"/>
              </w:rPr>
            </w:pPr>
            <w:r w:rsidRPr="007B538F">
              <w:rPr>
                <w:sz w:val="22"/>
                <w:szCs w:val="22"/>
              </w:rPr>
              <w:t>Объем потребления электроэнергии, млн. кВт.ч</w:t>
            </w:r>
          </w:p>
        </w:tc>
      </w:tr>
      <w:tr w:rsidR="00BD1A14" w:rsidRPr="00AB21D0" w:rsidTr="00C51607">
        <w:trPr>
          <w:trHeight w:val="283"/>
        </w:trPr>
        <w:tc>
          <w:tcPr>
            <w:tcW w:w="4616" w:type="dxa"/>
            <w:vMerge/>
            <w:shd w:val="clear" w:color="auto" w:fill="D9D9D9" w:themeFill="background1" w:themeFillShade="D9"/>
            <w:vAlign w:val="center"/>
          </w:tcPr>
          <w:p w:rsidR="00BD1A14" w:rsidRPr="007B538F" w:rsidRDefault="00BD1A14" w:rsidP="007B538F">
            <w:pPr>
              <w:spacing w:after="0"/>
              <w:ind w:firstLine="0"/>
              <w:jc w:val="center"/>
              <w:rPr>
                <w:sz w:val="22"/>
                <w:szCs w:val="22"/>
              </w:rPr>
            </w:pPr>
          </w:p>
        </w:tc>
        <w:tc>
          <w:tcPr>
            <w:tcW w:w="938" w:type="dxa"/>
            <w:shd w:val="clear" w:color="auto" w:fill="D9D9D9" w:themeFill="background1" w:themeFillShade="D9"/>
            <w:vAlign w:val="center"/>
          </w:tcPr>
          <w:p w:rsidR="00BD1A14" w:rsidRPr="007B538F" w:rsidRDefault="00BD1A14" w:rsidP="007B538F">
            <w:pPr>
              <w:autoSpaceDE w:val="0"/>
              <w:autoSpaceDN w:val="0"/>
              <w:adjustRightInd w:val="0"/>
              <w:spacing w:after="0"/>
              <w:ind w:firstLine="0"/>
              <w:jc w:val="center"/>
              <w:rPr>
                <w:sz w:val="22"/>
                <w:szCs w:val="22"/>
              </w:rPr>
            </w:pPr>
            <w:r w:rsidRPr="007B538F">
              <w:rPr>
                <w:sz w:val="22"/>
                <w:szCs w:val="22"/>
              </w:rPr>
              <w:t>2010 г.</w:t>
            </w:r>
          </w:p>
        </w:tc>
        <w:tc>
          <w:tcPr>
            <w:tcW w:w="931" w:type="dxa"/>
            <w:shd w:val="clear" w:color="auto" w:fill="D9D9D9" w:themeFill="background1" w:themeFillShade="D9"/>
            <w:vAlign w:val="center"/>
          </w:tcPr>
          <w:p w:rsidR="00BD1A14" w:rsidRPr="007B538F" w:rsidRDefault="00BD1A14" w:rsidP="007B538F">
            <w:pPr>
              <w:autoSpaceDE w:val="0"/>
              <w:autoSpaceDN w:val="0"/>
              <w:adjustRightInd w:val="0"/>
              <w:spacing w:after="0"/>
              <w:ind w:firstLine="0"/>
              <w:jc w:val="center"/>
              <w:rPr>
                <w:sz w:val="22"/>
                <w:szCs w:val="22"/>
              </w:rPr>
            </w:pPr>
            <w:r w:rsidRPr="007B538F">
              <w:rPr>
                <w:sz w:val="22"/>
                <w:szCs w:val="22"/>
              </w:rPr>
              <w:t>2011 г.</w:t>
            </w:r>
          </w:p>
        </w:tc>
        <w:tc>
          <w:tcPr>
            <w:tcW w:w="984" w:type="dxa"/>
            <w:shd w:val="clear" w:color="auto" w:fill="D9D9D9" w:themeFill="background1" w:themeFillShade="D9"/>
            <w:vAlign w:val="center"/>
          </w:tcPr>
          <w:p w:rsidR="00BD1A14" w:rsidRPr="007B538F" w:rsidRDefault="00BD1A14" w:rsidP="007B538F">
            <w:pPr>
              <w:autoSpaceDE w:val="0"/>
              <w:autoSpaceDN w:val="0"/>
              <w:adjustRightInd w:val="0"/>
              <w:spacing w:after="0"/>
              <w:ind w:firstLine="0"/>
              <w:jc w:val="center"/>
              <w:rPr>
                <w:sz w:val="22"/>
                <w:szCs w:val="22"/>
              </w:rPr>
            </w:pPr>
            <w:r w:rsidRPr="007B538F">
              <w:rPr>
                <w:sz w:val="22"/>
                <w:szCs w:val="22"/>
              </w:rPr>
              <w:t>2012 г.</w:t>
            </w:r>
          </w:p>
        </w:tc>
        <w:tc>
          <w:tcPr>
            <w:tcW w:w="984" w:type="dxa"/>
            <w:shd w:val="clear" w:color="auto" w:fill="D9D9D9" w:themeFill="background1" w:themeFillShade="D9"/>
            <w:vAlign w:val="center"/>
          </w:tcPr>
          <w:p w:rsidR="00BD1A14" w:rsidRPr="007B538F" w:rsidRDefault="00BD1A14" w:rsidP="007B538F">
            <w:pPr>
              <w:autoSpaceDE w:val="0"/>
              <w:autoSpaceDN w:val="0"/>
              <w:adjustRightInd w:val="0"/>
              <w:spacing w:after="0"/>
              <w:ind w:firstLine="0"/>
              <w:jc w:val="center"/>
              <w:rPr>
                <w:sz w:val="22"/>
                <w:szCs w:val="22"/>
              </w:rPr>
            </w:pPr>
            <w:r w:rsidRPr="007B538F">
              <w:rPr>
                <w:sz w:val="22"/>
                <w:szCs w:val="22"/>
              </w:rPr>
              <w:t>2013 г.</w:t>
            </w:r>
          </w:p>
        </w:tc>
        <w:tc>
          <w:tcPr>
            <w:tcW w:w="1012" w:type="dxa"/>
            <w:shd w:val="clear" w:color="auto" w:fill="D9D9D9" w:themeFill="background1" w:themeFillShade="D9"/>
            <w:vAlign w:val="center"/>
          </w:tcPr>
          <w:p w:rsidR="00BD1A14" w:rsidRPr="007B538F" w:rsidRDefault="00BD1A14" w:rsidP="007B538F">
            <w:pPr>
              <w:autoSpaceDE w:val="0"/>
              <w:autoSpaceDN w:val="0"/>
              <w:adjustRightInd w:val="0"/>
              <w:spacing w:after="0"/>
              <w:ind w:firstLine="0"/>
              <w:jc w:val="center"/>
              <w:rPr>
                <w:sz w:val="22"/>
                <w:szCs w:val="22"/>
              </w:rPr>
            </w:pPr>
            <w:r w:rsidRPr="007B538F">
              <w:rPr>
                <w:sz w:val="22"/>
                <w:szCs w:val="22"/>
              </w:rPr>
              <w:t>2014 г.</w:t>
            </w:r>
          </w:p>
        </w:tc>
      </w:tr>
      <w:tr w:rsidR="00BD1A14" w:rsidRPr="00AB21D0" w:rsidTr="00C51607">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«Тулачермет»</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439,512</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436,100</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406,241</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367,021</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441,13</w:t>
            </w:r>
          </w:p>
        </w:tc>
      </w:tr>
      <w:tr w:rsidR="00BD1A14" w:rsidRPr="00AB21D0" w:rsidTr="00C51607">
        <w:trPr>
          <w:trHeight w:val="477"/>
        </w:trPr>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«Косогорский металлургический завод»</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132</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127,7</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118,35</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137,8</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145,8</w:t>
            </w:r>
          </w:p>
        </w:tc>
      </w:tr>
      <w:tr w:rsidR="00BD1A14" w:rsidRPr="00AB21D0" w:rsidTr="00C51607">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«ПК «Балтика» - «Балтика-Тула»</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87,41</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82,54</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80,243</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76,529</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62,63</w:t>
            </w:r>
          </w:p>
        </w:tc>
      </w:tr>
      <w:tr w:rsidR="00BD1A14" w:rsidRPr="00AB21D0" w:rsidTr="00C51607">
        <w:tc>
          <w:tcPr>
            <w:tcW w:w="4616" w:type="dxa"/>
            <w:vAlign w:val="center"/>
          </w:tcPr>
          <w:p w:rsidR="00BD1A14" w:rsidRPr="007B538F" w:rsidRDefault="00BD1A14" w:rsidP="00442CAF">
            <w:pPr>
              <w:spacing w:after="0"/>
              <w:ind w:firstLine="0"/>
              <w:jc w:val="left"/>
              <w:rPr>
                <w:sz w:val="22"/>
                <w:szCs w:val="22"/>
              </w:rPr>
            </w:pPr>
            <w:r w:rsidRPr="007B538F">
              <w:rPr>
                <w:sz w:val="22"/>
                <w:szCs w:val="22"/>
              </w:rPr>
              <w:t>ЗАО «Тулатеплосеть»</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68,4</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71,8</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72,809</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72,2</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73,10</w:t>
            </w:r>
          </w:p>
        </w:tc>
      </w:tr>
      <w:tr w:rsidR="00BD1A14" w:rsidRPr="00AB21D0" w:rsidTr="00C51607">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«Тульский патронный завод»</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52,43</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48,952</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49,067</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46,7</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44,40</w:t>
            </w:r>
          </w:p>
        </w:tc>
      </w:tr>
      <w:tr w:rsidR="00BD1A14" w:rsidRPr="00AB21D0" w:rsidTr="00C51607">
        <w:trPr>
          <w:trHeight w:val="426"/>
        </w:trPr>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«АК «Туламашзавод»</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46,54</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49,648</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47,59</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50,3</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46,00</w:t>
            </w:r>
          </w:p>
        </w:tc>
      </w:tr>
      <w:tr w:rsidR="00BD1A14" w:rsidRPr="00AB21D0" w:rsidTr="00C51607">
        <w:trPr>
          <w:trHeight w:val="348"/>
        </w:trPr>
        <w:tc>
          <w:tcPr>
            <w:tcW w:w="4616" w:type="dxa"/>
            <w:vAlign w:val="center"/>
          </w:tcPr>
          <w:p w:rsidR="00BD1A14" w:rsidRPr="007B538F" w:rsidRDefault="00BD1A14" w:rsidP="00442CAF">
            <w:pPr>
              <w:spacing w:after="0"/>
              <w:ind w:firstLine="0"/>
              <w:jc w:val="left"/>
              <w:rPr>
                <w:sz w:val="22"/>
                <w:szCs w:val="22"/>
              </w:rPr>
            </w:pPr>
            <w:r w:rsidRPr="007B538F">
              <w:rPr>
                <w:sz w:val="22"/>
                <w:szCs w:val="22"/>
              </w:rPr>
              <w:t>ОАО «Ванадий - Тула»</w:t>
            </w:r>
          </w:p>
        </w:tc>
        <w:tc>
          <w:tcPr>
            <w:tcW w:w="938" w:type="dxa"/>
            <w:vAlign w:val="center"/>
          </w:tcPr>
          <w:p w:rsidR="00BD1A14" w:rsidRPr="007B538F" w:rsidRDefault="00BD1A14" w:rsidP="007B538F">
            <w:pPr>
              <w:spacing w:after="0"/>
              <w:ind w:firstLine="0"/>
              <w:jc w:val="center"/>
              <w:rPr>
                <w:sz w:val="22"/>
                <w:szCs w:val="22"/>
              </w:rPr>
            </w:pPr>
            <w:r w:rsidRPr="007B538F">
              <w:rPr>
                <w:sz w:val="22"/>
                <w:szCs w:val="22"/>
              </w:rPr>
              <w:t>47,488</w:t>
            </w:r>
          </w:p>
        </w:tc>
        <w:tc>
          <w:tcPr>
            <w:tcW w:w="931" w:type="dxa"/>
            <w:vAlign w:val="center"/>
          </w:tcPr>
          <w:p w:rsidR="00BD1A14" w:rsidRPr="007B538F" w:rsidRDefault="00BD1A14" w:rsidP="007B538F">
            <w:pPr>
              <w:spacing w:after="0"/>
              <w:ind w:firstLine="0"/>
              <w:jc w:val="center"/>
              <w:rPr>
                <w:sz w:val="22"/>
                <w:szCs w:val="22"/>
              </w:rPr>
            </w:pPr>
            <w:r w:rsidRPr="007B538F">
              <w:rPr>
                <w:sz w:val="22"/>
                <w:szCs w:val="22"/>
              </w:rPr>
              <w:t>41,32</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35,618</w:t>
            </w:r>
          </w:p>
        </w:tc>
        <w:tc>
          <w:tcPr>
            <w:tcW w:w="984" w:type="dxa"/>
            <w:vAlign w:val="center"/>
          </w:tcPr>
          <w:p w:rsidR="00BD1A14" w:rsidRPr="007B538F" w:rsidRDefault="00BD1A14" w:rsidP="007B538F">
            <w:pPr>
              <w:spacing w:after="0"/>
              <w:ind w:firstLine="0"/>
              <w:jc w:val="center"/>
              <w:rPr>
                <w:sz w:val="22"/>
                <w:szCs w:val="22"/>
              </w:rPr>
            </w:pPr>
            <w:r w:rsidRPr="007B538F">
              <w:rPr>
                <w:sz w:val="22"/>
                <w:szCs w:val="22"/>
              </w:rPr>
              <w:t>45,8</w:t>
            </w:r>
          </w:p>
        </w:tc>
        <w:tc>
          <w:tcPr>
            <w:tcW w:w="1012" w:type="dxa"/>
            <w:vAlign w:val="center"/>
          </w:tcPr>
          <w:p w:rsidR="00BD1A14" w:rsidRPr="007B538F" w:rsidRDefault="00BD1A14" w:rsidP="007B538F">
            <w:pPr>
              <w:spacing w:after="0"/>
              <w:ind w:firstLine="0"/>
              <w:jc w:val="center"/>
              <w:rPr>
                <w:sz w:val="22"/>
                <w:szCs w:val="22"/>
              </w:rPr>
            </w:pPr>
            <w:r w:rsidRPr="007B538F">
              <w:rPr>
                <w:sz w:val="22"/>
                <w:szCs w:val="22"/>
              </w:rPr>
              <w:t>44,10</w:t>
            </w:r>
          </w:p>
        </w:tc>
      </w:tr>
    </w:tbl>
    <w:p w:rsidR="00C51607" w:rsidRDefault="00C51607" w:rsidP="007B538F">
      <w:pPr>
        <w:pStyle w:val="1f8"/>
        <w:rPr>
          <w:sz w:val="28"/>
          <w:szCs w:val="28"/>
        </w:rPr>
      </w:pPr>
    </w:p>
    <w:p w:rsidR="00BD1A14" w:rsidRPr="007B538F" w:rsidRDefault="00BD1A14" w:rsidP="007B538F">
      <w:pPr>
        <w:pStyle w:val="1f8"/>
        <w:rPr>
          <w:sz w:val="28"/>
          <w:szCs w:val="28"/>
        </w:rPr>
      </w:pPr>
      <w:r w:rsidRPr="007B538F">
        <w:rPr>
          <w:sz w:val="28"/>
          <w:szCs w:val="28"/>
        </w:rPr>
        <w:t>В настоящее время существующая пропускная способность сети 110-220 кВ достаточна для покрытия текущего потребления электроэнергии. В то же время значительная часть (около 50 процентов) трансформаторного оборудования напряжением 110 кВ и выше имеют срок службы более 35 лет, то есть полностью выработали свой ресурс.</w:t>
      </w:r>
    </w:p>
    <w:p w:rsidR="00BD1A14" w:rsidRPr="007B538F" w:rsidRDefault="00BD1A14" w:rsidP="007B538F">
      <w:pPr>
        <w:pStyle w:val="1f8"/>
        <w:rPr>
          <w:sz w:val="28"/>
          <w:szCs w:val="28"/>
        </w:rPr>
      </w:pPr>
      <w:r w:rsidRPr="007B538F">
        <w:rPr>
          <w:sz w:val="28"/>
          <w:szCs w:val="28"/>
        </w:rPr>
        <w:t>Значительная часть линий электропередачи классом напряжения 110 кВ и выше построены до 1960 года и имеют срок службы более 50 лет. Несмотря на то, что часть этих линий реконструирована, общий износ в среднем всех воздушных линий электропередачи напряжением 110 кВ достигает 43%,  линий электропередачи напряжением 220 кВ – 59%.</w:t>
      </w:r>
    </w:p>
    <w:p w:rsidR="00BD1A14" w:rsidRPr="00EE4362" w:rsidRDefault="00BD1A14" w:rsidP="007B538F">
      <w:pPr>
        <w:pStyle w:val="1f8"/>
        <w:rPr>
          <w:b/>
          <w:sz w:val="28"/>
          <w:szCs w:val="28"/>
          <w:u w:val="single"/>
        </w:rPr>
      </w:pPr>
      <w:r w:rsidRPr="00EE4362">
        <w:rPr>
          <w:b/>
          <w:sz w:val="28"/>
          <w:szCs w:val="28"/>
          <w:u w:val="single"/>
        </w:rPr>
        <w:t>Выводы:</w:t>
      </w:r>
    </w:p>
    <w:p w:rsidR="00BD1A14" w:rsidRPr="007B538F" w:rsidRDefault="00BD1A14" w:rsidP="00570C80">
      <w:pPr>
        <w:pStyle w:val="1f8"/>
        <w:numPr>
          <w:ilvl w:val="0"/>
          <w:numId w:val="7"/>
        </w:numPr>
        <w:ind w:left="0" w:firstLine="709"/>
        <w:rPr>
          <w:sz w:val="28"/>
          <w:szCs w:val="28"/>
        </w:rPr>
      </w:pPr>
      <w:r w:rsidRPr="007B538F">
        <w:rPr>
          <w:sz w:val="28"/>
          <w:szCs w:val="28"/>
        </w:rPr>
        <w:t>Централизованным электроснабжением охвачена вся территория городского округа г. Тула.</w:t>
      </w:r>
    </w:p>
    <w:p w:rsidR="00BD1A14" w:rsidRPr="007B538F" w:rsidRDefault="00BD1A14" w:rsidP="00570C80">
      <w:pPr>
        <w:pStyle w:val="1f8"/>
        <w:numPr>
          <w:ilvl w:val="0"/>
          <w:numId w:val="7"/>
        </w:numPr>
        <w:ind w:left="0" w:firstLine="709"/>
        <w:rPr>
          <w:sz w:val="28"/>
          <w:szCs w:val="28"/>
        </w:rPr>
      </w:pPr>
      <w:r w:rsidRPr="007B538F">
        <w:rPr>
          <w:sz w:val="28"/>
          <w:szCs w:val="28"/>
        </w:rPr>
        <w:t>Территория городского округа г. Тула не является энергодефицитной.</w:t>
      </w:r>
    </w:p>
    <w:p w:rsidR="00BD1A14" w:rsidRPr="007B538F" w:rsidRDefault="00BD1A14" w:rsidP="00570C80">
      <w:pPr>
        <w:pStyle w:val="af4"/>
        <w:numPr>
          <w:ilvl w:val="0"/>
          <w:numId w:val="6"/>
        </w:numPr>
        <w:spacing w:after="120" w:line="240" w:lineRule="auto"/>
        <w:ind w:left="0" w:firstLine="709"/>
        <w:rPr>
          <w:rFonts w:ascii="Times New Roman" w:hAnsi="Times New Roman"/>
          <w:sz w:val="28"/>
          <w:szCs w:val="28"/>
        </w:rPr>
      </w:pPr>
      <w:r w:rsidRPr="007B538F">
        <w:rPr>
          <w:rFonts w:ascii="Times New Roman" w:hAnsi="Times New Roman"/>
          <w:sz w:val="28"/>
          <w:szCs w:val="28"/>
        </w:rPr>
        <w:t>Нагрузки потребителей электроэнергии покрываются имеющимися источниками питания.</w:t>
      </w:r>
    </w:p>
    <w:p w:rsidR="00BD1A14" w:rsidRPr="007B538F" w:rsidRDefault="00BD1A14" w:rsidP="00570C80">
      <w:pPr>
        <w:pStyle w:val="af4"/>
        <w:numPr>
          <w:ilvl w:val="0"/>
          <w:numId w:val="6"/>
        </w:numPr>
        <w:spacing w:after="120" w:line="240" w:lineRule="auto"/>
        <w:ind w:left="0" w:firstLine="709"/>
        <w:rPr>
          <w:rFonts w:ascii="Times New Roman" w:hAnsi="Times New Roman"/>
          <w:sz w:val="28"/>
          <w:szCs w:val="28"/>
        </w:rPr>
      </w:pPr>
      <w:r w:rsidRPr="007B538F">
        <w:rPr>
          <w:rFonts w:ascii="Times New Roman" w:hAnsi="Times New Roman"/>
          <w:sz w:val="28"/>
          <w:szCs w:val="28"/>
        </w:rPr>
        <w:t>Подстанции и сети располагают незначительным резервом мощности для покрытия нагрузок перспективного строительства. Для дальнейшего электроснабжения перспективных потребителей и обеспечения необходимой категории надёжности существующих потребителей  возникает необходимость строительства новых центров питания, а также перевод существующих на более высокий класс напряжения.</w:t>
      </w:r>
    </w:p>
    <w:p w:rsidR="00BD1A14" w:rsidRPr="007B538F" w:rsidRDefault="00BD1A14" w:rsidP="00570C80">
      <w:pPr>
        <w:pStyle w:val="af4"/>
        <w:numPr>
          <w:ilvl w:val="0"/>
          <w:numId w:val="6"/>
        </w:numPr>
        <w:spacing w:after="120" w:line="240" w:lineRule="auto"/>
        <w:ind w:left="0" w:firstLine="709"/>
        <w:rPr>
          <w:rFonts w:ascii="Times New Roman" w:hAnsi="Times New Roman"/>
          <w:sz w:val="28"/>
          <w:szCs w:val="28"/>
        </w:rPr>
      </w:pPr>
      <w:r w:rsidRPr="007B538F">
        <w:rPr>
          <w:rFonts w:ascii="Times New Roman" w:hAnsi="Times New Roman"/>
          <w:sz w:val="28"/>
          <w:szCs w:val="28"/>
        </w:rPr>
        <w:t xml:space="preserve">Питающие магистральные и распределительные электрические сети и сооружения 10 кВ находятся в удовлетворительном состоянии и подлежат дальнейшей эксплуатации. Существующие сети не везде обеспечивают требуемую категорию электроснабжения потребителей. Необходима прокладка дополнительных питающих кабельных линий от электрических подстанций. </w:t>
      </w:r>
    </w:p>
    <w:p w:rsidR="00BD1A14" w:rsidRPr="007B538F" w:rsidRDefault="00BD1A14" w:rsidP="00570C80">
      <w:pPr>
        <w:pStyle w:val="af4"/>
        <w:numPr>
          <w:ilvl w:val="0"/>
          <w:numId w:val="6"/>
        </w:numPr>
        <w:spacing w:after="120" w:line="240" w:lineRule="auto"/>
        <w:ind w:left="0" w:firstLine="709"/>
        <w:rPr>
          <w:rFonts w:ascii="Times New Roman" w:hAnsi="Times New Roman"/>
          <w:sz w:val="28"/>
          <w:szCs w:val="28"/>
        </w:rPr>
      </w:pPr>
      <w:r w:rsidRPr="007B538F">
        <w:rPr>
          <w:rFonts w:ascii="Times New Roman" w:hAnsi="Times New Roman"/>
          <w:sz w:val="28"/>
          <w:szCs w:val="28"/>
        </w:rPr>
        <w:t>В целом состояние оборудования и сетей системы электроснабжения может быть оценено, как удовлетворительное. Часть оборудования питающих центров и сети к ним имеют высокий процент износа и требуют замены или реконструкции.</w:t>
      </w:r>
    </w:p>
    <w:p w:rsidR="00BD1A14" w:rsidRPr="007B538F" w:rsidRDefault="00BD1A14" w:rsidP="007B538F">
      <w:pPr>
        <w:rPr>
          <w:b/>
          <w:sz w:val="28"/>
          <w:szCs w:val="28"/>
          <w:u w:val="single"/>
        </w:rPr>
      </w:pPr>
      <w:r w:rsidRPr="007B538F">
        <w:rPr>
          <w:b/>
          <w:sz w:val="28"/>
          <w:szCs w:val="28"/>
          <w:u w:val="single"/>
        </w:rPr>
        <w:t>Концепция развития электроснабжения городского округа г. Тула</w:t>
      </w:r>
    </w:p>
    <w:p w:rsidR="00BD1A14" w:rsidRPr="007B538F" w:rsidRDefault="00BD1A14" w:rsidP="007B538F">
      <w:pPr>
        <w:rPr>
          <w:sz w:val="28"/>
          <w:szCs w:val="28"/>
        </w:rPr>
      </w:pPr>
      <w:r w:rsidRPr="007B538F">
        <w:rPr>
          <w:sz w:val="28"/>
          <w:szCs w:val="28"/>
        </w:rPr>
        <w:t>В городском округе сложилась развитая система централизованного электроснабжения.</w:t>
      </w:r>
    </w:p>
    <w:p w:rsidR="00BD1A14" w:rsidRPr="007B538F" w:rsidRDefault="00BD1A14" w:rsidP="007B538F">
      <w:pPr>
        <w:autoSpaceDE w:val="0"/>
        <w:autoSpaceDN w:val="0"/>
        <w:adjustRightInd w:val="0"/>
        <w:rPr>
          <w:sz w:val="28"/>
          <w:szCs w:val="28"/>
        </w:rPr>
      </w:pPr>
      <w:r w:rsidRPr="007B538F">
        <w:rPr>
          <w:sz w:val="28"/>
          <w:szCs w:val="28"/>
        </w:rPr>
        <w:t>Для перевода потребителей с перегруженных подстанций и подключения перспективных нагрузок необходимо строительство новых, реконструкция и техническое перевооружение существующих подстанций и линий электропередачи, замена трансформаторов. Требуется выполнение мероприятий по реконструкции и техническому перевооружению электрических сетей по технической необходимости (в том числе распределительных сетей 10-0,4 кВ) из-за физического износа значительной части оборудования.</w:t>
      </w:r>
    </w:p>
    <w:p w:rsidR="00BD1A14" w:rsidRPr="007B538F" w:rsidRDefault="00BD1A14" w:rsidP="007B538F">
      <w:pPr>
        <w:autoSpaceDE w:val="0"/>
        <w:autoSpaceDN w:val="0"/>
        <w:adjustRightInd w:val="0"/>
        <w:rPr>
          <w:sz w:val="28"/>
          <w:szCs w:val="28"/>
        </w:rPr>
      </w:pPr>
      <w:r w:rsidRPr="007B538F">
        <w:rPr>
          <w:sz w:val="28"/>
          <w:szCs w:val="28"/>
        </w:rPr>
        <w:t>Планируемые к строительству жилые микрорайоны:</w:t>
      </w:r>
    </w:p>
    <w:p w:rsidR="00BD1A14" w:rsidRPr="007B538F" w:rsidRDefault="00BD1A14" w:rsidP="007B538F">
      <w:pPr>
        <w:autoSpaceDE w:val="0"/>
        <w:autoSpaceDN w:val="0"/>
        <w:adjustRightInd w:val="0"/>
        <w:rPr>
          <w:sz w:val="28"/>
          <w:szCs w:val="28"/>
        </w:rPr>
      </w:pPr>
      <w:r w:rsidRPr="007B538F">
        <w:rPr>
          <w:sz w:val="28"/>
          <w:szCs w:val="28"/>
        </w:rPr>
        <w:t>-</w:t>
      </w:r>
      <w:r w:rsidR="00442CAF">
        <w:rPr>
          <w:sz w:val="28"/>
          <w:szCs w:val="28"/>
        </w:rPr>
        <w:tab/>
      </w:r>
      <w:r w:rsidRPr="007B538F">
        <w:rPr>
          <w:sz w:val="28"/>
          <w:szCs w:val="28"/>
          <w:lang w:val="en-US"/>
        </w:rPr>
        <w:t>I</w:t>
      </w:r>
      <w:r w:rsidRPr="007B538F">
        <w:rPr>
          <w:sz w:val="28"/>
          <w:szCs w:val="28"/>
        </w:rPr>
        <w:t>-ый Юго-Восточный, а также д. Малевка – Осиновая Гора с ориентировочной нагрузкой 12,6 МВт обеспечить от ПС 110 кВ «Стечкин»;</w:t>
      </w:r>
    </w:p>
    <w:p w:rsidR="00BD1A14" w:rsidRPr="007B538F" w:rsidRDefault="00BD1A14" w:rsidP="007B538F">
      <w:pPr>
        <w:autoSpaceDE w:val="0"/>
        <w:autoSpaceDN w:val="0"/>
        <w:adjustRightInd w:val="0"/>
        <w:rPr>
          <w:sz w:val="28"/>
          <w:szCs w:val="28"/>
        </w:rPr>
      </w:pPr>
      <w:r w:rsidRPr="007B538F">
        <w:rPr>
          <w:sz w:val="28"/>
          <w:szCs w:val="28"/>
        </w:rPr>
        <w:t>-</w:t>
      </w:r>
      <w:r w:rsidR="00442CAF">
        <w:rPr>
          <w:sz w:val="28"/>
          <w:szCs w:val="28"/>
        </w:rPr>
        <w:tab/>
      </w:r>
      <w:r w:rsidRPr="007B538F">
        <w:rPr>
          <w:sz w:val="28"/>
          <w:szCs w:val="28"/>
        </w:rPr>
        <w:t>площадка «Грат» и микрорайон «Красные ворота» с ориентировочной нагрузкой 24,7 МВт обеспечить от ПС 110 кВ «Медвенка» путем ее реконструкции с заменой существующих трансформаторов 2x16 MBA на 2x25 MBA.</w:t>
      </w:r>
    </w:p>
    <w:p w:rsidR="00BD1A14" w:rsidRPr="00442CAF" w:rsidRDefault="00BD1A14" w:rsidP="007B538F">
      <w:pPr>
        <w:autoSpaceDE w:val="0"/>
        <w:autoSpaceDN w:val="0"/>
        <w:adjustRightInd w:val="0"/>
        <w:rPr>
          <w:spacing w:val="-4"/>
          <w:sz w:val="28"/>
          <w:szCs w:val="28"/>
        </w:rPr>
      </w:pPr>
      <w:r w:rsidRPr="00442CAF">
        <w:rPr>
          <w:spacing w:val="-4"/>
          <w:sz w:val="28"/>
          <w:szCs w:val="28"/>
        </w:rPr>
        <w:t>Учитывая, что развитие жилищной застройки повлечет увеличение протяженности линий электропередачи напряжением 6(10) кВ, что может сказаться на качестве электроэнергии у конечного потребителя, рекомендуется строительство нового центра питания - ПС 110 кВ Горелки с установкой двух трансформаторов по 40 MBA и подключением заходами от ВЛ 110 кВ Кировская – Октябрьская ориентировочной протяженностью по 2 км;</w:t>
      </w:r>
    </w:p>
    <w:p w:rsidR="00BD1A14" w:rsidRPr="007B538F" w:rsidRDefault="00BD1A14" w:rsidP="007B538F">
      <w:pPr>
        <w:autoSpaceDE w:val="0"/>
        <w:autoSpaceDN w:val="0"/>
        <w:adjustRightInd w:val="0"/>
        <w:rPr>
          <w:sz w:val="28"/>
          <w:szCs w:val="28"/>
        </w:rPr>
      </w:pPr>
      <w:r w:rsidRPr="007B538F">
        <w:rPr>
          <w:sz w:val="28"/>
          <w:szCs w:val="28"/>
        </w:rPr>
        <w:t>-</w:t>
      </w:r>
      <w:r w:rsidR="00442CAF">
        <w:rPr>
          <w:sz w:val="28"/>
          <w:szCs w:val="28"/>
        </w:rPr>
        <w:tab/>
      </w:r>
      <w:r w:rsidRPr="007B538F">
        <w:rPr>
          <w:sz w:val="28"/>
          <w:szCs w:val="28"/>
        </w:rPr>
        <w:t xml:space="preserve">микрорайоны в Привокзальном районе ул. Генерала Маргелова </w:t>
      </w:r>
      <w:r w:rsidR="00442CAF">
        <w:rPr>
          <w:sz w:val="28"/>
          <w:szCs w:val="28"/>
        </w:rPr>
        <w:t>–</w:t>
      </w:r>
      <w:r w:rsidRPr="007B538F">
        <w:rPr>
          <w:sz w:val="28"/>
          <w:szCs w:val="28"/>
        </w:rPr>
        <w:t xml:space="preserve"> Крутоовражный</w:t>
      </w:r>
      <w:r w:rsidR="00442CAF">
        <w:rPr>
          <w:sz w:val="28"/>
          <w:szCs w:val="28"/>
        </w:rPr>
        <w:t xml:space="preserve"> </w:t>
      </w:r>
      <w:r w:rsidRPr="007B538F">
        <w:rPr>
          <w:sz w:val="28"/>
          <w:szCs w:val="28"/>
        </w:rPr>
        <w:t>проезд и «Зеленстрой-2» с общей ориентировочной нагрузкой  12 МВт на первоначальном этапе строительства обеспечить от ПС 110 кВ «Южная».</w:t>
      </w:r>
    </w:p>
    <w:p w:rsidR="00BD1A14" w:rsidRPr="007B538F" w:rsidRDefault="00BD1A14" w:rsidP="007B538F">
      <w:pPr>
        <w:rPr>
          <w:sz w:val="28"/>
          <w:szCs w:val="28"/>
        </w:rPr>
      </w:pPr>
      <w:r w:rsidRPr="007B538F">
        <w:rPr>
          <w:sz w:val="28"/>
          <w:szCs w:val="28"/>
        </w:rPr>
        <w:t>Существующая система электроснабжения обладает высоким потенциалом для дальнейшего развития электроснабжения городского округа г. Тула.</w:t>
      </w:r>
    </w:p>
    <w:p w:rsidR="00E60594" w:rsidRPr="007F2F21" w:rsidRDefault="00E60594" w:rsidP="007F2F21">
      <w:pPr>
        <w:pStyle w:val="30"/>
        <w:spacing w:before="120" w:after="120"/>
        <w:ind w:firstLine="0"/>
        <w:rPr>
          <w:rFonts w:ascii="Times New Roman" w:hAnsi="Times New Roman"/>
          <w:i/>
          <w:noProof/>
          <w:sz w:val="28"/>
          <w:szCs w:val="28"/>
        </w:rPr>
      </w:pPr>
      <w:bookmarkStart w:id="81" w:name="_Toc449977139"/>
      <w:r w:rsidRPr="007F2F21">
        <w:rPr>
          <w:rFonts w:ascii="Times New Roman" w:hAnsi="Times New Roman"/>
          <w:i/>
          <w:noProof/>
          <w:webHidden/>
          <w:sz w:val="28"/>
          <w:szCs w:val="28"/>
        </w:rPr>
        <w:t>1.9.</w:t>
      </w:r>
      <w:r w:rsidR="00EE4362" w:rsidRPr="007F2F21">
        <w:rPr>
          <w:rFonts w:ascii="Times New Roman" w:hAnsi="Times New Roman"/>
          <w:i/>
          <w:noProof/>
          <w:webHidden/>
          <w:sz w:val="28"/>
          <w:szCs w:val="28"/>
        </w:rPr>
        <w:t>3</w:t>
      </w:r>
      <w:r w:rsidRPr="007F2F21">
        <w:rPr>
          <w:rFonts w:ascii="Times New Roman" w:hAnsi="Times New Roman"/>
          <w:i/>
          <w:noProof/>
          <w:webHidden/>
          <w:sz w:val="28"/>
          <w:szCs w:val="28"/>
        </w:rPr>
        <w:t>. Теплоснабжение</w:t>
      </w:r>
      <w:bookmarkEnd w:id="81"/>
    </w:p>
    <w:p w:rsidR="00BD1A14" w:rsidRPr="007B538F" w:rsidRDefault="00BD1A14" w:rsidP="007B538F">
      <w:pPr>
        <w:rPr>
          <w:sz w:val="28"/>
          <w:szCs w:val="28"/>
        </w:rPr>
      </w:pPr>
      <w:r w:rsidRPr="007B538F">
        <w:rPr>
          <w:sz w:val="28"/>
          <w:szCs w:val="28"/>
        </w:rPr>
        <w:t>На территории городского округа г. Тула расположены собственные источники тепловой энергии:</w:t>
      </w:r>
    </w:p>
    <w:p w:rsidR="00BD1A14" w:rsidRPr="007B538F" w:rsidRDefault="00BD1A14" w:rsidP="00442CAF">
      <w:pPr>
        <w:numPr>
          <w:ilvl w:val="0"/>
          <w:numId w:val="30"/>
        </w:numPr>
        <w:ind w:left="0" w:firstLine="709"/>
        <w:rPr>
          <w:sz w:val="28"/>
          <w:szCs w:val="28"/>
          <w:u w:val="single"/>
        </w:rPr>
      </w:pPr>
      <w:r w:rsidRPr="007B538F">
        <w:rPr>
          <w:sz w:val="28"/>
          <w:szCs w:val="28"/>
          <w:u w:val="single"/>
        </w:rPr>
        <w:t xml:space="preserve">ТЭЦ-ПВС ОАО «Тулачермет» </w:t>
      </w:r>
    </w:p>
    <w:p w:rsidR="00BD1A14" w:rsidRPr="007B538F" w:rsidRDefault="00442CAF" w:rsidP="00442CAF">
      <w:pPr>
        <w:rPr>
          <w:sz w:val="28"/>
          <w:szCs w:val="28"/>
        </w:rPr>
      </w:pPr>
      <w:r>
        <w:rPr>
          <w:sz w:val="28"/>
          <w:szCs w:val="28"/>
        </w:rPr>
        <w:t>-</w:t>
      </w:r>
      <w:r>
        <w:rPr>
          <w:sz w:val="28"/>
          <w:szCs w:val="28"/>
        </w:rPr>
        <w:tab/>
      </w:r>
      <w:r w:rsidR="00BD1A14" w:rsidRPr="007B538F">
        <w:rPr>
          <w:sz w:val="28"/>
          <w:szCs w:val="28"/>
        </w:rPr>
        <w:t>Установленные котлоагрегаты:</w:t>
      </w:r>
      <w:r w:rsidR="00BD1A14" w:rsidRPr="007B538F">
        <w:rPr>
          <w:sz w:val="28"/>
          <w:szCs w:val="28"/>
        </w:rPr>
        <w:tab/>
      </w:r>
    </w:p>
    <w:p w:rsidR="00BD1A14" w:rsidRPr="007B538F" w:rsidRDefault="00442CAF" w:rsidP="00442CAF">
      <w:pPr>
        <w:ind w:firstLine="1134"/>
        <w:rPr>
          <w:sz w:val="28"/>
          <w:szCs w:val="28"/>
        </w:rPr>
      </w:pPr>
      <w:r>
        <w:rPr>
          <w:sz w:val="28"/>
          <w:szCs w:val="28"/>
        </w:rPr>
        <w:t>-</w:t>
      </w:r>
      <w:r>
        <w:rPr>
          <w:sz w:val="28"/>
          <w:szCs w:val="28"/>
        </w:rPr>
        <w:tab/>
      </w:r>
      <w:r w:rsidR="00BD1A14" w:rsidRPr="007B538F">
        <w:rPr>
          <w:sz w:val="28"/>
          <w:szCs w:val="28"/>
        </w:rPr>
        <w:t>ст.№ 4 – ПК-8 – 1 шт.;</w:t>
      </w:r>
    </w:p>
    <w:p w:rsidR="00BD1A14" w:rsidRPr="007B538F" w:rsidRDefault="00442CAF" w:rsidP="00442CAF">
      <w:pPr>
        <w:ind w:firstLine="1134"/>
        <w:rPr>
          <w:sz w:val="28"/>
          <w:szCs w:val="28"/>
        </w:rPr>
      </w:pPr>
      <w:r>
        <w:rPr>
          <w:sz w:val="28"/>
          <w:szCs w:val="28"/>
        </w:rPr>
        <w:t>-</w:t>
      </w:r>
      <w:r>
        <w:rPr>
          <w:sz w:val="28"/>
          <w:szCs w:val="28"/>
        </w:rPr>
        <w:tab/>
      </w:r>
      <w:r w:rsidR="00BD1A14" w:rsidRPr="007B538F">
        <w:rPr>
          <w:sz w:val="28"/>
          <w:szCs w:val="28"/>
        </w:rPr>
        <w:t>ст.№№ 5, 6, 7 – ПК-14-2 – 3 шт.;</w:t>
      </w:r>
    </w:p>
    <w:p w:rsidR="00BD1A14" w:rsidRPr="007B538F" w:rsidRDefault="00442CAF" w:rsidP="00442CAF">
      <w:pPr>
        <w:ind w:firstLine="1134"/>
        <w:rPr>
          <w:sz w:val="28"/>
          <w:szCs w:val="28"/>
        </w:rPr>
      </w:pPr>
      <w:r>
        <w:rPr>
          <w:sz w:val="28"/>
          <w:szCs w:val="28"/>
        </w:rPr>
        <w:t>-</w:t>
      </w:r>
      <w:r>
        <w:rPr>
          <w:sz w:val="28"/>
          <w:szCs w:val="28"/>
        </w:rPr>
        <w:tab/>
      </w:r>
      <w:r w:rsidR="00BD1A14" w:rsidRPr="007B538F">
        <w:rPr>
          <w:sz w:val="28"/>
          <w:szCs w:val="28"/>
        </w:rPr>
        <w:t>ст.№ 8 – Е-220-9,8-540Г – 1 шт.;</w:t>
      </w:r>
    </w:p>
    <w:p w:rsidR="00BD1A14" w:rsidRPr="007B538F" w:rsidRDefault="00442CAF" w:rsidP="00442CAF">
      <w:pPr>
        <w:ind w:firstLine="1134"/>
        <w:rPr>
          <w:sz w:val="28"/>
          <w:szCs w:val="28"/>
        </w:rPr>
      </w:pPr>
      <w:r>
        <w:rPr>
          <w:sz w:val="28"/>
          <w:szCs w:val="28"/>
        </w:rPr>
        <w:t>-</w:t>
      </w:r>
      <w:r>
        <w:rPr>
          <w:sz w:val="28"/>
          <w:szCs w:val="28"/>
        </w:rPr>
        <w:tab/>
      </w:r>
      <w:r w:rsidR="00BD1A14" w:rsidRPr="007B538F">
        <w:rPr>
          <w:sz w:val="28"/>
          <w:szCs w:val="28"/>
        </w:rPr>
        <w:t>ВК №1, 2 – КВГМ-100 – 2 шт.</w:t>
      </w:r>
    </w:p>
    <w:p w:rsidR="00BD1A14" w:rsidRPr="007B538F" w:rsidRDefault="00BD1A14" w:rsidP="007B538F">
      <w:pPr>
        <w:rPr>
          <w:sz w:val="28"/>
          <w:szCs w:val="28"/>
        </w:rPr>
      </w:pPr>
      <w:r w:rsidRPr="007B538F">
        <w:rPr>
          <w:sz w:val="28"/>
          <w:szCs w:val="28"/>
        </w:rPr>
        <w:t>Суммарная тепловая мощность – 849,34 Гкал/час, в том числе:</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паровых котлов – 649, 34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водогрейных – 200 Гкал/час.</w:t>
      </w:r>
    </w:p>
    <w:p w:rsidR="00BD1A14" w:rsidRPr="007B538F" w:rsidRDefault="00BD1A14" w:rsidP="007B538F">
      <w:pPr>
        <w:rPr>
          <w:sz w:val="28"/>
          <w:szCs w:val="28"/>
        </w:rPr>
      </w:pPr>
      <w:r w:rsidRPr="007B538F">
        <w:rPr>
          <w:sz w:val="28"/>
          <w:szCs w:val="28"/>
        </w:rPr>
        <w:t>Максимальные часовые нагрузки:</w:t>
      </w:r>
    </w:p>
    <w:p w:rsidR="00BD1A14" w:rsidRPr="007B538F" w:rsidRDefault="00BD1A14" w:rsidP="00570C80">
      <w:pPr>
        <w:pStyle w:val="af4"/>
        <w:numPr>
          <w:ilvl w:val="0"/>
          <w:numId w:val="11"/>
        </w:numPr>
        <w:spacing w:after="120" w:line="240" w:lineRule="auto"/>
        <w:ind w:left="0" w:firstLine="709"/>
        <w:rPr>
          <w:rFonts w:ascii="Times New Roman" w:hAnsi="Times New Roman"/>
          <w:sz w:val="28"/>
          <w:szCs w:val="28"/>
        </w:rPr>
      </w:pPr>
      <w:r w:rsidRPr="007B538F">
        <w:rPr>
          <w:rFonts w:ascii="Times New Roman" w:hAnsi="Times New Roman"/>
          <w:sz w:val="28"/>
          <w:szCs w:val="28"/>
        </w:rPr>
        <w:t>промышленный сектор: в паре – 60 Гкал/час, в горячей воде – 40 Гкал/час, в том числе сторонним потребителям:</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ОАО «Полема»: в паре – 4 Гкал/час, в горячей воде – 3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ОАО «ЕВРАЗ Ванадий Тула»: в паре – 100 Гкал/час, в горячей воде – 5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ОАО «Тульский домостроительный комбинат»: в паре – 3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ООО «Оскар»: в горячей воде – 0,5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ООО «Центрэнергосервис»: в горячей воде – 0,2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ОАО «Туластройтермоизоляция»: в горячей воде – 0,05 Гкал/час;</w:t>
      </w:r>
    </w:p>
    <w:p w:rsidR="00BD1A14" w:rsidRPr="007B538F" w:rsidRDefault="00BD1A14" w:rsidP="00570C80">
      <w:pPr>
        <w:pStyle w:val="af4"/>
        <w:numPr>
          <w:ilvl w:val="0"/>
          <w:numId w:val="11"/>
        </w:numPr>
        <w:spacing w:after="120" w:line="240" w:lineRule="auto"/>
        <w:ind w:left="0" w:firstLine="709"/>
        <w:rPr>
          <w:rFonts w:ascii="Times New Roman" w:hAnsi="Times New Roman"/>
          <w:sz w:val="28"/>
          <w:szCs w:val="28"/>
        </w:rPr>
      </w:pPr>
      <w:r w:rsidRPr="007B538F">
        <w:rPr>
          <w:rFonts w:ascii="Times New Roman" w:hAnsi="Times New Roman"/>
          <w:sz w:val="28"/>
          <w:szCs w:val="28"/>
        </w:rPr>
        <w:t>жилищно-коммунальный сектор – в горячей воде – 90 Гкал/час.</w:t>
      </w:r>
    </w:p>
    <w:p w:rsidR="00BD1A14" w:rsidRPr="007B538F" w:rsidRDefault="00BD1A14" w:rsidP="007B538F">
      <w:pPr>
        <w:rPr>
          <w:sz w:val="28"/>
          <w:szCs w:val="28"/>
        </w:rPr>
      </w:pPr>
      <w:r w:rsidRPr="007B538F">
        <w:rPr>
          <w:sz w:val="28"/>
          <w:szCs w:val="28"/>
        </w:rPr>
        <w:t>Протяженность магистральных тепловых сетей составляет:</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Ду=150 мм – 4456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Ду=200 мм – 2390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Ду=250 мм – 2043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Ду=300 мм – 1595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Ду=350 мм – 446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Ду=400 мм – 2520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Ду=500 мм – 3002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Ду=600 мм – 783 пм;</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Ду=800 мм –6901 пм.</w:t>
      </w:r>
    </w:p>
    <w:p w:rsidR="00BD1A14" w:rsidRPr="007B538F" w:rsidRDefault="00BD1A14" w:rsidP="007B538F">
      <w:pPr>
        <w:rPr>
          <w:sz w:val="28"/>
          <w:szCs w:val="28"/>
        </w:rPr>
      </w:pPr>
      <w:r w:rsidRPr="007B538F">
        <w:rPr>
          <w:sz w:val="28"/>
          <w:szCs w:val="28"/>
        </w:rPr>
        <w:t>Процент износа сетей и оборудования ТЭЦ-ПВС составляет порядка 40%.</w:t>
      </w:r>
    </w:p>
    <w:p w:rsidR="00BD1A14" w:rsidRPr="007B538F" w:rsidRDefault="00BD1A14" w:rsidP="00442CAF">
      <w:pPr>
        <w:numPr>
          <w:ilvl w:val="0"/>
          <w:numId w:val="30"/>
        </w:numPr>
        <w:ind w:left="0" w:firstLine="709"/>
        <w:rPr>
          <w:sz w:val="28"/>
          <w:szCs w:val="28"/>
          <w:u w:val="single"/>
        </w:rPr>
      </w:pPr>
      <w:r w:rsidRPr="007B538F">
        <w:rPr>
          <w:sz w:val="28"/>
          <w:szCs w:val="28"/>
          <w:u w:val="single"/>
        </w:rPr>
        <w:t>ТЭЦ-ПВС ПАО «Косогорский металлургический завод»</w:t>
      </w:r>
    </w:p>
    <w:p w:rsidR="00BD1A14" w:rsidRPr="007B538F" w:rsidRDefault="00BD1A14" w:rsidP="007B538F">
      <w:pPr>
        <w:rPr>
          <w:sz w:val="28"/>
          <w:szCs w:val="28"/>
        </w:rPr>
      </w:pPr>
      <w:r w:rsidRPr="007B538F">
        <w:rPr>
          <w:sz w:val="28"/>
          <w:szCs w:val="28"/>
        </w:rPr>
        <w:t>Установленные котлоагрегаты:</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паровые котелы: БКЗ-75-39Д – 5 шт.,</w:t>
      </w:r>
    </w:p>
    <w:p w:rsidR="00BD1A14" w:rsidRPr="007B538F" w:rsidRDefault="00442CAF" w:rsidP="007B538F">
      <w:pPr>
        <w:rPr>
          <w:sz w:val="28"/>
          <w:szCs w:val="28"/>
        </w:rPr>
      </w:pPr>
      <w:r>
        <w:rPr>
          <w:sz w:val="28"/>
          <w:szCs w:val="28"/>
        </w:rPr>
        <w:t>-</w:t>
      </w:r>
      <w:r>
        <w:rPr>
          <w:sz w:val="28"/>
          <w:szCs w:val="28"/>
        </w:rPr>
        <w:tab/>
      </w:r>
      <w:r w:rsidR="00BD1A14" w:rsidRPr="007B538F">
        <w:rPr>
          <w:sz w:val="28"/>
          <w:szCs w:val="28"/>
        </w:rPr>
        <w:t>водогрейный котел КВГМ-50 – 1 шт.</w:t>
      </w:r>
    </w:p>
    <w:p w:rsidR="00BD1A14" w:rsidRPr="007B538F" w:rsidRDefault="00BD1A14" w:rsidP="007B538F">
      <w:pPr>
        <w:rPr>
          <w:sz w:val="28"/>
          <w:szCs w:val="28"/>
        </w:rPr>
      </w:pPr>
      <w:r w:rsidRPr="007B538F">
        <w:rPr>
          <w:sz w:val="28"/>
          <w:szCs w:val="28"/>
        </w:rPr>
        <w:t>Суммарная тепловая мощность – 307 Гкал/час, в том числе:</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паровых котлов – 257 Гкал/час;</w:t>
      </w:r>
    </w:p>
    <w:p w:rsidR="00BD1A14" w:rsidRPr="007B538F" w:rsidRDefault="00BD1A14" w:rsidP="007B538F">
      <w:pPr>
        <w:rPr>
          <w:sz w:val="28"/>
          <w:szCs w:val="28"/>
        </w:rPr>
      </w:pPr>
      <w:r w:rsidRPr="007B538F">
        <w:rPr>
          <w:sz w:val="28"/>
          <w:szCs w:val="28"/>
        </w:rPr>
        <w:t>-</w:t>
      </w:r>
      <w:r w:rsidR="00442CAF">
        <w:rPr>
          <w:sz w:val="28"/>
          <w:szCs w:val="28"/>
        </w:rPr>
        <w:tab/>
      </w:r>
      <w:r w:rsidRPr="007B538F">
        <w:rPr>
          <w:sz w:val="28"/>
          <w:szCs w:val="28"/>
        </w:rPr>
        <w:t xml:space="preserve"> водогрейных – 50 Гкал/час.</w:t>
      </w:r>
    </w:p>
    <w:p w:rsidR="00BD1A14" w:rsidRPr="007B538F" w:rsidRDefault="00BD1A14" w:rsidP="007B538F">
      <w:pPr>
        <w:rPr>
          <w:sz w:val="28"/>
          <w:szCs w:val="28"/>
        </w:rPr>
      </w:pPr>
      <w:r w:rsidRPr="007B538F">
        <w:rPr>
          <w:sz w:val="28"/>
          <w:szCs w:val="28"/>
        </w:rPr>
        <w:t>Максимальные часовые нагрузки:</w:t>
      </w:r>
    </w:p>
    <w:p w:rsidR="00BD1A14" w:rsidRPr="007B538F" w:rsidRDefault="00BD1A14" w:rsidP="007B538F">
      <w:pPr>
        <w:rPr>
          <w:sz w:val="28"/>
          <w:szCs w:val="28"/>
        </w:rPr>
      </w:pPr>
      <w:r w:rsidRPr="007B538F">
        <w:rPr>
          <w:sz w:val="28"/>
          <w:szCs w:val="28"/>
        </w:rPr>
        <w:t>1.</w:t>
      </w:r>
      <w:r w:rsidRPr="007B538F">
        <w:rPr>
          <w:sz w:val="28"/>
          <w:szCs w:val="28"/>
        </w:rPr>
        <w:tab/>
        <w:t>промышленный сектор всего 20,2 Гкал/час, в том числе в паре – 13,5 Гкал/час, в горячей воде – 6,7 Гкал/час;</w:t>
      </w:r>
    </w:p>
    <w:p w:rsidR="00BD1A14" w:rsidRPr="007B538F" w:rsidRDefault="00BD1A14" w:rsidP="007B538F">
      <w:pPr>
        <w:rPr>
          <w:sz w:val="28"/>
          <w:szCs w:val="28"/>
        </w:rPr>
      </w:pPr>
      <w:r w:rsidRPr="007B538F">
        <w:rPr>
          <w:sz w:val="28"/>
          <w:szCs w:val="28"/>
        </w:rPr>
        <w:t>2.</w:t>
      </w:r>
      <w:r w:rsidRPr="007B538F">
        <w:rPr>
          <w:sz w:val="28"/>
          <w:szCs w:val="28"/>
        </w:rPr>
        <w:tab/>
        <w:t>жилищно-коммунальный сектор – в горячей воде – 52 Гкал/час.</w:t>
      </w:r>
    </w:p>
    <w:p w:rsidR="00BD1A14" w:rsidRPr="007B538F" w:rsidRDefault="00BD1A14" w:rsidP="007B538F">
      <w:pPr>
        <w:rPr>
          <w:sz w:val="28"/>
          <w:szCs w:val="28"/>
        </w:rPr>
      </w:pPr>
      <w:r w:rsidRPr="007B538F">
        <w:rPr>
          <w:sz w:val="28"/>
          <w:szCs w:val="28"/>
        </w:rPr>
        <w:t>Протяженность магистральных тепловых сетей составляет:</w:t>
      </w:r>
    </w:p>
    <w:p w:rsidR="00BD1A14" w:rsidRPr="007B538F" w:rsidRDefault="00BD1A14" w:rsidP="007B538F">
      <w:pPr>
        <w:rPr>
          <w:sz w:val="28"/>
          <w:szCs w:val="28"/>
        </w:rPr>
      </w:pPr>
      <w:r w:rsidRPr="007B538F">
        <w:rPr>
          <w:sz w:val="28"/>
          <w:szCs w:val="28"/>
        </w:rPr>
        <w:t>Ду=500 мм – 220,5 пм;</w:t>
      </w:r>
    </w:p>
    <w:p w:rsidR="00BD1A14" w:rsidRPr="007B538F" w:rsidRDefault="00BD1A14" w:rsidP="007B538F">
      <w:pPr>
        <w:rPr>
          <w:sz w:val="28"/>
          <w:szCs w:val="28"/>
        </w:rPr>
      </w:pPr>
      <w:r w:rsidRPr="007B538F">
        <w:rPr>
          <w:sz w:val="28"/>
          <w:szCs w:val="28"/>
        </w:rPr>
        <w:t>Ду=400 мм –30 пм;</w:t>
      </w:r>
    </w:p>
    <w:p w:rsidR="00BD1A14" w:rsidRPr="007B538F" w:rsidRDefault="00BD1A14" w:rsidP="007B538F">
      <w:pPr>
        <w:rPr>
          <w:sz w:val="28"/>
          <w:szCs w:val="28"/>
        </w:rPr>
      </w:pPr>
      <w:r w:rsidRPr="007B538F">
        <w:rPr>
          <w:sz w:val="28"/>
          <w:szCs w:val="28"/>
        </w:rPr>
        <w:t>Ду=250 мм – 260 пм;</w:t>
      </w:r>
    </w:p>
    <w:p w:rsidR="00BD1A14" w:rsidRPr="007B538F" w:rsidRDefault="00BD1A14" w:rsidP="007B538F">
      <w:pPr>
        <w:rPr>
          <w:sz w:val="28"/>
          <w:szCs w:val="28"/>
        </w:rPr>
      </w:pPr>
      <w:r w:rsidRPr="007B538F">
        <w:rPr>
          <w:sz w:val="28"/>
          <w:szCs w:val="28"/>
        </w:rPr>
        <w:t>Ду=125 мм – 260 пм.</w:t>
      </w:r>
    </w:p>
    <w:p w:rsidR="00BD1A14" w:rsidRPr="007B538F" w:rsidRDefault="00BD1A14" w:rsidP="007B538F">
      <w:pPr>
        <w:rPr>
          <w:sz w:val="28"/>
          <w:szCs w:val="28"/>
        </w:rPr>
      </w:pPr>
      <w:r w:rsidRPr="007B538F">
        <w:rPr>
          <w:sz w:val="28"/>
          <w:szCs w:val="28"/>
        </w:rPr>
        <w:t>Процент износа сетей ТЭЦ-ПВС составляет порядка 75,7%, оборудования 61,2%.</w:t>
      </w:r>
    </w:p>
    <w:p w:rsidR="00BD1A14" w:rsidRDefault="00BD1A14" w:rsidP="00BD1A14">
      <w:pPr>
        <w:pStyle w:val="1f8"/>
        <w:ind w:firstLine="0"/>
        <w:jc w:val="center"/>
        <w:rPr>
          <w:sz w:val="26"/>
          <w:szCs w:val="26"/>
          <w:lang w:eastAsia="en-US"/>
        </w:rPr>
        <w:sectPr w:rsidR="00BD1A14" w:rsidSect="00BD1A14">
          <w:footerReference w:type="even" r:id="rId34"/>
          <w:footerReference w:type="default" r:id="rId35"/>
          <w:pgSz w:w="11906" w:h="16838"/>
          <w:pgMar w:top="1134" w:right="850" w:bottom="1134" w:left="1701" w:header="708" w:footer="708" w:gutter="0"/>
          <w:cols w:space="708"/>
          <w:docGrid w:linePitch="360"/>
        </w:sectPr>
      </w:pPr>
    </w:p>
    <w:p w:rsidR="00442CAF" w:rsidRDefault="00442CAF" w:rsidP="00442CAF">
      <w:pPr>
        <w:pStyle w:val="1f8"/>
        <w:ind w:firstLine="0"/>
        <w:jc w:val="right"/>
        <w:rPr>
          <w:sz w:val="26"/>
          <w:szCs w:val="26"/>
          <w:lang w:eastAsia="en-US"/>
        </w:rPr>
      </w:pPr>
      <w:r>
        <w:rPr>
          <w:sz w:val="26"/>
          <w:szCs w:val="26"/>
          <w:lang w:eastAsia="en-US"/>
        </w:rPr>
        <w:t>Таблица</w:t>
      </w:r>
      <w:r w:rsidR="00327198">
        <w:rPr>
          <w:sz w:val="26"/>
          <w:szCs w:val="26"/>
          <w:lang w:eastAsia="en-US"/>
        </w:rPr>
        <w:t xml:space="preserve"> 1.48</w:t>
      </w:r>
    </w:p>
    <w:p w:rsidR="00BD1A14" w:rsidRDefault="00BD1A14" w:rsidP="00BD1A14">
      <w:pPr>
        <w:pStyle w:val="1f8"/>
        <w:ind w:firstLine="0"/>
        <w:jc w:val="center"/>
        <w:rPr>
          <w:sz w:val="26"/>
          <w:szCs w:val="26"/>
          <w:lang w:eastAsia="en-US"/>
        </w:rPr>
      </w:pPr>
      <w:r w:rsidRPr="00380BDE">
        <w:rPr>
          <w:sz w:val="26"/>
          <w:szCs w:val="26"/>
          <w:lang w:eastAsia="en-US"/>
        </w:rPr>
        <w:t>Перечень централизованных источников теплоснабжения</w:t>
      </w:r>
      <w:r>
        <w:rPr>
          <w:sz w:val="26"/>
          <w:szCs w:val="26"/>
          <w:lang w:eastAsia="en-US"/>
        </w:rPr>
        <w:t xml:space="preserve"> городского округа г. Тула</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2071"/>
        <w:gridCol w:w="2268"/>
        <w:gridCol w:w="2268"/>
        <w:gridCol w:w="1842"/>
        <w:gridCol w:w="1134"/>
        <w:gridCol w:w="1843"/>
        <w:gridCol w:w="1418"/>
        <w:gridCol w:w="1275"/>
        <w:gridCol w:w="993"/>
      </w:tblGrid>
      <w:tr w:rsidR="00BD1A14" w:rsidTr="00AB002D">
        <w:trPr>
          <w:trHeight w:val="70"/>
          <w:tblHeader/>
        </w:trPr>
        <w:tc>
          <w:tcPr>
            <w:tcW w:w="623"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 п/п</w:t>
            </w:r>
          </w:p>
        </w:tc>
        <w:tc>
          <w:tcPr>
            <w:tcW w:w="2071"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Эксплуатирующая организация</w:t>
            </w:r>
          </w:p>
        </w:tc>
        <w:tc>
          <w:tcPr>
            <w:tcW w:w="2268"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Наименование котельной</w:t>
            </w:r>
          </w:p>
        </w:tc>
        <w:tc>
          <w:tcPr>
            <w:tcW w:w="2268"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Адрес котельной</w:t>
            </w:r>
          </w:p>
        </w:tc>
        <w:tc>
          <w:tcPr>
            <w:tcW w:w="1842"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Марка и количество котлов</w:t>
            </w:r>
          </w:p>
        </w:tc>
        <w:tc>
          <w:tcPr>
            <w:tcW w:w="1134"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Год ввода в эксплуатацию</w:t>
            </w:r>
          </w:p>
        </w:tc>
        <w:tc>
          <w:tcPr>
            <w:tcW w:w="1843"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Режим работы</w:t>
            </w:r>
          </w:p>
        </w:tc>
        <w:tc>
          <w:tcPr>
            <w:tcW w:w="1418"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Установленная мощность, Гкал/час</w:t>
            </w:r>
          </w:p>
        </w:tc>
        <w:tc>
          <w:tcPr>
            <w:tcW w:w="1275"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sz w:val="22"/>
                <w:szCs w:val="22"/>
                <w:lang w:eastAsia="en-US"/>
              </w:rPr>
              <w:t>Присоединенная нагрузка, Гкал/час</w:t>
            </w:r>
          </w:p>
        </w:tc>
        <w:tc>
          <w:tcPr>
            <w:tcW w:w="993" w:type="dxa"/>
            <w:shd w:val="clear" w:color="auto" w:fill="D9D9D9" w:themeFill="background1" w:themeFillShade="D9"/>
            <w:vAlign w:val="center"/>
          </w:tcPr>
          <w:p w:rsidR="00BD1A14" w:rsidRPr="00BB05C2" w:rsidRDefault="00BD1A14" w:rsidP="00442CAF">
            <w:pPr>
              <w:pStyle w:val="1f8"/>
              <w:spacing w:after="0"/>
              <w:ind w:firstLine="0"/>
              <w:jc w:val="center"/>
              <w:rPr>
                <w:sz w:val="22"/>
                <w:szCs w:val="22"/>
                <w:lang w:eastAsia="en-US"/>
              </w:rPr>
            </w:pPr>
            <w:r w:rsidRPr="00BB05C2">
              <w:rPr>
                <w:rFonts w:eastAsia="Times New Roman"/>
                <w:sz w:val="22"/>
                <w:szCs w:val="22"/>
              </w:rPr>
              <w:t>Вид топлива</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IV</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ЮВМР</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Оборонная,</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95-б</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10/13 - 4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28,5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29,23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«Оборонная, 93-а»</w:t>
            </w:r>
          </w:p>
        </w:tc>
        <w:tc>
          <w:tcPr>
            <w:tcW w:w="2268" w:type="dxa"/>
          </w:tcPr>
          <w:p w:rsidR="00BD1A14" w:rsidRPr="007B538F" w:rsidRDefault="00BD1A14" w:rsidP="007B538F">
            <w:pPr>
              <w:spacing w:after="0"/>
              <w:ind w:firstLine="0"/>
              <w:jc w:val="center"/>
              <w:rPr>
                <w:rFonts w:eastAsia="Calibri"/>
                <w:sz w:val="22"/>
                <w:szCs w:val="22"/>
              </w:rPr>
            </w:pPr>
            <w:r w:rsidRPr="007B538F">
              <w:rPr>
                <w:rFonts w:eastAsia="Calibri"/>
                <w:sz w:val="22"/>
                <w:szCs w:val="22"/>
              </w:rPr>
              <w:t>г. Тула, ул.</w:t>
            </w:r>
          </w:p>
          <w:p w:rsidR="00BD1A14" w:rsidRPr="007B538F" w:rsidRDefault="00BD1A14" w:rsidP="007B538F">
            <w:pPr>
              <w:spacing w:after="0"/>
              <w:ind w:firstLine="0"/>
              <w:jc w:val="center"/>
              <w:rPr>
                <w:rFonts w:eastAsia="Calibri"/>
                <w:sz w:val="22"/>
                <w:szCs w:val="22"/>
              </w:rPr>
            </w:pPr>
            <w:r w:rsidRPr="007B538F">
              <w:rPr>
                <w:rFonts w:eastAsia="Calibri"/>
                <w:sz w:val="22"/>
                <w:szCs w:val="22"/>
              </w:rPr>
              <w:t>Оборонная,</w:t>
            </w:r>
          </w:p>
          <w:p w:rsidR="00BD1A14" w:rsidRPr="00BB05C2" w:rsidRDefault="00BD1A14" w:rsidP="007B538F">
            <w:pPr>
              <w:pStyle w:val="1f8"/>
              <w:spacing w:after="0"/>
              <w:ind w:firstLine="0"/>
              <w:jc w:val="center"/>
              <w:rPr>
                <w:sz w:val="22"/>
                <w:szCs w:val="22"/>
                <w:lang w:eastAsia="en-US"/>
              </w:rPr>
            </w:pPr>
            <w:r w:rsidRPr="00BB05C2">
              <w:rPr>
                <w:rFonts w:eastAsiaTheme="minorHAnsi"/>
                <w:sz w:val="22"/>
                <w:szCs w:val="22"/>
                <w:lang w:eastAsia="en-US"/>
              </w:rPr>
              <w:t>93-а</w:t>
            </w:r>
          </w:p>
        </w:tc>
        <w:tc>
          <w:tcPr>
            <w:tcW w:w="1842" w:type="dxa"/>
          </w:tcPr>
          <w:p w:rsidR="00BD1A14" w:rsidRPr="007B538F" w:rsidRDefault="00BD1A14" w:rsidP="007B538F">
            <w:pPr>
              <w:spacing w:after="0"/>
              <w:ind w:firstLine="0"/>
              <w:jc w:val="center"/>
              <w:rPr>
                <w:sz w:val="22"/>
                <w:szCs w:val="22"/>
              </w:rPr>
            </w:pPr>
            <w:r w:rsidRPr="007B538F">
              <w:rPr>
                <w:sz w:val="22"/>
                <w:szCs w:val="22"/>
              </w:rPr>
              <w:t>КСВМ-6шт, ст.свар.-2шт.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1959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1,875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Котельная «Гоголевская, 21»</w:t>
            </w:r>
          </w:p>
        </w:tc>
        <w:tc>
          <w:tcPr>
            <w:tcW w:w="2268" w:type="dxa"/>
          </w:tcPr>
          <w:p w:rsidR="00BD1A14" w:rsidRPr="007B538F" w:rsidRDefault="00BD1A14" w:rsidP="007B538F">
            <w:pPr>
              <w:spacing w:after="0"/>
              <w:ind w:firstLine="0"/>
              <w:jc w:val="center"/>
              <w:rPr>
                <w:rFonts w:eastAsia="Calibri"/>
                <w:sz w:val="22"/>
                <w:szCs w:val="22"/>
              </w:rPr>
            </w:pPr>
            <w:r w:rsidRPr="007B538F">
              <w:rPr>
                <w:rFonts w:eastAsia="Calibri"/>
                <w:sz w:val="22"/>
                <w:szCs w:val="22"/>
              </w:rPr>
              <w:t>г. Тула, ул.</w:t>
            </w:r>
            <w:r w:rsidRPr="007B538F">
              <w:rPr>
                <w:sz w:val="22"/>
                <w:szCs w:val="22"/>
              </w:rPr>
              <w:t xml:space="preserve"> Гоголевская, 21</w:t>
            </w:r>
          </w:p>
          <w:p w:rsidR="00BD1A14" w:rsidRPr="00BB05C2" w:rsidRDefault="00BD1A14" w:rsidP="007B538F">
            <w:pPr>
              <w:pStyle w:val="1f8"/>
              <w:spacing w:after="0"/>
              <w:ind w:firstLine="0"/>
              <w:jc w:val="center"/>
              <w:rPr>
                <w:sz w:val="22"/>
                <w:szCs w:val="22"/>
                <w:lang w:eastAsia="en-US"/>
              </w:rPr>
            </w:pPr>
          </w:p>
        </w:tc>
        <w:tc>
          <w:tcPr>
            <w:tcW w:w="1842" w:type="dxa"/>
          </w:tcPr>
          <w:p w:rsidR="00BD1A14" w:rsidRPr="007B538F" w:rsidRDefault="00BD1A14" w:rsidP="007B538F">
            <w:pPr>
              <w:spacing w:after="0"/>
              <w:ind w:firstLine="0"/>
              <w:jc w:val="center"/>
              <w:rPr>
                <w:sz w:val="22"/>
                <w:szCs w:val="22"/>
              </w:rPr>
            </w:pPr>
            <w:r w:rsidRPr="007B538F">
              <w:rPr>
                <w:sz w:val="22"/>
                <w:szCs w:val="22"/>
              </w:rPr>
              <w:t>ИШМА-80-3шт.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2006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7B538F" w:rsidRDefault="00BD1A14" w:rsidP="007B538F">
            <w:pPr>
              <w:spacing w:after="0"/>
              <w:ind w:firstLine="0"/>
              <w:jc w:val="center"/>
              <w:rPr>
                <w:sz w:val="22"/>
                <w:szCs w:val="22"/>
              </w:rPr>
            </w:pPr>
            <w:r w:rsidRPr="007B538F">
              <w:rPr>
                <w:sz w:val="22"/>
                <w:szCs w:val="22"/>
              </w:rPr>
              <w:t>0,206</w:t>
            </w:r>
          </w:p>
        </w:tc>
        <w:tc>
          <w:tcPr>
            <w:tcW w:w="1275" w:type="dxa"/>
          </w:tcPr>
          <w:p w:rsidR="00BD1A14" w:rsidRPr="007B538F" w:rsidRDefault="00BD1A14" w:rsidP="007B538F">
            <w:pPr>
              <w:spacing w:after="0"/>
              <w:ind w:firstLine="0"/>
              <w:jc w:val="center"/>
              <w:rPr>
                <w:sz w:val="22"/>
                <w:szCs w:val="22"/>
              </w:rPr>
            </w:pPr>
            <w:r w:rsidRPr="007B538F">
              <w:rPr>
                <w:sz w:val="22"/>
                <w:szCs w:val="22"/>
              </w:rPr>
              <w:t>0,15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«Тургеневская, 48</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Тургеневская,</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48</w:t>
            </w:r>
          </w:p>
        </w:tc>
        <w:tc>
          <w:tcPr>
            <w:tcW w:w="1842" w:type="dxa"/>
          </w:tcPr>
          <w:p w:rsidR="00BD1A14" w:rsidRPr="007B538F" w:rsidRDefault="00BD1A14" w:rsidP="007B538F">
            <w:pPr>
              <w:spacing w:after="0"/>
              <w:ind w:firstLine="0"/>
              <w:jc w:val="center"/>
              <w:rPr>
                <w:sz w:val="22"/>
                <w:szCs w:val="22"/>
              </w:rPr>
            </w:pPr>
            <w:r w:rsidRPr="007B538F">
              <w:rPr>
                <w:sz w:val="22"/>
                <w:szCs w:val="22"/>
              </w:rPr>
              <w:t>Тула 3 -1 шт; НР 18 - 6 шт</w:t>
            </w:r>
          </w:p>
        </w:tc>
        <w:tc>
          <w:tcPr>
            <w:tcW w:w="1134" w:type="dxa"/>
          </w:tcPr>
          <w:p w:rsidR="00BD1A14" w:rsidRPr="007B538F" w:rsidRDefault="00BD1A14" w:rsidP="007B538F">
            <w:pPr>
              <w:spacing w:after="0"/>
              <w:ind w:firstLine="0"/>
              <w:jc w:val="center"/>
              <w:rPr>
                <w:sz w:val="22"/>
                <w:szCs w:val="22"/>
              </w:rPr>
            </w:pPr>
            <w:r w:rsidRPr="007B538F">
              <w:rPr>
                <w:sz w:val="22"/>
                <w:szCs w:val="22"/>
              </w:rPr>
              <w:t>1977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4,51</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3,767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«пр-т Ленина, 19»</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пр-</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 Ленина, 19</w:t>
            </w:r>
          </w:p>
        </w:tc>
        <w:tc>
          <w:tcPr>
            <w:tcW w:w="1842" w:type="dxa"/>
          </w:tcPr>
          <w:p w:rsidR="00BD1A14" w:rsidRPr="007B538F" w:rsidRDefault="00BD1A14" w:rsidP="007B538F">
            <w:pPr>
              <w:spacing w:after="0"/>
              <w:ind w:firstLine="0"/>
              <w:jc w:val="center"/>
              <w:rPr>
                <w:sz w:val="22"/>
                <w:szCs w:val="22"/>
              </w:rPr>
            </w:pPr>
            <w:r w:rsidRPr="007B538F">
              <w:rPr>
                <w:sz w:val="22"/>
                <w:szCs w:val="22"/>
              </w:rPr>
              <w:t>СА - 1000 - 2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1997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vAlign w:val="center"/>
          </w:tcPr>
          <w:p w:rsidR="00BD1A14" w:rsidRPr="007B538F" w:rsidRDefault="00BD1A14" w:rsidP="007B538F">
            <w:pPr>
              <w:spacing w:after="0"/>
              <w:ind w:firstLine="0"/>
              <w:jc w:val="center"/>
              <w:rPr>
                <w:sz w:val="22"/>
                <w:szCs w:val="22"/>
              </w:rPr>
            </w:pPr>
            <w:r w:rsidRPr="007B538F">
              <w:rPr>
                <w:sz w:val="22"/>
                <w:szCs w:val="22"/>
              </w:rPr>
              <w:t>1,72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«Староникитская, 38»</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Староникитская, 38</w:t>
            </w:r>
          </w:p>
        </w:tc>
        <w:tc>
          <w:tcPr>
            <w:tcW w:w="1842" w:type="dxa"/>
          </w:tcPr>
          <w:p w:rsidR="00BD1A14" w:rsidRPr="007B538F" w:rsidRDefault="00BD1A14" w:rsidP="007B538F">
            <w:pPr>
              <w:spacing w:after="0"/>
              <w:ind w:firstLine="0"/>
              <w:jc w:val="center"/>
              <w:rPr>
                <w:sz w:val="22"/>
                <w:szCs w:val="22"/>
              </w:rPr>
            </w:pPr>
            <w:r w:rsidRPr="007B538F">
              <w:rPr>
                <w:sz w:val="22"/>
                <w:szCs w:val="22"/>
              </w:rPr>
              <w:t>Ст. свар. - 6 шт</w:t>
            </w:r>
          </w:p>
        </w:tc>
        <w:tc>
          <w:tcPr>
            <w:tcW w:w="1134" w:type="dxa"/>
          </w:tcPr>
          <w:p w:rsidR="00BD1A14" w:rsidRPr="007B538F" w:rsidRDefault="00BD1A14" w:rsidP="007B538F">
            <w:pPr>
              <w:spacing w:after="0"/>
              <w:ind w:firstLine="0"/>
              <w:jc w:val="center"/>
              <w:rPr>
                <w:sz w:val="22"/>
                <w:szCs w:val="22"/>
              </w:rPr>
            </w:pPr>
            <w:r w:rsidRPr="007B538F">
              <w:rPr>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vAlign w:val="center"/>
          </w:tcPr>
          <w:p w:rsidR="00BD1A14" w:rsidRPr="007B538F" w:rsidRDefault="00BD1A14" w:rsidP="007B538F">
            <w:pPr>
              <w:spacing w:after="0"/>
              <w:ind w:firstLine="0"/>
              <w:jc w:val="center"/>
              <w:rPr>
                <w:sz w:val="22"/>
                <w:szCs w:val="22"/>
              </w:rPr>
            </w:pPr>
            <w:r w:rsidRPr="007B538F">
              <w:rPr>
                <w:sz w:val="22"/>
                <w:szCs w:val="22"/>
              </w:rPr>
              <w:t>3,845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«Буденного, 79»</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Буденного, 79</w:t>
            </w:r>
          </w:p>
        </w:tc>
        <w:tc>
          <w:tcPr>
            <w:tcW w:w="1842" w:type="dxa"/>
          </w:tcPr>
          <w:p w:rsidR="00BD1A14" w:rsidRPr="007B538F" w:rsidRDefault="00BD1A14" w:rsidP="007B538F">
            <w:pPr>
              <w:spacing w:after="0"/>
              <w:ind w:firstLine="0"/>
              <w:jc w:val="center"/>
              <w:rPr>
                <w:sz w:val="22"/>
                <w:szCs w:val="22"/>
              </w:rPr>
            </w:pPr>
            <w:r w:rsidRPr="007B538F">
              <w:rPr>
                <w:sz w:val="22"/>
                <w:szCs w:val="22"/>
              </w:rPr>
              <w:t>ТВГ-1,5 - 2 шт; КСВ-1,86 - 1 шт; Ставан 2000 - 1 шт.</w:t>
            </w:r>
          </w:p>
        </w:tc>
        <w:tc>
          <w:tcPr>
            <w:tcW w:w="1134" w:type="dxa"/>
          </w:tcPr>
          <w:p w:rsidR="00BD1A14" w:rsidRPr="007B538F" w:rsidRDefault="00BD1A14" w:rsidP="007B538F">
            <w:pPr>
              <w:spacing w:after="0"/>
              <w:ind w:firstLine="0"/>
              <w:jc w:val="center"/>
              <w:rPr>
                <w:sz w:val="22"/>
                <w:szCs w:val="22"/>
              </w:rPr>
            </w:pPr>
            <w:r w:rsidRPr="007B538F">
              <w:rPr>
                <w:sz w:val="22"/>
                <w:szCs w:val="22"/>
              </w:rPr>
              <w:t>1987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6,22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4,916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Котельная «Гоголевская, 47-а»</w:t>
            </w:r>
          </w:p>
        </w:tc>
        <w:tc>
          <w:tcPr>
            <w:tcW w:w="2268" w:type="dxa"/>
          </w:tcPr>
          <w:p w:rsidR="00BD1A14" w:rsidRPr="007B538F" w:rsidRDefault="00BD1A14" w:rsidP="007B538F">
            <w:pPr>
              <w:spacing w:after="0"/>
              <w:ind w:firstLine="0"/>
              <w:jc w:val="center"/>
              <w:rPr>
                <w:rFonts w:eastAsia="Calibri"/>
                <w:sz w:val="22"/>
                <w:szCs w:val="22"/>
              </w:rPr>
            </w:pPr>
            <w:r w:rsidRPr="007B538F">
              <w:rPr>
                <w:rFonts w:eastAsia="Calibri"/>
                <w:sz w:val="22"/>
                <w:szCs w:val="22"/>
              </w:rPr>
              <w:t>г. Тула, ул.</w:t>
            </w:r>
            <w:r w:rsidRPr="007B538F">
              <w:rPr>
                <w:sz w:val="22"/>
                <w:szCs w:val="22"/>
              </w:rPr>
              <w:t xml:space="preserve"> Гоголевская, 47-а</w:t>
            </w:r>
          </w:p>
          <w:p w:rsidR="00BD1A14" w:rsidRPr="00BB05C2" w:rsidRDefault="00BD1A14" w:rsidP="007B538F">
            <w:pPr>
              <w:pStyle w:val="1f8"/>
              <w:spacing w:after="0"/>
              <w:ind w:firstLine="0"/>
              <w:jc w:val="center"/>
              <w:rPr>
                <w:sz w:val="22"/>
                <w:szCs w:val="22"/>
                <w:lang w:eastAsia="en-US"/>
              </w:rPr>
            </w:pP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КСВМ-2 шт; Ст. сварной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3,192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«Школа №6»</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Жуковского, 27</w:t>
            </w:r>
          </w:p>
        </w:tc>
        <w:tc>
          <w:tcPr>
            <w:tcW w:w="1842" w:type="dxa"/>
          </w:tcPr>
          <w:p w:rsidR="00BD1A14" w:rsidRPr="007B538F" w:rsidRDefault="00BD1A14" w:rsidP="007B538F">
            <w:pPr>
              <w:spacing w:after="0"/>
              <w:ind w:firstLine="0"/>
              <w:jc w:val="center"/>
              <w:rPr>
                <w:sz w:val="22"/>
                <w:szCs w:val="22"/>
              </w:rPr>
            </w:pPr>
            <w:r w:rsidRPr="007B538F">
              <w:rPr>
                <w:sz w:val="22"/>
                <w:szCs w:val="22"/>
              </w:rPr>
              <w:t>Ставан 250 - 2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1999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7B538F" w:rsidRDefault="00BD1A14" w:rsidP="007B538F">
            <w:pPr>
              <w:spacing w:after="0"/>
              <w:ind w:firstLine="0"/>
              <w:jc w:val="center"/>
              <w:rPr>
                <w:sz w:val="22"/>
                <w:szCs w:val="22"/>
              </w:rPr>
            </w:pPr>
            <w:r w:rsidRPr="007B538F">
              <w:rPr>
                <w:sz w:val="22"/>
                <w:szCs w:val="22"/>
              </w:rPr>
              <w:t>0,43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«пр-т Ленина, 54»</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пр-</w:t>
            </w:r>
            <w:r w:rsidR="00C51607" w:rsidRPr="00BB05C2">
              <w:rPr>
                <w:sz w:val="22"/>
                <w:szCs w:val="22"/>
                <w:lang w:eastAsia="en-US"/>
              </w:rPr>
              <w:t>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 Ленина, 54</w:t>
            </w:r>
          </w:p>
        </w:tc>
        <w:tc>
          <w:tcPr>
            <w:tcW w:w="1842" w:type="dxa"/>
          </w:tcPr>
          <w:p w:rsidR="00BD1A14" w:rsidRPr="007B538F" w:rsidRDefault="00BD1A14" w:rsidP="007B538F">
            <w:pPr>
              <w:spacing w:after="0"/>
              <w:ind w:firstLine="0"/>
              <w:jc w:val="center"/>
              <w:rPr>
                <w:sz w:val="22"/>
                <w:szCs w:val="22"/>
              </w:rPr>
            </w:pPr>
            <w:r w:rsidRPr="007B538F">
              <w:rPr>
                <w:sz w:val="22"/>
                <w:szCs w:val="22"/>
              </w:rPr>
              <w:t>НР 18 - 6 шт</w:t>
            </w:r>
          </w:p>
        </w:tc>
        <w:tc>
          <w:tcPr>
            <w:tcW w:w="1134" w:type="dxa"/>
          </w:tcPr>
          <w:p w:rsidR="00BD1A14" w:rsidRPr="007B538F" w:rsidRDefault="00BD1A14" w:rsidP="007B538F">
            <w:pPr>
              <w:spacing w:after="0"/>
              <w:ind w:firstLine="0"/>
              <w:jc w:val="center"/>
              <w:rPr>
                <w:sz w:val="22"/>
                <w:szCs w:val="22"/>
              </w:rPr>
            </w:pPr>
            <w:r w:rsidRPr="007B538F">
              <w:rPr>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7B538F" w:rsidRDefault="00BD1A14" w:rsidP="007B538F">
            <w:pPr>
              <w:spacing w:after="0"/>
              <w:ind w:firstLine="0"/>
              <w:jc w:val="center"/>
              <w:rPr>
                <w:sz w:val="22"/>
                <w:szCs w:val="22"/>
              </w:rPr>
            </w:pPr>
            <w:r w:rsidRPr="007B538F">
              <w:rPr>
                <w:sz w:val="22"/>
                <w:szCs w:val="22"/>
              </w:rPr>
              <w:t>3,95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3,36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«Дом Техники»</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Менделеевская, 3</w:t>
            </w:r>
          </w:p>
        </w:tc>
        <w:tc>
          <w:tcPr>
            <w:tcW w:w="1842" w:type="dxa"/>
          </w:tcPr>
          <w:p w:rsidR="00BD1A14" w:rsidRPr="007B538F" w:rsidRDefault="00BD1A14" w:rsidP="007B538F">
            <w:pPr>
              <w:spacing w:after="0"/>
              <w:ind w:firstLine="0"/>
              <w:jc w:val="center"/>
              <w:rPr>
                <w:sz w:val="22"/>
                <w:szCs w:val="22"/>
              </w:rPr>
            </w:pPr>
            <w:r w:rsidRPr="007B538F">
              <w:rPr>
                <w:sz w:val="22"/>
                <w:szCs w:val="22"/>
              </w:rPr>
              <w:t>ТВГ- 1,5 - 3 шт; ТГ3/95 - 3 шт</w:t>
            </w:r>
          </w:p>
        </w:tc>
        <w:tc>
          <w:tcPr>
            <w:tcW w:w="1134" w:type="dxa"/>
          </w:tcPr>
          <w:p w:rsidR="00BD1A14" w:rsidRPr="007B538F" w:rsidRDefault="00BD1A14" w:rsidP="007B538F">
            <w:pPr>
              <w:spacing w:after="0"/>
              <w:ind w:firstLine="0"/>
              <w:jc w:val="center"/>
              <w:rPr>
                <w:sz w:val="22"/>
                <w:szCs w:val="22"/>
              </w:rPr>
            </w:pPr>
            <w:r w:rsidRPr="007B538F">
              <w:rPr>
                <w:sz w:val="22"/>
                <w:szCs w:val="22"/>
              </w:rPr>
              <w:t>1985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13,5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12,158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«Союзная, 6-а»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Союзная, 6-а</w:t>
            </w:r>
          </w:p>
        </w:tc>
        <w:tc>
          <w:tcPr>
            <w:tcW w:w="1842" w:type="dxa"/>
          </w:tcPr>
          <w:p w:rsidR="00BD1A14" w:rsidRPr="007B538F" w:rsidRDefault="00BD1A14" w:rsidP="007B538F">
            <w:pPr>
              <w:spacing w:after="0"/>
              <w:ind w:firstLine="0"/>
              <w:jc w:val="center"/>
              <w:rPr>
                <w:sz w:val="22"/>
                <w:szCs w:val="22"/>
              </w:rPr>
            </w:pPr>
            <w:r w:rsidRPr="007B538F">
              <w:rPr>
                <w:sz w:val="22"/>
                <w:szCs w:val="22"/>
              </w:rPr>
              <w:t>REX-500-2 шт; ТГ3/95 - 2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14,6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«СДЮСШ №10»</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Жуковского, 5</w:t>
            </w:r>
          </w:p>
        </w:tc>
        <w:tc>
          <w:tcPr>
            <w:tcW w:w="1842" w:type="dxa"/>
          </w:tcPr>
          <w:p w:rsidR="00BD1A14" w:rsidRPr="007B538F" w:rsidRDefault="00BD1A14" w:rsidP="007B538F">
            <w:pPr>
              <w:spacing w:after="0"/>
              <w:ind w:firstLine="0"/>
              <w:jc w:val="center"/>
              <w:rPr>
                <w:sz w:val="22"/>
                <w:szCs w:val="22"/>
              </w:rPr>
            </w:pPr>
            <w:r w:rsidRPr="007B538F">
              <w:rPr>
                <w:sz w:val="22"/>
                <w:szCs w:val="22"/>
              </w:rPr>
              <w:t>НР 18 - 2 шт; МГ - 2 - 2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1980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0,768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0,331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«Областная СЭС»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Оборонная,112</w:t>
            </w:r>
          </w:p>
        </w:tc>
        <w:tc>
          <w:tcPr>
            <w:tcW w:w="1842" w:type="dxa"/>
          </w:tcPr>
          <w:p w:rsidR="00BD1A14" w:rsidRPr="007B538F" w:rsidRDefault="00BD1A14" w:rsidP="007B538F">
            <w:pPr>
              <w:spacing w:after="0"/>
              <w:ind w:firstLine="0"/>
              <w:jc w:val="center"/>
              <w:rPr>
                <w:sz w:val="22"/>
                <w:szCs w:val="22"/>
              </w:rPr>
            </w:pPr>
            <w:r w:rsidRPr="007B538F">
              <w:rPr>
                <w:sz w:val="22"/>
                <w:szCs w:val="22"/>
              </w:rPr>
              <w:t>Тула1 - 3 шт; КСВМ - 4 шт</w:t>
            </w:r>
          </w:p>
        </w:tc>
        <w:tc>
          <w:tcPr>
            <w:tcW w:w="1134" w:type="dxa"/>
          </w:tcPr>
          <w:p w:rsidR="00BD1A14" w:rsidRPr="007B538F" w:rsidRDefault="00BD1A14" w:rsidP="007B538F">
            <w:pPr>
              <w:spacing w:after="0"/>
              <w:ind w:firstLine="0"/>
              <w:jc w:val="center"/>
              <w:rPr>
                <w:sz w:val="22"/>
                <w:szCs w:val="22"/>
              </w:rPr>
            </w:pPr>
            <w:r w:rsidRPr="007B538F">
              <w:rPr>
                <w:sz w:val="22"/>
                <w:szCs w:val="22"/>
              </w:rPr>
              <w:t>1974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4,358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1,848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«Баня №3»</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Хлебная пл., 6-в</w:t>
            </w:r>
          </w:p>
        </w:tc>
        <w:tc>
          <w:tcPr>
            <w:tcW w:w="1842" w:type="dxa"/>
          </w:tcPr>
          <w:p w:rsidR="00BD1A14" w:rsidRPr="007B538F" w:rsidRDefault="00BD1A14" w:rsidP="007B538F">
            <w:pPr>
              <w:spacing w:after="0"/>
              <w:ind w:firstLine="0"/>
              <w:jc w:val="center"/>
              <w:rPr>
                <w:sz w:val="22"/>
                <w:szCs w:val="22"/>
              </w:rPr>
            </w:pPr>
            <w:r w:rsidRPr="007B538F">
              <w:rPr>
                <w:sz w:val="22"/>
                <w:szCs w:val="22"/>
              </w:rPr>
              <w:t>ВК21 -1 шт; ТВГ1,5 - 2 шт; Ставан-2000 - 1шт</w:t>
            </w:r>
          </w:p>
        </w:tc>
        <w:tc>
          <w:tcPr>
            <w:tcW w:w="1134" w:type="dxa"/>
          </w:tcPr>
          <w:p w:rsidR="00BD1A14" w:rsidRPr="007B538F" w:rsidRDefault="00BD1A14" w:rsidP="007B538F">
            <w:pPr>
              <w:spacing w:after="0"/>
              <w:ind w:firstLine="0"/>
              <w:jc w:val="center"/>
              <w:rPr>
                <w:sz w:val="22"/>
                <w:szCs w:val="22"/>
              </w:rPr>
            </w:pPr>
            <w:r w:rsidRPr="007B538F">
              <w:rPr>
                <w:sz w:val="22"/>
                <w:szCs w:val="22"/>
              </w:rPr>
              <w:t>1950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6,68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5,584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Котельная «Тимирязева, 27»</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Тимирязева, 27</w:t>
            </w:r>
          </w:p>
        </w:tc>
        <w:tc>
          <w:tcPr>
            <w:tcW w:w="1842" w:type="dxa"/>
          </w:tcPr>
          <w:p w:rsidR="00BD1A14" w:rsidRPr="007B538F" w:rsidRDefault="00BD1A14" w:rsidP="007B538F">
            <w:pPr>
              <w:spacing w:after="0"/>
              <w:ind w:firstLine="0"/>
              <w:jc w:val="center"/>
              <w:rPr>
                <w:sz w:val="22"/>
                <w:szCs w:val="22"/>
              </w:rPr>
            </w:pPr>
            <w:r w:rsidRPr="007B538F">
              <w:rPr>
                <w:sz w:val="22"/>
                <w:szCs w:val="22"/>
              </w:rPr>
              <w:t>КСВМ-2шт, ст.свар.-1</w:t>
            </w:r>
          </w:p>
        </w:tc>
        <w:tc>
          <w:tcPr>
            <w:tcW w:w="1134" w:type="dxa"/>
          </w:tcPr>
          <w:p w:rsidR="00BD1A14" w:rsidRPr="007B538F" w:rsidRDefault="00BD1A14" w:rsidP="007B538F">
            <w:pPr>
              <w:spacing w:after="0"/>
              <w:ind w:firstLine="0"/>
              <w:jc w:val="center"/>
              <w:rPr>
                <w:sz w:val="22"/>
                <w:szCs w:val="22"/>
              </w:rPr>
            </w:pPr>
            <w:r w:rsidRPr="007B538F">
              <w:rPr>
                <w:sz w:val="22"/>
                <w:szCs w:val="22"/>
              </w:rPr>
              <w:t>2011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0,735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Котельная «кв.68» </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М.Тореза,7а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6,5/13 - 1 шт; ДКВР 4/13 - 5 шт</w:t>
            </w:r>
          </w:p>
        </w:tc>
        <w:tc>
          <w:tcPr>
            <w:tcW w:w="1134" w:type="dxa"/>
          </w:tcPr>
          <w:p w:rsidR="00BD1A14" w:rsidRPr="007B538F" w:rsidRDefault="00BD1A14" w:rsidP="007B538F">
            <w:pPr>
              <w:spacing w:after="0"/>
              <w:ind w:firstLine="0"/>
              <w:jc w:val="center"/>
              <w:rPr>
                <w:sz w:val="22"/>
                <w:szCs w:val="22"/>
              </w:rPr>
            </w:pPr>
            <w:r w:rsidRPr="007B538F">
              <w:rPr>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7B538F" w:rsidRDefault="00BD1A14" w:rsidP="007B538F">
            <w:pPr>
              <w:spacing w:after="0"/>
              <w:ind w:firstLine="0"/>
              <w:jc w:val="center"/>
              <w:rPr>
                <w:sz w:val="22"/>
                <w:szCs w:val="22"/>
              </w:rPr>
            </w:pPr>
            <w:r w:rsidRPr="007B538F">
              <w:rPr>
                <w:sz w:val="22"/>
                <w:szCs w:val="22"/>
              </w:rPr>
              <w:t>19,8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13,36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«Дом Ребенка»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w:t>
            </w:r>
            <w:r w:rsidRPr="00BB05C2">
              <w:rPr>
                <w:rFonts w:eastAsia="Times New Roman"/>
                <w:sz w:val="22"/>
                <w:szCs w:val="22"/>
              </w:rPr>
              <w:t>Ф.Энгельса,97</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- 3 шт</w:t>
            </w:r>
          </w:p>
        </w:tc>
        <w:tc>
          <w:tcPr>
            <w:tcW w:w="1134" w:type="dxa"/>
          </w:tcPr>
          <w:p w:rsidR="00BD1A14" w:rsidRPr="007B538F" w:rsidRDefault="00BD1A14" w:rsidP="007B538F">
            <w:pPr>
              <w:spacing w:after="0"/>
              <w:ind w:firstLine="0"/>
              <w:jc w:val="center"/>
              <w:rPr>
                <w:sz w:val="22"/>
                <w:szCs w:val="22"/>
              </w:rPr>
            </w:pPr>
            <w:r w:rsidRPr="007B538F">
              <w:rPr>
                <w:sz w:val="22"/>
                <w:szCs w:val="22"/>
              </w:rPr>
              <w:t>1991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1,008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«Михеева,6а»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w:t>
            </w:r>
            <w:r w:rsidRPr="00BB05C2">
              <w:rPr>
                <w:rFonts w:eastAsia="Times New Roman"/>
                <w:sz w:val="22"/>
                <w:szCs w:val="22"/>
              </w:rPr>
              <w:t>Михеева,6а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ВК 21 - 7 шт</w:t>
            </w:r>
          </w:p>
        </w:tc>
        <w:tc>
          <w:tcPr>
            <w:tcW w:w="1134" w:type="dxa"/>
          </w:tcPr>
          <w:p w:rsidR="00BD1A14" w:rsidRPr="007B538F" w:rsidRDefault="00BD1A14" w:rsidP="007B538F">
            <w:pPr>
              <w:spacing w:after="0"/>
              <w:ind w:firstLine="0"/>
              <w:jc w:val="center"/>
              <w:rPr>
                <w:sz w:val="22"/>
                <w:szCs w:val="22"/>
              </w:rPr>
            </w:pPr>
            <w:r w:rsidRPr="007B538F">
              <w:rPr>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7B538F" w:rsidRDefault="00BD1A14" w:rsidP="007B538F">
            <w:pPr>
              <w:spacing w:after="0"/>
              <w:ind w:firstLine="0"/>
              <w:jc w:val="center"/>
              <w:rPr>
                <w:sz w:val="22"/>
                <w:szCs w:val="22"/>
              </w:rPr>
            </w:pPr>
            <w:r w:rsidRPr="007B538F">
              <w:rPr>
                <w:sz w:val="22"/>
                <w:szCs w:val="22"/>
              </w:rPr>
              <w:t>12,32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9,743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«Первомайская,  9/133»</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w:t>
            </w:r>
            <w:r w:rsidRPr="00BB05C2">
              <w:rPr>
                <w:rFonts w:eastAsia="Times New Roman"/>
                <w:sz w:val="22"/>
                <w:szCs w:val="22"/>
              </w:rPr>
              <w:t>Первомайская,  9/133</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Ст. свар.-2шт, КСВМ-3шт.</w:t>
            </w:r>
          </w:p>
        </w:tc>
        <w:tc>
          <w:tcPr>
            <w:tcW w:w="1134" w:type="dxa"/>
          </w:tcPr>
          <w:p w:rsidR="00BD1A14" w:rsidRPr="007B538F" w:rsidRDefault="00BD1A14" w:rsidP="007B538F">
            <w:pPr>
              <w:spacing w:after="0"/>
              <w:ind w:firstLine="0"/>
              <w:jc w:val="center"/>
              <w:rPr>
                <w:sz w:val="22"/>
                <w:szCs w:val="22"/>
              </w:rPr>
            </w:pPr>
            <w:r w:rsidRPr="007B538F">
              <w:rPr>
                <w:sz w:val="22"/>
                <w:szCs w:val="22"/>
              </w:rPr>
              <w:t>1954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7B538F" w:rsidRDefault="00BD1A14" w:rsidP="007B538F">
            <w:pPr>
              <w:spacing w:after="0"/>
              <w:ind w:firstLine="0"/>
              <w:jc w:val="center"/>
              <w:rPr>
                <w:sz w:val="22"/>
                <w:szCs w:val="22"/>
              </w:rPr>
            </w:pPr>
            <w:r w:rsidRPr="007B538F">
              <w:rPr>
                <w:sz w:val="22"/>
                <w:szCs w:val="22"/>
              </w:rPr>
              <w:t>3,12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«ФСБ»</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w:t>
            </w:r>
            <w:r w:rsidRPr="00BB05C2">
              <w:rPr>
                <w:rFonts w:eastAsia="Times New Roman"/>
                <w:sz w:val="22"/>
                <w:szCs w:val="22"/>
              </w:rPr>
              <w:t>Садовый пер., 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-4шт.,КСВМ-1шт.</w:t>
            </w:r>
          </w:p>
        </w:tc>
        <w:tc>
          <w:tcPr>
            <w:tcW w:w="1134" w:type="dxa"/>
          </w:tcPr>
          <w:p w:rsidR="00BD1A14" w:rsidRPr="007B538F" w:rsidRDefault="00BD1A14" w:rsidP="007B538F">
            <w:pPr>
              <w:spacing w:after="0"/>
              <w:ind w:firstLine="0"/>
              <w:jc w:val="center"/>
              <w:rPr>
                <w:sz w:val="22"/>
                <w:szCs w:val="22"/>
              </w:rPr>
            </w:pPr>
            <w:r w:rsidRPr="007B538F">
              <w:rPr>
                <w:sz w:val="22"/>
                <w:szCs w:val="22"/>
              </w:rPr>
              <w:t>1986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3,182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«Горавтотранс»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Новомосковское ш., 38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10/13 - 2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1971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3,092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«Некрасова, 60»</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Некрасова, 60»</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PROTHERM-3500-5</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10,046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«Тулгорэлектротранс»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Оборонная, 102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Тула1 - 3 шт; КСВМ - 4 шт</w:t>
            </w:r>
          </w:p>
        </w:tc>
        <w:tc>
          <w:tcPr>
            <w:tcW w:w="1134" w:type="dxa"/>
          </w:tcPr>
          <w:p w:rsidR="00BD1A14" w:rsidRPr="007B538F" w:rsidRDefault="00BD1A14" w:rsidP="007B538F">
            <w:pPr>
              <w:spacing w:after="0"/>
              <w:ind w:firstLine="0"/>
              <w:jc w:val="center"/>
              <w:rPr>
                <w:sz w:val="22"/>
                <w:szCs w:val="22"/>
              </w:rPr>
            </w:pPr>
            <w:r w:rsidRPr="007B538F">
              <w:rPr>
                <w:sz w:val="22"/>
                <w:szCs w:val="22"/>
              </w:rPr>
              <w:t>1974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5,17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1,807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«Кв.100-101»</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ул. </w:t>
            </w:r>
            <w:r w:rsidRPr="00BB05C2">
              <w:rPr>
                <w:rFonts w:eastAsia="Times New Roman"/>
                <w:sz w:val="22"/>
                <w:szCs w:val="22"/>
              </w:rPr>
              <w:t>Ф.Энгельса,148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- 8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5,616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«Кв.205»</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ул. </w:t>
            </w:r>
            <w:r w:rsidRPr="00BB05C2">
              <w:rPr>
                <w:rFonts w:eastAsia="Times New Roman"/>
                <w:sz w:val="22"/>
                <w:szCs w:val="22"/>
              </w:rPr>
              <w:t>Мира, 15а</w:t>
            </w:r>
          </w:p>
        </w:tc>
        <w:tc>
          <w:tcPr>
            <w:tcW w:w="1842" w:type="dxa"/>
          </w:tcPr>
          <w:p w:rsidR="00BD1A14" w:rsidRPr="00BB05C2" w:rsidRDefault="00BD1A14" w:rsidP="007B538F">
            <w:pPr>
              <w:pStyle w:val="1f8"/>
              <w:spacing w:after="0"/>
              <w:ind w:firstLine="0"/>
              <w:rPr>
                <w:sz w:val="22"/>
                <w:szCs w:val="22"/>
                <w:lang w:eastAsia="en-US"/>
              </w:rPr>
            </w:pPr>
            <w:r w:rsidRPr="00BB05C2">
              <w:rPr>
                <w:rFonts w:eastAsia="Times New Roman"/>
                <w:sz w:val="22"/>
                <w:szCs w:val="22"/>
              </w:rPr>
              <w:t>ТВГ1,5-1 шт; ТГ3/95 - 2 шт; Ставан2000-2</w:t>
            </w:r>
          </w:p>
        </w:tc>
        <w:tc>
          <w:tcPr>
            <w:tcW w:w="1134" w:type="dxa"/>
          </w:tcPr>
          <w:p w:rsidR="00BD1A14" w:rsidRPr="007B538F" w:rsidRDefault="00BD1A14" w:rsidP="007B538F">
            <w:pPr>
              <w:spacing w:after="0"/>
              <w:ind w:firstLine="0"/>
              <w:jc w:val="center"/>
              <w:rPr>
                <w:sz w:val="22"/>
                <w:szCs w:val="22"/>
              </w:rPr>
            </w:pPr>
            <w:r w:rsidRPr="007B538F">
              <w:rPr>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10,94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11,792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«Кв.52-57»</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ул. </w:t>
            </w:r>
            <w:r w:rsidRPr="00BB05C2">
              <w:rPr>
                <w:rFonts w:eastAsia="Times New Roman"/>
                <w:sz w:val="22"/>
                <w:szCs w:val="22"/>
              </w:rPr>
              <w:t>Сойфера,59а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10/13 - 6 шт</w:t>
            </w:r>
          </w:p>
        </w:tc>
        <w:tc>
          <w:tcPr>
            <w:tcW w:w="1134" w:type="dxa"/>
          </w:tcPr>
          <w:p w:rsidR="00BD1A14" w:rsidRPr="007B538F" w:rsidRDefault="00BD1A14" w:rsidP="007B538F">
            <w:pPr>
              <w:spacing w:after="0"/>
              <w:ind w:firstLine="0"/>
              <w:jc w:val="center"/>
              <w:rPr>
                <w:sz w:val="22"/>
                <w:szCs w:val="22"/>
              </w:rPr>
            </w:pPr>
            <w:r w:rsidRPr="007B538F">
              <w:rPr>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23,438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«2</w:t>
            </w:r>
          </w:p>
          <w:p w:rsidR="00BD1A14" w:rsidRPr="007B538F" w:rsidRDefault="00BD1A14" w:rsidP="007B538F">
            <w:pPr>
              <w:spacing w:after="0"/>
              <w:ind w:firstLine="0"/>
              <w:jc w:val="center"/>
              <w:rPr>
                <w:sz w:val="22"/>
                <w:szCs w:val="22"/>
              </w:rPr>
            </w:pPr>
            <w:r w:rsidRPr="007B538F">
              <w:rPr>
                <w:sz w:val="22"/>
                <w:szCs w:val="22"/>
              </w:rPr>
              <w:t>ПМР»</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Халтурина, 9</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10/13 - 3 шт</w:t>
            </w:r>
          </w:p>
        </w:tc>
        <w:tc>
          <w:tcPr>
            <w:tcW w:w="1134" w:type="dxa"/>
          </w:tcPr>
          <w:p w:rsidR="00BD1A14" w:rsidRPr="007B538F" w:rsidRDefault="00BD1A14" w:rsidP="007B538F">
            <w:pPr>
              <w:spacing w:after="0"/>
              <w:ind w:firstLine="0"/>
              <w:jc w:val="center"/>
              <w:rPr>
                <w:sz w:val="22"/>
                <w:szCs w:val="22"/>
              </w:rPr>
            </w:pPr>
            <w:r w:rsidRPr="007B538F">
              <w:rPr>
                <w:sz w:val="22"/>
                <w:szCs w:val="22"/>
              </w:rPr>
              <w:t>1967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«ТПИ-кв.155»</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w:t>
            </w:r>
            <w:r w:rsidRPr="00BB05C2">
              <w:rPr>
                <w:rFonts w:eastAsia="Times New Roman"/>
                <w:sz w:val="22"/>
                <w:szCs w:val="22"/>
              </w:rPr>
              <w:t>пр.Ленина,84а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6,5/13 - 1 шт; ДКВР 10/13 - 2 шт</w:t>
            </w:r>
          </w:p>
        </w:tc>
        <w:tc>
          <w:tcPr>
            <w:tcW w:w="1134" w:type="dxa"/>
          </w:tcPr>
          <w:p w:rsidR="00BD1A14" w:rsidRPr="007B538F" w:rsidRDefault="00BD1A14" w:rsidP="007B538F">
            <w:pPr>
              <w:spacing w:after="0"/>
              <w:ind w:firstLine="0"/>
              <w:jc w:val="center"/>
              <w:rPr>
                <w:sz w:val="22"/>
                <w:szCs w:val="22"/>
              </w:rPr>
            </w:pPr>
            <w:r w:rsidRPr="007B538F">
              <w:rPr>
                <w:sz w:val="22"/>
                <w:szCs w:val="22"/>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17,55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«Семашко (им. Ваныкина)»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 Первомайская,</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13-7</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4/13 - 4 шт; ЗиоСаб- 3000 - 1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13,38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«Ф.Р.К.»</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г. Тула, ул. </w:t>
            </w:r>
            <w:r w:rsidRPr="00BB05C2">
              <w:rPr>
                <w:rFonts w:eastAsia="Times New Roman"/>
                <w:sz w:val="22"/>
                <w:szCs w:val="22"/>
              </w:rPr>
              <w:t>Фрунзе, 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ПТВМ 50 - 3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1980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150</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149,333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«Кв.Б»</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г. Тула, ул.</w:t>
            </w:r>
            <w:r w:rsidRPr="00BB05C2">
              <w:rPr>
                <w:rFonts w:eastAsia="Times New Roman"/>
                <w:sz w:val="22"/>
                <w:szCs w:val="22"/>
              </w:rPr>
              <w:t xml:space="preserve"> Болдина, 149</w:t>
            </w:r>
            <w:r w:rsidRPr="00BB05C2">
              <w:rPr>
                <w:sz w:val="22"/>
                <w:szCs w:val="22"/>
                <w:lang w:eastAsia="en-US"/>
              </w:rPr>
              <w:t xml:space="preserve"> </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 18 - 3 шт; 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3,852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«Дм.Ульянова, 23»</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Дм.Ульянова,  23</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2,5/13 - 2 шт; ЗиоСаб 1000 - 1шт. ЗиОСаБ-2000-1шт.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5,58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4,826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 № 95»</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9мая, 22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1980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«Кв.1-6»</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Ф.Энгельса, 112а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 шт; 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2,938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«Мира, 11»</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Мира, 11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18 -1шт; КСВМ - 3 шт; МЗК 7 - 3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4,596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Г»</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Болдина, 108а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18 - 7 шт; 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6,972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«пр-т Ленина, 90-а»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пр. Ленина, 90-а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ТВГ 1,5 - 4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«Первомайская, 24»</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Первомайская, 24</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 шт; 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2,568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1,729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«Свободы, 37»</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Свободы, 37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Ква-0.35- 2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0,7 </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Д»</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Оружейная, 21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6,5/13 - 1 шт; ДКВР 4/13 - 5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14,533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«ГУЗ ТО ТДПБ»</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Бундурина, 43</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Вулкан-2шт.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0,9865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«Облпотребсоюз»</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Болдина,  97</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В-1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Д-а» (бассейн)</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Оружейная, 21</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REX-62-2шт.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0,628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П-1»</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Макаренко, 6-б</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- 3 шт; НР 18 - 6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5,652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5,044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П-2»</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Седова, 35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18 - 3шт; КСВМ-13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8,792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П-3»</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Седова, 41а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ТВГ 1,5 - 5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7,94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6,476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 41»</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Сурикова, 15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3 - 6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3,501</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«Мясново-II»</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мкр.</w:t>
            </w:r>
          </w:p>
          <w:p w:rsidR="00BD1A14" w:rsidRPr="007B538F" w:rsidRDefault="00BD1A14" w:rsidP="007B538F">
            <w:pPr>
              <w:spacing w:after="0"/>
              <w:ind w:firstLine="0"/>
              <w:jc w:val="center"/>
              <w:rPr>
                <w:sz w:val="22"/>
                <w:szCs w:val="22"/>
              </w:rPr>
            </w:pPr>
            <w:r w:rsidRPr="007B538F">
              <w:rPr>
                <w:sz w:val="22"/>
                <w:szCs w:val="22"/>
              </w:rPr>
              <w:t>Мясново-II 19-</w:t>
            </w:r>
          </w:p>
          <w:p w:rsidR="00BD1A14" w:rsidRPr="007B538F" w:rsidRDefault="00BD1A14" w:rsidP="007B538F">
            <w:pPr>
              <w:spacing w:after="0"/>
              <w:ind w:firstLine="0"/>
              <w:jc w:val="center"/>
              <w:rPr>
                <w:sz w:val="22"/>
                <w:szCs w:val="22"/>
              </w:rPr>
            </w:pPr>
            <w:r w:rsidRPr="007B538F">
              <w:rPr>
                <w:sz w:val="22"/>
                <w:szCs w:val="22"/>
              </w:rPr>
              <w:t>23 проезды</w:t>
            </w:r>
          </w:p>
        </w:tc>
        <w:tc>
          <w:tcPr>
            <w:tcW w:w="1842" w:type="dxa"/>
          </w:tcPr>
          <w:p w:rsidR="00BD1A14" w:rsidRPr="007B538F" w:rsidRDefault="00BD1A14" w:rsidP="007B538F">
            <w:pPr>
              <w:spacing w:after="0"/>
              <w:ind w:firstLine="0"/>
              <w:jc w:val="center"/>
              <w:rPr>
                <w:sz w:val="22"/>
                <w:szCs w:val="22"/>
              </w:rPr>
            </w:pPr>
            <w:r w:rsidRPr="007B538F">
              <w:rPr>
                <w:sz w:val="22"/>
                <w:szCs w:val="22"/>
              </w:rPr>
              <w:t>ТВГ 1,5 - 12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17,04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К»</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9 мая, 21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Prjtherm-1500-2шт.,,Protherm-1150-2шт.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4,448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2,158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Н-а»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Сурикова, 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18 - 2шт; КСВМ - 8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6,312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«сана-</w:t>
            </w:r>
          </w:p>
          <w:p w:rsidR="00BD1A14" w:rsidRPr="007B538F" w:rsidRDefault="00BD1A14" w:rsidP="007B538F">
            <w:pPr>
              <w:spacing w:after="0"/>
              <w:ind w:firstLine="0"/>
              <w:jc w:val="center"/>
              <w:rPr>
                <w:sz w:val="22"/>
                <w:szCs w:val="22"/>
              </w:rPr>
            </w:pPr>
            <w:r w:rsidRPr="007B538F">
              <w:rPr>
                <w:sz w:val="22"/>
                <w:szCs w:val="22"/>
              </w:rPr>
              <w:t>торий «Мать и дитя»»</w:t>
            </w:r>
          </w:p>
        </w:tc>
        <w:tc>
          <w:tcPr>
            <w:tcW w:w="2268" w:type="dxa"/>
          </w:tcPr>
          <w:p w:rsidR="00BD1A14" w:rsidRPr="007B538F" w:rsidRDefault="00BD1A14" w:rsidP="007B538F">
            <w:pPr>
              <w:spacing w:after="0"/>
              <w:ind w:firstLine="0"/>
              <w:jc w:val="center"/>
              <w:rPr>
                <w:sz w:val="22"/>
                <w:szCs w:val="22"/>
              </w:rPr>
            </w:pPr>
            <w:r w:rsidRPr="007B538F">
              <w:rPr>
                <w:sz w:val="22"/>
                <w:szCs w:val="22"/>
              </w:rPr>
              <w:t>д. Ясная Поляна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- 2 шт; МГ 2 - 2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0,716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12лет октября»</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Калужское шоссе, 7а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Е 1/9Г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1981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«Психиатрическая</w:t>
            </w:r>
          </w:p>
          <w:p w:rsidR="00BD1A14" w:rsidRPr="007B538F" w:rsidRDefault="00BD1A14" w:rsidP="007B538F">
            <w:pPr>
              <w:spacing w:after="0"/>
              <w:ind w:firstLine="0"/>
              <w:jc w:val="center"/>
              <w:rPr>
                <w:sz w:val="22"/>
                <w:szCs w:val="22"/>
              </w:rPr>
            </w:pPr>
            <w:r w:rsidRPr="007B538F">
              <w:rPr>
                <w:sz w:val="22"/>
                <w:szCs w:val="22"/>
              </w:rPr>
              <w:t>больница»</w:t>
            </w:r>
          </w:p>
        </w:tc>
        <w:tc>
          <w:tcPr>
            <w:tcW w:w="2268" w:type="dxa"/>
          </w:tcPr>
          <w:p w:rsidR="00BD1A14" w:rsidRPr="007B538F" w:rsidRDefault="00BD1A14" w:rsidP="007B538F">
            <w:pPr>
              <w:spacing w:after="0"/>
              <w:ind w:firstLine="0"/>
              <w:jc w:val="center"/>
              <w:rPr>
                <w:sz w:val="22"/>
                <w:szCs w:val="22"/>
              </w:rPr>
            </w:pPr>
            <w:r w:rsidRPr="007B538F">
              <w:rPr>
                <w:sz w:val="22"/>
                <w:szCs w:val="22"/>
              </w:rPr>
              <w:t>д. Маслово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3 - 3 шт; НР 18 - 2 шт; КСВМ - 3 шт; Е 1/9Г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1982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5,023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«Детский кардиологический санаторий»</w:t>
            </w:r>
          </w:p>
        </w:tc>
        <w:tc>
          <w:tcPr>
            <w:tcW w:w="2268" w:type="dxa"/>
          </w:tcPr>
          <w:p w:rsidR="00BD1A14" w:rsidRPr="007B538F" w:rsidRDefault="00BD1A14" w:rsidP="007B538F">
            <w:pPr>
              <w:spacing w:after="0"/>
              <w:ind w:firstLine="0"/>
              <w:jc w:val="center"/>
              <w:rPr>
                <w:sz w:val="22"/>
                <w:szCs w:val="22"/>
              </w:rPr>
            </w:pPr>
            <w:r w:rsidRPr="007B538F">
              <w:rPr>
                <w:sz w:val="22"/>
                <w:szCs w:val="22"/>
              </w:rPr>
              <w:t>д. Иншинка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3,275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киномехаников»</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18-й</w:t>
            </w:r>
          </w:p>
          <w:p w:rsidR="00BD1A14" w:rsidRPr="007B538F" w:rsidRDefault="00BD1A14" w:rsidP="007B538F">
            <w:pPr>
              <w:spacing w:after="0"/>
              <w:ind w:firstLine="0"/>
              <w:jc w:val="center"/>
              <w:rPr>
                <w:sz w:val="22"/>
                <w:szCs w:val="22"/>
              </w:rPr>
            </w:pPr>
            <w:r w:rsidRPr="007B538F">
              <w:rPr>
                <w:sz w:val="22"/>
                <w:szCs w:val="22"/>
              </w:rPr>
              <w:t>проезд, 94</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ТВГ 1,5 - 4 шт; КСВ 1,86 - 2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5,242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«Окский водозабор»</w:t>
            </w:r>
          </w:p>
        </w:tc>
        <w:tc>
          <w:tcPr>
            <w:tcW w:w="2268" w:type="dxa"/>
          </w:tcPr>
          <w:p w:rsidR="00BD1A14" w:rsidRPr="007B538F" w:rsidRDefault="00BD1A14" w:rsidP="007B538F">
            <w:pPr>
              <w:spacing w:after="0"/>
              <w:ind w:firstLine="0"/>
              <w:jc w:val="center"/>
              <w:rPr>
                <w:sz w:val="22"/>
                <w:szCs w:val="22"/>
              </w:rPr>
            </w:pPr>
            <w:r w:rsidRPr="007B538F">
              <w:rPr>
                <w:sz w:val="22"/>
                <w:szCs w:val="22"/>
              </w:rPr>
              <w:t>Д. Ратово, 62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3 - 6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1993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2,76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Н»</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Сурикова, 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 шт; 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 5»</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Белоусова, 9</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1 -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 № 124»</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Седова, 31г</w:t>
            </w:r>
          </w:p>
        </w:tc>
        <w:tc>
          <w:tcPr>
            <w:tcW w:w="1842" w:type="dxa"/>
          </w:tcPr>
          <w:p w:rsidR="00BD1A14" w:rsidRPr="00BB05C2" w:rsidRDefault="00BD1A14" w:rsidP="007B538F">
            <w:pPr>
              <w:pStyle w:val="1f8"/>
              <w:spacing w:after="0"/>
              <w:ind w:firstLine="0"/>
              <w:rPr>
                <w:sz w:val="22"/>
                <w:szCs w:val="22"/>
                <w:lang w:eastAsia="en-US"/>
              </w:rPr>
            </w:pPr>
            <w:r w:rsidRPr="00BB05C2">
              <w:rPr>
                <w:sz w:val="22"/>
                <w:szCs w:val="22"/>
                <w:lang w:eastAsia="en-US"/>
              </w:rPr>
              <w:t>Ст. свар. 1шт;  КСВМ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«Кв.М»</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Оружейная, 37</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Вулкан-1000-2шт,Вулкан-1500-1шт.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«Кв.207-209»</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Костычёва, 5</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ВК-21 - 3 шт; ТВГ-1,5 - 3 шт; ЗиоСаб- 2000 - 1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7,388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«Шоссейная, 17/19»</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Шоссейная,</w:t>
            </w:r>
          </w:p>
          <w:p w:rsidR="00BD1A14" w:rsidRPr="007B538F" w:rsidRDefault="00BD1A14" w:rsidP="007B538F">
            <w:pPr>
              <w:spacing w:after="0"/>
              <w:ind w:firstLine="0"/>
              <w:jc w:val="center"/>
              <w:rPr>
                <w:sz w:val="22"/>
                <w:szCs w:val="22"/>
              </w:rPr>
            </w:pPr>
            <w:r w:rsidRPr="007B538F">
              <w:rPr>
                <w:sz w:val="22"/>
                <w:szCs w:val="22"/>
              </w:rPr>
              <w:t xml:space="preserve">17/19 (Одоевское ш.)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 КВТС - 1 шт; ЗиоСаб-1000 - 1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4,344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5,35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К-а»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Седова, 9б</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 БЗСТЗ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6,24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«Калужское шоссе, 3»</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Калужское шоссе, 3</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Дитрих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1998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0,967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«Желдормаш»</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Болотова, 72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КГМ - 7,56 - 3 шт; Ст. свар. - 2 шт; ЗиоСаб-500 - 2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21,46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10,051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«Платоновский лес»</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Маргелова, 7-а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Ква-1,25-1шт.,  Ква-1,6-1шт.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46»</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Плеханова, 136</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ТВГ 8М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2,625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«Детская областная больница»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Бондаренко, 39</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КВ-ГМ-2,32-115 - 3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«Областная  больница»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Яблочкова, 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Е 1/9Г - 4 шт; Е 1,6/9Г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1,042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«Ю. Фучика»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Ю. Фучика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ДКВР-10-13-2шт., ДЕ-14-16-1шт.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28,3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14,246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«Кирова, 196»</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Кирова, 196</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«Плеханова, 92»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Плеханова, 92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Е-1/9г-2шт.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0,082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37-а»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Марата, 151-а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1-1 шт; КСВМ - 4 шт; ТВГ1,5 - 2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6,146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 37»</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Калинина, 18-а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 1,86 - 4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1991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31»</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Кутузова, 10-а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8,317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 № 102»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Немцова, 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0,459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0,132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 № 131»</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Батищева, 20-а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- 1 шт.,Proterm-240-2шт.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0,565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0,342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32»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Р. Зорге, 19-б</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- 7 шт; Ст. свар.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7,536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5,225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38»</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Баженова, 10-а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3,744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39»</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Баженова, 28-а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Тула 3 - 2 шт; НР 18 - 3 шт; Ст. свар.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5,937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4,467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27-а»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Каракозова, 68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1,042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27»</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Шухова, 4-а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52»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Загородный проезд, 7-а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ТВГ 1,5 - 5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40»</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Кутузова, 41-а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 НР 18 - 2 шт; КВТС - 1 шт; ТВГ 1,5 - 1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5,872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2,967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«МЧС № 4»</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Виневское ш., 21</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Ламборджини-3шт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0,221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«IV КМР»</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Металлургов, 38-а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- 10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6,24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 32»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Приупская ,9-а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«Доватора, 2-а»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Доватора, 2-а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Факел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1938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0,296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«КонтиТулаЭнергоТепло»</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Щегловская засека, 31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ПТВМ-50 -       1 шт;  КВГМ-50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100</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91,417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«З.Р.К.»</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М. Горького, 10-б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ПТВМ 50 - 4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175,915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«Дрейера, 14»</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Дрейера, 14</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18 - 3 шт; МЗК 7 - 2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1,707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«Богучарово»</w:t>
            </w:r>
          </w:p>
        </w:tc>
        <w:tc>
          <w:tcPr>
            <w:tcW w:w="2268" w:type="dxa"/>
          </w:tcPr>
          <w:p w:rsidR="00BD1A14" w:rsidRPr="007B538F" w:rsidRDefault="00BD1A14" w:rsidP="007B538F">
            <w:pPr>
              <w:spacing w:after="0"/>
              <w:ind w:firstLine="0"/>
              <w:jc w:val="center"/>
              <w:rPr>
                <w:sz w:val="22"/>
                <w:szCs w:val="22"/>
              </w:rPr>
            </w:pPr>
            <w:r w:rsidRPr="007B538F">
              <w:rPr>
                <w:sz w:val="22"/>
                <w:szCs w:val="22"/>
              </w:rPr>
              <w:t>с. Богучарово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ВК21 - 2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3,44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0,639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 59»</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Гончарова, 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- 1 шт; КСВМ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0,35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«Железнодорожная, 38»</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Железнодорожная, 38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18 - 1 шт; КСВМ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0,88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106»</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Гагарина, 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4/13 - 3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4,01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«Токарева, 57»</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Токарева, 57</w:t>
            </w:r>
          </w:p>
        </w:tc>
        <w:tc>
          <w:tcPr>
            <w:tcW w:w="1842" w:type="dxa"/>
          </w:tcPr>
          <w:p w:rsidR="00BD1A14" w:rsidRPr="00BB05C2" w:rsidRDefault="00BD1A14" w:rsidP="007B538F">
            <w:pPr>
              <w:pStyle w:val="1f8"/>
              <w:spacing w:after="0"/>
              <w:ind w:firstLine="0"/>
              <w:rPr>
                <w:sz w:val="22"/>
                <w:szCs w:val="22"/>
                <w:lang w:eastAsia="en-US"/>
              </w:rPr>
            </w:pPr>
            <w:r w:rsidRPr="00BB05C2">
              <w:rPr>
                <w:rFonts w:eastAsia="Times New Roman"/>
                <w:sz w:val="22"/>
                <w:szCs w:val="22"/>
              </w:rPr>
              <w:t>Энергия3-1шт Тула 1 - 1 шт; НР 18 - 1 шт; КСВМ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1,666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«в/ч 33842»</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Промышленный проезд, 32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8,797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50»</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Комсомольская, 167</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- 3 шт; 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4,368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«Малые Гончары»</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 Гончары, 15</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18 - 3 шт; БЗСТЗ - 2 шт; 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3,816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3,446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 48»</w:t>
            </w:r>
          </w:p>
        </w:tc>
        <w:tc>
          <w:tcPr>
            <w:tcW w:w="2268" w:type="dxa"/>
          </w:tcPr>
          <w:p w:rsidR="00BD1A14" w:rsidRPr="007B538F" w:rsidRDefault="00BD1A14" w:rsidP="007B538F">
            <w:pPr>
              <w:spacing w:after="0"/>
              <w:ind w:firstLine="0"/>
              <w:jc w:val="center"/>
              <w:rPr>
                <w:sz w:val="22"/>
                <w:szCs w:val="22"/>
              </w:rPr>
            </w:pPr>
            <w:r w:rsidRPr="007B538F">
              <w:rPr>
                <w:sz w:val="22"/>
                <w:szCs w:val="22"/>
              </w:rPr>
              <w:t>п. Октябрьский</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Ква-0,12-2шт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 xml:space="preserve">сезонный </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0,206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«Хлебная база №50»</w:t>
            </w:r>
          </w:p>
        </w:tc>
        <w:tc>
          <w:tcPr>
            <w:tcW w:w="2268" w:type="dxa"/>
          </w:tcPr>
          <w:p w:rsidR="00BD1A14" w:rsidRPr="007B538F" w:rsidRDefault="00BD1A14" w:rsidP="007B538F">
            <w:pPr>
              <w:spacing w:after="0"/>
              <w:ind w:firstLine="0"/>
              <w:jc w:val="center"/>
              <w:rPr>
                <w:sz w:val="22"/>
                <w:szCs w:val="22"/>
              </w:rPr>
            </w:pPr>
            <w:r w:rsidRPr="007B538F">
              <w:rPr>
                <w:sz w:val="22"/>
                <w:szCs w:val="22"/>
              </w:rPr>
              <w:t>п. Хомяково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4/13 - 3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4,22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«Профилакторий»</w:t>
            </w:r>
          </w:p>
        </w:tc>
        <w:tc>
          <w:tcPr>
            <w:tcW w:w="2268" w:type="dxa"/>
          </w:tcPr>
          <w:p w:rsidR="00BD1A14" w:rsidRPr="007B538F" w:rsidRDefault="00BD1A14" w:rsidP="007B538F">
            <w:pPr>
              <w:spacing w:after="0"/>
              <w:ind w:firstLine="0"/>
              <w:jc w:val="center"/>
              <w:rPr>
                <w:sz w:val="22"/>
                <w:szCs w:val="22"/>
              </w:rPr>
            </w:pPr>
            <w:r w:rsidRPr="007B538F">
              <w:rPr>
                <w:sz w:val="22"/>
                <w:szCs w:val="22"/>
              </w:rPr>
              <w:t>п. Горелки, ул. Макаренко, 29-4</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- 2 шт; НР 18 - 1 шт; 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3,208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0,757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«АО «Тулсантехника»</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Токарева, 38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«Курковая, 6-а»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Курковая, 6-а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МГ 2 - 1 шт; 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«Луначарского,  69»</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Луначарского,  69</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МГ-2Т - 1 шт; 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2,352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186»</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пр. Ленина, 95</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КВТС - 2 шт; КСВМ - 7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5,268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4,05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110»</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пер. Шевченко, 10-б</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 шт; 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Бойлерная ЮМР</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Волховская, 12-а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18 - 2 шт; 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3,744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1,708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190-а»</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Вознесенского,   7-а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1972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2,496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1,767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 №38»</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г. Тула, ул. Шевченко, 21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Ква-0,1-2шт.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«Новогостеевка»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мкр Новогостеевка, ул. Рязанская, 22</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КСВ-1,86 - 6  шт; ЗиоСаб-2000- 2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9,282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«Скуратовский д/п»</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 Скуратово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0,684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190»</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Мезенцева, 38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10/13 - 3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25,078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110-а»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Клюева, 8а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КТС - 1 шт; НР 18 - 1 шт; 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«пр-т Ленина, 91-а»</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пр-т Ленина, 91-а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- 1 шт; НР 18 - 1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0,85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Южный»</w:t>
            </w:r>
          </w:p>
        </w:tc>
        <w:tc>
          <w:tcPr>
            <w:tcW w:w="2268" w:type="dxa"/>
          </w:tcPr>
          <w:p w:rsidR="00BD1A14" w:rsidRPr="007B538F" w:rsidRDefault="00BD1A14" w:rsidP="007B538F">
            <w:pPr>
              <w:spacing w:after="0"/>
              <w:ind w:firstLine="0"/>
              <w:jc w:val="center"/>
              <w:rPr>
                <w:sz w:val="22"/>
                <w:szCs w:val="22"/>
              </w:rPr>
            </w:pPr>
            <w:r w:rsidRPr="007B538F">
              <w:rPr>
                <w:sz w:val="22"/>
                <w:szCs w:val="22"/>
              </w:rPr>
              <w:t>пос. Южный, Скуратово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18 - 1 шт; БЗСТЗ - 1 шт; КСВМ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4,62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118.</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Котельная «п. </w:t>
            </w:r>
            <w:r w:rsidRPr="007B538F">
              <w:rPr>
                <w:sz w:val="22"/>
                <w:szCs w:val="22"/>
                <w:lang w:val="en-US"/>
              </w:rPr>
              <w:t xml:space="preserve">II </w:t>
            </w:r>
            <w:r w:rsidRPr="007B538F">
              <w:rPr>
                <w:sz w:val="22"/>
                <w:szCs w:val="22"/>
              </w:rPr>
              <w:t>Западный</w:t>
            </w:r>
          </w:p>
        </w:tc>
        <w:tc>
          <w:tcPr>
            <w:tcW w:w="2268" w:type="dxa"/>
          </w:tcPr>
          <w:p w:rsidR="00BD1A14" w:rsidRPr="007B538F" w:rsidRDefault="00BD1A14" w:rsidP="007B538F">
            <w:pPr>
              <w:spacing w:after="0"/>
              <w:ind w:firstLine="0"/>
              <w:jc w:val="center"/>
              <w:rPr>
                <w:sz w:val="22"/>
                <w:szCs w:val="22"/>
              </w:rPr>
            </w:pPr>
            <w:r w:rsidRPr="007B538F">
              <w:rPr>
                <w:sz w:val="22"/>
                <w:szCs w:val="22"/>
              </w:rPr>
              <w:t xml:space="preserve">пос. </w:t>
            </w:r>
            <w:r w:rsidRPr="007B538F">
              <w:rPr>
                <w:sz w:val="22"/>
                <w:szCs w:val="22"/>
                <w:lang w:val="en-US"/>
              </w:rPr>
              <w:t xml:space="preserve">II </w:t>
            </w:r>
            <w:r w:rsidRPr="007B538F">
              <w:rPr>
                <w:sz w:val="22"/>
                <w:szCs w:val="22"/>
              </w:rPr>
              <w:t xml:space="preserve">Западный, Скуратово </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- 4 шт; НР 18 - 1 шт; ТВГ1,5 - 3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8,088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6,073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119.</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Победа»</w:t>
            </w:r>
          </w:p>
        </w:tc>
        <w:tc>
          <w:tcPr>
            <w:tcW w:w="2268" w:type="dxa"/>
          </w:tcPr>
          <w:p w:rsidR="00BD1A14" w:rsidRPr="007B538F" w:rsidRDefault="00BD1A14" w:rsidP="007B538F">
            <w:pPr>
              <w:spacing w:after="0"/>
              <w:ind w:firstLine="0"/>
              <w:jc w:val="center"/>
              <w:rPr>
                <w:sz w:val="22"/>
                <w:szCs w:val="22"/>
              </w:rPr>
            </w:pPr>
            <w:r w:rsidRPr="007B538F">
              <w:rPr>
                <w:sz w:val="22"/>
                <w:szCs w:val="22"/>
              </w:rPr>
              <w:t>пос. Победа, Скуратово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120.</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«Кв. 190-б»</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Станиславского, 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КСВМ - 2 шт; НР 18 - 1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1,872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121.</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«Тулабумпром»</w:t>
            </w:r>
          </w:p>
        </w:tc>
        <w:tc>
          <w:tcPr>
            <w:tcW w:w="2268" w:type="dxa"/>
          </w:tcPr>
          <w:p w:rsidR="00BD1A14" w:rsidRPr="007B538F" w:rsidRDefault="00BD1A14" w:rsidP="007B538F">
            <w:pPr>
              <w:spacing w:after="0"/>
              <w:ind w:firstLine="0"/>
              <w:jc w:val="center"/>
              <w:rPr>
                <w:sz w:val="22"/>
                <w:szCs w:val="22"/>
              </w:rPr>
            </w:pPr>
            <w:r w:rsidRPr="007B538F">
              <w:rPr>
                <w:sz w:val="22"/>
                <w:szCs w:val="22"/>
              </w:rPr>
              <w:t>Скуратово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ВК21 - 2 шт; ЗиоСаб-500 - 1 шт; ЗиоСаб- 1000 - 2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5,59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6,167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122.</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«Газстройдеталь»</w:t>
            </w:r>
          </w:p>
        </w:tc>
        <w:tc>
          <w:tcPr>
            <w:tcW w:w="2268" w:type="dxa"/>
          </w:tcPr>
          <w:p w:rsidR="00BD1A14" w:rsidRPr="007B538F" w:rsidRDefault="00BD1A14" w:rsidP="007B538F">
            <w:pPr>
              <w:spacing w:after="0"/>
              <w:ind w:firstLine="0"/>
              <w:jc w:val="center"/>
              <w:rPr>
                <w:sz w:val="22"/>
                <w:szCs w:val="22"/>
              </w:rPr>
            </w:pPr>
            <w:r w:rsidRPr="007B538F">
              <w:rPr>
                <w:sz w:val="22"/>
                <w:szCs w:val="22"/>
              </w:rPr>
              <w:t>пос. Менделеевский, ул. Л. Толстого, 5</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Ст. сварные - 5 шт; Импак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1963</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6,12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3,14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123.</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 №97»</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Станиславского, 12-а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0,083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«ДСУ – 1»</w:t>
            </w:r>
          </w:p>
        </w:tc>
        <w:tc>
          <w:tcPr>
            <w:tcW w:w="2268" w:type="dxa"/>
          </w:tcPr>
          <w:p w:rsidR="00BD1A14" w:rsidRPr="007B538F" w:rsidRDefault="00BD1A14" w:rsidP="007B538F">
            <w:pPr>
              <w:spacing w:after="0"/>
              <w:ind w:firstLine="0"/>
              <w:jc w:val="center"/>
              <w:rPr>
                <w:sz w:val="22"/>
                <w:szCs w:val="22"/>
              </w:rPr>
            </w:pPr>
            <w:r w:rsidRPr="007B538F">
              <w:rPr>
                <w:sz w:val="22"/>
                <w:szCs w:val="22"/>
              </w:rPr>
              <w:t>пос. Менделеевский, ул. Пионерская, 10-а</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НР 18 - 1 шт; КСВМ- 1 шт; Е -1/9Г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н/д</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2,684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1,497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125.</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«Тимирязева, 101»</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Тимирязева, 101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БЗСТЗ - 1 шт; КСВМ - 3 шт; МЗК 4 - 2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1968</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3,296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2,15</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126.</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«ВКХ»</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ул. Демидовская плотина, 8</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4/13 - 2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1982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5,412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127.</w:t>
            </w:r>
          </w:p>
        </w:tc>
        <w:tc>
          <w:tcPr>
            <w:tcW w:w="2071" w:type="dxa"/>
          </w:tcPr>
          <w:p w:rsidR="00BD1A14" w:rsidRPr="007B538F" w:rsidRDefault="00BD1A14" w:rsidP="00AB002D">
            <w:pPr>
              <w:spacing w:after="0"/>
              <w:ind w:firstLine="0"/>
              <w:jc w:val="left"/>
              <w:rPr>
                <w:sz w:val="22"/>
                <w:szCs w:val="22"/>
              </w:rPr>
            </w:pPr>
            <w:r w:rsidRPr="007B538F">
              <w:rPr>
                <w:sz w:val="22"/>
                <w:szCs w:val="22"/>
              </w:rPr>
              <w:t>ЗАО «Тулатеплосеть»</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«Арсенал»</w:t>
            </w:r>
          </w:p>
        </w:tc>
        <w:tc>
          <w:tcPr>
            <w:tcW w:w="2268" w:type="dxa"/>
          </w:tcPr>
          <w:p w:rsidR="00BD1A14" w:rsidRPr="007B538F" w:rsidRDefault="00BD1A14" w:rsidP="007B538F">
            <w:pPr>
              <w:spacing w:after="0"/>
              <w:ind w:firstLine="0"/>
              <w:jc w:val="center"/>
              <w:rPr>
                <w:sz w:val="22"/>
                <w:szCs w:val="22"/>
              </w:rPr>
            </w:pPr>
            <w:r w:rsidRPr="007B538F">
              <w:rPr>
                <w:sz w:val="22"/>
                <w:szCs w:val="22"/>
              </w:rPr>
              <w:t>г. Тула, пер. Тимирязева, 1</w:t>
            </w:r>
          </w:p>
        </w:tc>
        <w:tc>
          <w:tcPr>
            <w:tcW w:w="1842" w:type="dxa"/>
          </w:tcPr>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ДКВР 6,5/13 -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11,7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12,179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128.</w:t>
            </w:r>
          </w:p>
        </w:tc>
        <w:tc>
          <w:tcPr>
            <w:tcW w:w="2071" w:type="dxa"/>
          </w:tcPr>
          <w:p w:rsidR="00BD1A14" w:rsidRPr="007B538F" w:rsidRDefault="00BD1A14" w:rsidP="00AB002D">
            <w:pPr>
              <w:spacing w:after="0"/>
              <w:ind w:firstLine="0"/>
              <w:jc w:val="left"/>
              <w:rPr>
                <w:sz w:val="22"/>
                <w:szCs w:val="22"/>
              </w:rPr>
            </w:pPr>
            <w:r w:rsidRPr="007B538F">
              <w:rPr>
                <w:sz w:val="22"/>
                <w:szCs w:val="22"/>
              </w:rPr>
              <w:t>ООО «Тульский патронный завод»</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«ТПЗ»</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 xml:space="preserve">г. Тула, ул. </w:t>
            </w:r>
            <w:r w:rsidRPr="00BB05C2">
              <w:rPr>
                <w:rFonts w:eastAsia="Times New Roman"/>
                <w:sz w:val="22"/>
                <w:szCs w:val="22"/>
              </w:rPr>
              <w:t>Марата, 139</w:t>
            </w:r>
          </w:p>
        </w:tc>
        <w:tc>
          <w:tcPr>
            <w:tcW w:w="1842" w:type="dxa"/>
          </w:tcPr>
          <w:p w:rsidR="00BD1A14" w:rsidRPr="00BB05C2" w:rsidRDefault="00BD1A14" w:rsidP="007B538F">
            <w:pPr>
              <w:pStyle w:val="1f8"/>
              <w:spacing w:after="0"/>
              <w:ind w:firstLine="0"/>
              <w:jc w:val="center"/>
              <w:rPr>
                <w:rFonts w:eastAsia="Times New Roman"/>
                <w:sz w:val="22"/>
                <w:szCs w:val="22"/>
              </w:rPr>
            </w:pPr>
            <w:r w:rsidRPr="00BB05C2">
              <w:rPr>
                <w:rFonts w:eastAsia="Times New Roman"/>
                <w:sz w:val="22"/>
                <w:szCs w:val="22"/>
              </w:rPr>
              <w:t>ДКВР10/13 -     2 шт;  ДКВР 20/13 -  2 шт;</w:t>
            </w:r>
          </w:p>
          <w:p w:rsidR="00BD1A14" w:rsidRPr="00BB05C2" w:rsidRDefault="00BD1A14" w:rsidP="007B538F">
            <w:pPr>
              <w:pStyle w:val="1f8"/>
              <w:spacing w:after="0"/>
              <w:ind w:firstLine="0"/>
              <w:jc w:val="center"/>
              <w:rPr>
                <w:sz w:val="22"/>
                <w:szCs w:val="22"/>
                <w:lang w:eastAsia="en-US"/>
              </w:rPr>
            </w:pPr>
            <w:r w:rsidRPr="00BB05C2">
              <w:rPr>
                <w:rFonts w:eastAsia="Times New Roman"/>
                <w:sz w:val="22"/>
                <w:szCs w:val="22"/>
              </w:rPr>
              <w:t>КВТМ-50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1956</w:t>
            </w:r>
          </w:p>
          <w:p w:rsidR="00BD1A14" w:rsidRPr="007B538F" w:rsidRDefault="00BD1A14" w:rsidP="007B538F">
            <w:pPr>
              <w:spacing w:after="0"/>
              <w:ind w:firstLine="0"/>
              <w:rPr>
                <w:sz w:val="22"/>
                <w:szCs w:val="22"/>
              </w:rPr>
            </w:pP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64,416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129.</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Торхово»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пос. Торхово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КСВа-0,63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130.</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Рождественский»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пос. Рождественский, ул. Строителей, 8</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7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REX-75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131.</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№1 «п. Октябрьский»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Октябрьский, 115</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132.</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№2 «п. Октябрьский»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Октябрьский, 114</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133.</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№1 «п. Молодежный»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Молодежный, ул. Центральная</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ТГВ-8М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1972</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1,226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134.</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«п. Ильинка»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Ильинка</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135.</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«Школа»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Петелино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136.</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«ТОПБ»</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Петелино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КВС-30 – 1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КВС-70 – 3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137.</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«ТОПТД»</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Петелино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АВ-10 (п)-1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 1 (п) - 1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НР-18 - 3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ВК-1 - 2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КВС-70М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138.</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«Прилепская СОШ»</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Прилепы, ул. Буденного, 7</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Ишима-100-3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139.</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«ПКХ Петелино»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«с. Теплое»</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с. Теплое</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140.</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«с. Алешня»</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с. Алешня, ул. Совхозная, 4-б</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КЧМ-«Гном»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0,173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141.</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«с. Алешня»</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с. Алешня, ул. Фабричная, 1-а</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Ишма-100 – 3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2010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0,228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142.</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7B538F" w:rsidRDefault="00BD1A14" w:rsidP="007B538F">
            <w:pPr>
              <w:spacing w:after="0"/>
              <w:ind w:firstLine="0"/>
              <w:jc w:val="center"/>
              <w:rPr>
                <w:sz w:val="22"/>
                <w:szCs w:val="22"/>
              </w:rPr>
            </w:pPr>
            <w:r w:rsidRPr="007B538F">
              <w:rPr>
                <w:sz w:val="22"/>
                <w:szCs w:val="22"/>
              </w:rPr>
              <w:t>Котельная «Зайцевкая СОШ»</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 Зайцево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WE-7 - 2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143.</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 Иншнский»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Иншинский</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АВ-10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Тула-1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КВСМ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144.</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 Обидимо»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Обидимо, ул. Пионерская, 2</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ВК-21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ВК-21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ВК-21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ВК-21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ВК-21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ЗИОСАБ – 6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1957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10,32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5,012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145.</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№1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Механизаторов</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5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1974</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2,85</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0,821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146.</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№4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Механизаторов</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1967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0,79</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147.</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№2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Центральная</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НР-18 – 4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1987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2,2</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0,438</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148.</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№5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Терешковой</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Е1/9Г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1989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0,56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149.</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№6 «п. Барсуки»</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пос. Барсуки, ул. Пролетарская, 19-а</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ДЕ16/14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1951</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2,347</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150.</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№3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Механизаторов</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Импак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1995</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1,24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0,31</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151.</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«школа с. Хрущево»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 xml:space="preserve">с. Хрущево, </w:t>
            </w:r>
            <w:r w:rsidRPr="00BB05C2">
              <w:rPr>
                <w:sz w:val="22"/>
                <w:szCs w:val="22"/>
                <w:lang w:eastAsia="en-US"/>
              </w:rPr>
              <w:t>ул. Центральная</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ЭПЗ-100 – 2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ЭОВ 18/9 – 6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Ишма-100-2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2008-2010</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0,268</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0,133</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152.</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«Жилстройсервис»</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«д/с с. Хрущево»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 xml:space="preserve">с. Хрущево, </w:t>
            </w:r>
            <w:r w:rsidRPr="00BB05C2">
              <w:rPr>
                <w:sz w:val="22"/>
                <w:szCs w:val="22"/>
                <w:lang w:eastAsia="en-US"/>
              </w:rPr>
              <w:t>ул. Совхозная</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Ишма-80 – 2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1979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0,16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0,0346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153.</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«Теплоэнергетик»</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 Плеханово»</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пос. Плеханово</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ТТГ-500 – 2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ТТГ-200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10,327</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9,382</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154.</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«Теплоэнергетик»</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 Рассвет»</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пос. Рассвет</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ТТГ-400 – 2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ТТГ-200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2009</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8,6</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7,506</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155.</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«Новокерамик»</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№7 «п. Ленинский»</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Ленинский, ул. Гагарина</w:t>
            </w:r>
          </w:p>
        </w:tc>
        <w:tc>
          <w:tcPr>
            <w:tcW w:w="1842" w:type="dxa"/>
          </w:tcPr>
          <w:p w:rsidR="00BD1A14" w:rsidRPr="007B538F" w:rsidRDefault="00BD1A14" w:rsidP="007B538F">
            <w:pPr>
              <w:pStyle w:val="1f8"/>
              <w:spacing w:after="0"/>
              <w:ind w:firstLine="0"/>
              <w:jc w:val="center"/>
              <w:rPr>
                <w:sz w:val="22"/>
                <w:szCs w:val="22"/>
                <w:lang w:val="en-US" w:eastAsia="en-US"/>
              </w:rPr>
            </w:pPr>
            <w:r w:rsidRPr="007B538F">
              <w:rPr>
                <w:sz w:val="22"/>
                <w:szCs w:val="22"/>
                <w:lang w:val="en-US" w:eastAsia="en-US"/>
              </w:rPr>
              <w:t xml:space="preserve">TLK-TF 16-2x2,5 MW – 2 </w:t>
            </w:r>
            <w:r w:rsidRPr="00BB05C2">
              <w:rPr>
                <w:sz w:val="22"/>
                <w:szCs w:val="22"/>
                <w:lang w:eastAsia="en-US"/>
              </w:rPr>
              <w:t>шт</w:t>
            </w:r>
            <w:r w:rsidRPr="007B538F">
              <w:rPr>
                <w:sz w:val="22"/>
                <w:szCs w:val="22"/>
                <w:lang w:val="en-US" w:eastAsia="en-US"/>
              </w:rPr>
              <w:t>.</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2006</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сезонный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4,3</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2,14</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r w:rsidR="00BD1A14" w:rsidRPr="00380BDE" w:rsidTr="00AB002D">
        <w:tc>
          <w:tcPr>
            <w:tcW w:w="62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156.</w:t>
            </w:r>
          </w:p>
        </w:tc>
        <w:tc>
          <w:tcPr>
            <w:tcW w:w="2071" w:type="dxa"/>
          </w:tcPr>
          <w:p w:rsidR="00BD1A14" w:rsidRPr="00BB05C2" w:rsidRDefault="00BD1A14" w:rsidP="00AB002D">
            <w:pPr>
              <w:pStyle w:val="1f8"/>
              <w:spacing w:after="0"/>
              <w:ind w:firstLine="0"/>
              <w:jc w:val="left"/>
              <w:rPr>
                <w:sz w:val="22"/>
                <w:szCs w:val="22"/>
                <w:lang w:eastAsia="en-US"/>
              </w:rPr>
            </w:pPr>
            <w:r w:rsidRPr="00BB05C2">
              <w:rPr>
                <w:sz w:val="22"/>
                <w:szCs w:val="22"/>
                <w:lang w:eastAsia="en-US"/>
              </w:rPr>
              <w:t>ООО «Теплоаса»</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rPr>
              <w:t>Котельная «п. Шатск»</w:t>
            </w:r>
          </w:p>
        </w:tc>
        <w:tc>
          <w:tcPr>
            <w:tcW w:w="226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пос. Шатск</w:t>
            </w:r>
          </w:p>
        </w:tc>
        <w:tc>
          <w:tcPr>
            <w:tcW w:w="1842"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КВСа-4 – 2 шт.;</w:t>
            </w:r>
          </w:p>
          <w:p w:rsidR="00BD1A14" w:rsidRPr="00BB05C2" w:rsidRDefault="00BD1A14" w:rsidP="007B538F">
            <w:pPr>
              <w:pStyle w:val="1f8"/>
              <w:spacing w:after="0"/>
              <w:ind w:firstLine="0"/>
              <w:jc w:val="center"/>
              <w:rPr>
                <w:sz w:val="22"/>
                <w:szCs w:val="22"/>
                <w:lang w:eastAsia="en-US"/>
              </w:rPr>
            </w:pPr>
            <w:r w:rsidRPr="00BB05C2">
              <w:rPr>
                <w:sz w:val="22"/>
                <w:szCs w:val="22"/>
                <w:lang w:eastAsia="en-US"/>
              </w:rPr>
              <w:t>ТТ-2000 – 1 шт.</w:t>
            </w:r>
          </w:p>
        </w:tc>
        <w:tc>
          <w:tcPr>
            <w:tcW w:w="1134"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2007</w:t>
            </w:r>
          </w:p>
        </w:tc>
        <w:tc>
          <w:tcPr>
            <w:tcW w:w="1843"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круглогодичный</w:t>
            </w:r>
          </w:p>
        </w:tc>
        <w:tc>
          <w:tcPr>
            <w:tcW w:w="1418"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8,64</w:t>
            </w:r>
          </w:p>
        </w:tc>
        <w:tc>
          <w:tcPr>
            <w:tcW w:w="1275" w:type="dxa"/>
          </w:tcPr>
          <w:p w:rsidR="00BD1A14" w:rsidRPr="00BB05C2" w:rsidRDefault="00BD1A14" w:rsidP="007B538F">
            <w:pPr>
              <w:pStyle w:val="1f8"/>
              <w:spacing w:after="0"/>
              <w:ind w:firstLine="0"/>
              <w:jc w:val="center"/>
              <w:rPr>
                <w:sz w:val="22"/>
                <w:szCs w:val="22"/>
                <w:lang w:eastAsia="en-US"/>
              </w:rPr>
            </w:pPr>
            <w:r w:rsidRPr="00BB05C2">
              <w:rPr>
                <w:sz w:val="22"/>
                <w:szCs w:val="22"/>
                <w:lang w:eastAsia="en-US"/>
              </w:rPr>
              <w:t>7,69</w:t>
            </w:r>
          </w:p>
        </w:tc>
        <w:tc>
          <w:tcPr>
            <w:tcW w:w="993" w:type="dxa"/>
          </w:tcPr>
          <w:p w:rsidR="00BD1A14" w:rsidRPr="007B538F" w:rsidRDefault="00BD1A14" w:rsidP="007B538F">
            <w:pPr>
              <w:spacing w:after="0"/>
              <w:ind w:firstLine="0"/>
              <w:jc w:val="center"/>
              <w:rPr>
                <w:sz w:val="22"/>
                <w:szCs w:val="22"/>
              </w:rPr>
            </w:pPr>
            <w:r w:rsidRPr="007B538F">
              <w:rPr>
                <w:sz w:val="22"/>
                <w:szCs w:val="22"/>
              </w:rPr>
              <w:t>газ</w:t>
            </w:r>
          </w:p>
        </w:tc>
      </w:tr>
    </w:tbl>
    <w:p w:rsidR="00BD1A14" w:rsidRDefault="00BD1A14" w:rsidP="00BD1A14">
      <w:pPr>
        <w:pStyle w:val="1f8"/>
        <w:ind w:firstLine="0"/>
        <w:jc w:val="center"/>
        <w:rPr>
          <w:sz w:val="22"/>
          <w:szCs w:val="22"/>
          <w:lang w:eastAsia="en-US"/>
        </w:rPr>
        <w:sectPr w:rsidR="00BD1A14" w:rsidSect="00BD1A14">
          <w:pgSz w:w="16838" w:h="11906" w:orient="landscape"/>
          <w:pgMar w:top="850" w:right="1134" w:bottom="1701" w:left="1134" w:header="708" w:footer="708" w:gutter="0"/>
          <w:cols w:space="708"/>
          <w:docGrid w:linePitch="360"/>
        </w:sectPr>
      </w:pPr>
    </w:p>
    <w:p w:rsidR="00BD1A14" w:rsidRPr="00442CAF" w:rsidRDefault="00BD1A14" w:rsidP="00442CAF">
      <w:pPr>
        <w:rPr>
          <w:sz w:val="28"/>
          <w:szCs w:val="28"/>
        </w:rPr>
      </w:pPr>
      <w:r w:rsidRPr="00442CAF">
        <w:rPr>
          <w:sz w:val="28"/>
          <w:szCs w:val="28"/>
        </w:rPr>
        <w:t xml:space="preserve">Котельные ЗАО «Тулатеплосеть» осуществляют отпуск тепла потребителям в горячей воде через ЦТП либо непосредственно по зависимой схеме подключения потребителей отопления. В городском округе действуют схемы, как с закрытым, так и с открытым водоразбором от котельных. Потребители подключены по двух- или четырех трубной схеме тепловых сетей. </w:t>
      </w:r>
    </w:p>
    <w:p w:rsidR="00BD1A14" w:rsidRPr="00442CAF" w:rsidRDefault="00BD1A14" w:rsidP="00442CAF">
      <w:pPr>
        <w:rPr>
          <w:sz w:val="28"/>
          <w:szCs w:val="28"/>
        </w:rPr>
      </w:pPr>
      <w:r w:rsidRPr="00442CAF">
        <w:rPr>
          <w:sz w:val="28"/>
          <w:szCs w:val="28"/>
        </w:rPr>
        <w:t>Температурные графики регулирования отпуска тепла от ТЭЦ «КМЗ» - на отопление, вентиляцию и горячее водоснабжение в сетевой воде:</w:t>
      </w:r>
    </w:p>
    <w:p w:rsidR="00BD1A14" w:rsidRPr="00442CAF" w:rsidRDefault="00BD1A14" w:rsidP="00442CAF">
      <w:pPr>
        <w:rPr>
          <w:sz w:val="28"/>
          <w:szCs w:val="28"/>
        </w:rPr>
      </w:pPr>
      <w:r w:rsidRPr="00442CAF">
        <w:rPr>
          <w:sz w:val="28"/>
          <w:szCs w:val="28"/>
        </w:rPr>
        <w:t>-</w:t>
      </w:r>
      <w:r w:rsidR="00442CAF">
        <w:rPr>
          <w:sz w:val="28"/>
          <w:szCs w:val="28"/>
        </w:rPr>
        <w:tab/>
      </w:r>
      <w:r w:rsidRPr="00442CAF">
        <w:rPr>
          <w:sz w:val="28"/>
          <w:szCs w:val="28"/>
        </w:rPr>
        <w:t xml:space="preserve"> потребителям южной части г. Тулы: 110/70°С;</w:t>
      </w:r>
    </w:p>
    <w:p w:rsidR="00BD1A14" w:rsidRPr="00442CAF" w:rsidRDefault="00BD1A14" w:rsidP="00442CAF">
      <w:pPr>
        <w:rPr>
          <w:sz w:val="28"/>
          <w:szCs w:val="28"/>
        </w:rPr>
      </w:pPr>
      <w:r w:rsidRPr="00442CAF">
        <w:rPr>
          <w:sz w:val="28"/>
          <w:szCs w:val="28"/>
        </w:rPr>
        <w:t>-</w:t>
      </w:r>
      <w:r w:rsidR="00442CAF">
        <w:rPr>
          <w:sz w:val="28"/>
          <w:szCs w:val="28"/>
        </w:rPr>
        <w:tab/>
      </w:r>
      <w:r w:rsidRPr="00442CAF">
        <w:rPr>
          <w:sz w:val="28"/>
          <w:szCs w:val="28"/>
        </w:rPr>
        <w:t>потребителям п. Косая Гора: 120/70°С;</w:t>
      </w:r>
    </w:p>
    <w:p w:rsidR="00BD1A14" w:rsidRPr="00442CAF" w:rsidRDefault="00BD1A14" w:rsidP="00442CAF">
      <w:pPr>
        <w:rPr>
          <w:sz w:val="28"/>
          <w:szCs w:val="28"/>
        </w:rPr>
      </w:pPr>
      <w:r w:rsidRPr="00442CAF">
        <w:rPr>
          <w:sz w:val="28"/>
          <w:szCs w:val="28"/>
        </w:rPr>
        <w:t>-</w:t>
      </w:r>
      <w:r w:rsidR="00442CAF">
        <w:rPr>
          <w:sz w:val="28"/>
          <w:szCs w:val="28"/>
        </w:rPr>
        <w:tab/>
      </w:r>
      <w:r w:rsidRPr="00442CAF">
        <w:rPr>
          <w:sz w:val="28"/>
          <w:szCs w:val="28"/>
        </w:rPr>
        <w:t>цехам ОАО «КМ3››: 120/70°С.</w:t>
      </w:r>
    </w:p>
    <w:p w:rsidR="00BD1A14" w:rsidRPr="00442CAF" w:rsidRDefault="00BD1A14" w:rsidP="00442CAF">
      <w:pPr>
        <w:rPr>
          <w:sz w:val="28"/>
          <w:szCs w:val="28"/>
        </w:rPr>
      </w:pPr>
      <w:r w:rsidRPr="00442CAF">
        <w:rPr>
          <w:sz w:val="28"/>
          <w:szCs w:val="28"/>
        </w:rPr>
        <w:t>Котельная «Тульского патронного завода» осуществляет отпуск тепла в горячей воде от бойлерной паровой котельной по графику 95/70</w:t>
      </w:r>
      <w:r w:rsidRPr="00442CAF">
        <w:rPr>
          <w:sz w:val="28"/>
          <w:szCs w:val="28"/>
          <w:vertAlign w:val="superscript"/>
        </w:rPr>
        <w:t>0</w:t>
      </w:r>
      <w:r w:rsidRPr="00442CAF">
        <w:rPr>
          <w:sz w:val="28"/>
          <w:szCs w:val="28"/>
        </w:rPr>
        <w:t>С и от водогрейной котельной на ЦТП «ТЧМ» по графику 130/70</w:t>
      </w:r>
      <w:r w:rsidRPr="00442CAF">
        <w:rPr>
          <w:sz w:val="28"/>
          <w:szCs w:val="28"/>
          <w:vertAlign w:val="superscript"/>
        </w:rPr>
        <w:t>0</w:t>
      </w:r>
      <w:r w:rsidRPr="00442CAF">
        <w:rPr>
          <w:sz w:val="28"/>
          <w:szCs w:val="28"/>
        </w:rPr>
        <w:t>С.</w:t>
      </w:r>
    </w:p>
    <w:p w:rsidR="00BD1A14" w:rsidRPr="00442CAF" w:rsidRDefault="00BD1A14" w:rsidP="00442CAF">
      <w:pPr>
        <w:rPr>
          <w:sz w:val="28"/>
          <w:szCs w:val="28"/>
        </w:rPr>
      </w:pPr>
      <w:r w:rsidRPr="00442CAF">
        <w:rPr>
          <w:sz w:val="28"/>
          <w:szCs w:val="28"/>
        </w:rPr>
        <w:t>Приборы коммерческого и технологического учета тепла, отпущенного в тепловые сети, на источниках теплоснабжения отсутствуют. В системе теплоснабжения городского округа г. Тулы организован коммерческий приборный учет тепловой энергии, отпущенной из тепловых сетей потребителям.</w:t>
      </w:r>
    </w:p>
    <w:p w:rsidR="00442CAF" w:rsidRPr="00442CAF" w:rsidRDefault="00442CAF" w:rsidP="00442CAF">
      <w:pPr>
        <w:jc w:val="right"/>
        <w:rPr>
          <w:sz w:val="28"/>
          <w:szCs w:val="28"/>
        </w:rPr>
      </w:pPr>
      <w:r w:rsidRPr="00442CAF">
        <w:rPr>
          <w:sz w:val="28"/>
          <w:szCs w:val="28"/>
        </w:rPr>
        <w:t>Таблица</w:t>
      </w:r>
      <w:r w:rsidR="00327198">
        <w:rPr>
          <w:sz w:val="28"/>
          <w:szCs w:val="28"/>
        </w:rPr>
        <w:t xml:space="preserve"> 1.49</w:t>
      </w:r>
    </w:p>
    <w:p w:rsidR="00BD1A14" w:rsidRPr="00442CAF" w:rsidRDefault="00BD1A14" w:rsidP="00BD1A14">
      <w:pPr>
        <w:jc w:val="center"/>
        <w:rPr>
          <w:sz w:val="28"/>
          <w:szCs w:val="28"/>
        </w:rPr>
      </w:pPr>
      <w:r w:rsidRPr="00442CAF">
        <w:rPr>
          <w:sz w:val="28"/>
          <w:szCs w:val="28"/>
        </w:rPr>
        <w:t>Наиболее крупные потребители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896"/>
        <w:gridCol w:w="1897"/>
      </w:tblGrid>
      <w:tr w:rsidR="00BD1A14" w:rsidRPr="0093794D" w:rsidTr="00442CAF">
        <w:trPr>
          <w:trHeight w:val="505"/>
        </w:trPr>
        <w:tc>
          <w:tcPr>
            <w:tcW w:w="5778" w:type="dxa"/>
            <w:vMerge w:val="restart"/>
            <w:shd w:val="clear" w:color="auto" w:fill="D9D9D9" w:themeFill="background1" w:themeFillShade="D9"/>
            <w:vAlign w:val="center"/>
          </w:tcPr>
          <w:p w:rsidR="00BD1A14" w:rsidRPr="00442CAF" w:rsidRDefault="00BD1A14" w:rsidP="00442CAF">
            <w:pPr>
              <w:spacing w:after="0"/>
              <w:ind w:firstLine="0"/>
              <w:jc w:val="center"/>
              <w:rPr>
                <w:sz w:val="22"/>
                <w:szCs w:val="22"/>
              </w:rPr>
            </w:pPr>
            <w:r w:rsidRPr="00442CAF">
              <w:rPr>
                <w:sz w:val="22"/>
                <w:szCs w:val="22"/>
              </w:rPr>
              <w:t>Наименование потребителей тепловой энергии</w:t>
            </w:r>
          </w:p>
        </w:tc>
        <w:tc>
          <w:tcPr>
            <w:tcW w:w="3793" w:type="dxa"/>
            <w:gridSpan w:val="2"/>
            <w:shd w:val="clear" w:color="auto" w:fill="D9D9D9" w:themeFill="background1" w:themeFillShade="D9"/>
            <w:vAlign w:val="center"/>
          </w:tcPr>
          <w:p w:rsidR="00BD1A14" w:rsidRPr="00442CAF" w:rsidRDefault="00BD1A14" w:rsidP="00442CAF">
            <w:pPr>
              <w:spacing w:after="0"/>
              <w:ind w:firstLine="0"/>
              <w:jc w:val="center"/>
              <w:rPr>
                <w:sz w:val="22"/>
                <w:szCs w:val="22"/>
              </w:rPr>
            </w:pPr>
            <w:r w:rsidRPr="00442CAF">
              <w:rPr>
                <w:sz w:val="22"/>
                <w:szCs w:val="22"/>
              </w:rPr>
              <w:t>Объем потребления тепловой энергии, тыс. Гкал</w:t>
            </w:r>
          </w:p>
        </w:tc>
      </w:tr>
      <w:tr w:rsidR="00BD1A14" w:rsidRPr="0093794D" w:rsidTr="00442CAF">
        <w:trPr>
          <w:trHeight w:val="145"/>
        </w:trPr>
        <w:tc>
          <w:tcPr>
            <w:tcW w:w="5778" w:type="dxa"/>
            <w:vMerge/>
            <w:shd w:val="clear" w:color="auto" w:fill="D9D9D9" w:themeFill="background1" w:themeFillShade="D9"/>
            <w:vAlign w:val="center"/>
          </w:tcPr>
          <w:p w:rsidR="00BD1A14" w:rsidRPr="00442CAF" w:rsidRDefault="00BD1A14" w:rsidP="00442CAF">
            <w:pPr>
              <w:spacing w:after="0"/>
              <w:ind w:firstLine="0"/>
              <w:jc w:val="center"/>
              <w:rPr>
                <w:sz w:val="22"/>
                <w:szCs w:val="22"/>
              </w:rPr>
            </w:pPr>
          </w:p>
        </w:tc>
        <w:tc>
          <w:tcPr>
            <w:tcW w:w="1896" w:type="dxa"/>
            <w:shd w:val="clear" w:color="auto" w:fill="D9D9D9" w:themeFill="background1" w:themeFillShade="D9"/>
            <w:vAlign w:val="center"/>
          </w:tcPr>
          <w:p w:rsidR="00BD1A14" w:rsidRPr="00442CAF" w:rsidRDefault="00BD1A14" w:rsidP="00442CAF">
            <w:pPr>
              <w:spacing w:after="0"/>
              <w:ind w:firstLine="0"/>
              <w:jc w:val="center"/>
              <w:rPr>
                <w:sz w:val="22"/>
                <w:szCs w:val="22"/>
              </w:rPr>
            </w:pPr>
            <w:r w:rsidRPr="00442CAF">
              <w:rPr>
                <w:sz w:val="22"/>
                <w:szCs w:val="22"/>
              </w:rPr>
              <w:t>2011 г.</w:t>
            </w:r>
          </w:p>
        </w:tc>
        <w:tc>
          <w:tcPr>
            <w:tcW w:w="1897" w:type="dxa"/>
            <w:shd w:val="clear" w:color="auto" w:fill="D9D9D9" w:themeFill="background1" w:themeFillShade="D9"/>
            <w:vAlign w:val="center"/>
          </w:tcPr>
          <w:p w:rsidR="00BD1A14" w:rsidRPr="00442CAF" w:rsidRDefault="00BD1A14" w:rsidP="00442CAF">
            <w:pPr>
              <w:spacing w:after="0"/>
              <w:ind w:firstLine="0"/>
              <w:jc w:val="center"/>
              <w:rPr>
                <w:sz w:val="22"/>
                <w:szCs w:val="22"/>
              </w:rPr>
            </w:pPr>
            <w:r w:rsidRPr="00442CAF">
              <w:rPr>
                <w:sz w:val="22"/>
                <w:szCs w:val="22"/>
              </w:rPr>
              <w:t>2012 г.</w:t>
            </w:r>
          </w:p>
        </w:tc>
      </w:tr>
      <w:tr w:rsidR="00BD1A14" w:rsidRPr="0093794D" w:rsidTr="00BD1A14">
        <w:trPr>
          <w:trHeight w:val="214"/>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«Косогорский металлургический завод»</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1 002,30</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788,00</w:t>
            </w:r>
          </w:p>
        </w:tc>
      </w:tr>
      <w:tr w:rsidR="00BD1A14" w:rsidRPr="0093794D" w:rsidTr="00BD1A14">
        <w:trPr>
          <w:trHeight w:val="271"/>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«Тулачермет»</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295,94</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281,15</w:t>
            </w:r>
          </w:p>
        </w:tc>
      </w:tr>
      <w:tr w:rsidR="00BD1A14" w:rsidRPr="0093794D" w:rsidTr="00BD1A14">
        <w:trPr>
          <w:trHeight w:val="276"/>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«Тульский патронный завод»</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251,00</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251,00</w:t>
            </w:r>
          </w:p>
        </w:tc>
      </w:tr>
      <w:tr w:rsidR="00BD1A14" w:rsidRPr="0093794D" w:rsidTr="00BD1A14">
        <w:trPr>
          <w:trHeight w:val="434"/>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Филиал ОАО «Пивоваренная компания «Балтика» - «Балтика-Тула»</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189,24</w:t>
            </w:r>
          </w:p>
        </w:tc>
      </w:tr>
      <w:tr w:rsidR="00BD1A14" w:rsidRPr="0093794D" w:rsidTr="00BD1A14">
        <w:trPr>
          <w:trHeight w:val="187"/>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«ЕВРАЗ Ванадий Тула»</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117,42</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122,00</w:t>
            </w:r>
          </w:p>
        </w:tc>
      </w:tr>
      <w:tr w:rsidR="00BD1A14" w:rsidRPr="0093794D" w:rsidTr="00BD1A14">
        <w:trPr>
          <w:trHeight w:val="206"/>
        </w:trPr>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АК «Туламашзавод»</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117,50</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118,08</w:t>
            </w:r>
          </w:p>
        </w:tc>
      </w:tr>
      <w:tr w:rsidR="00BD1A14" w:rsidRPr="0093794D" w:rsidTr="00BD1A14">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«Конструкторское бюро приборостроения»</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 xml:space="preserve"> 41,87   </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 xml:space="preserve">42,82   </w:t>
            </w:r>
          </w:p>
        </w:tc>
      </w:tr>
      <w:tr w:rsidR="00BD1A14" w:rsidRPr="0093794D" w:rsidTr="00BD1A14">
        <w:tc>
          <w:tcPr>
            <w:tcW w:w="5778" w:type="dxa"/>
            <w:vAlign w:val="center"/>
          </w:tcPr>
          <w:p w:rsidR="00BD1A14" w:rsidRPr="00442CAF" w:rsidRDefault="00BD1A14" w:rsidP="00442CAF">
            <w:pPr>
              <w:spacing w:after="0"/>
              <w:ind w:firstLine="0"/>
              <w:jc w:val="left"/>
              <w:rPr>
                <w:sz w:val="22"/>
                <w:szCs w:val="22"/>
              </w:rPr>
            </w:pPr>
            <w:r w:rsidRPr="00442CAF">
              <w:rPr>
                <w:sz w:val="22"/>
                <w:szCs w:val="22"/>
              </w:rPr>
              <w:t>ОАО «Полема»</w:t>
            </w:r>
          </w:p>
        </w:tc>
        <w:tc>
          <w:tcPr>
            <w:tcW w:w="1896" w:type="dxa"/>
            <w:vAlign w:val="center"/>
          </w:tcPr>
          <w:p w:rsidR="00BD1A14" w:rsidRPr="00442CAF" w:rsidRDefault="00BD1A14" w:rsidP="00442CAF">
            <w:pPr>
              <w:spacing w:after="0"/>
              <w:ind w:firstLine="0"/>
              <w:jc w:val="center"/>
              <w:rPr>
                <w:sz w:val="22"/>
                <w:szCs w:val="22"/>
              </w:rPr>
            </w:pPr>
            <w:r w:rsidRPr="00442CAF">
              <w:rPr>
                <w:sz w:val="22"/>
                <w:szCs w:val="22"/>
              </w:rPr>
              <w:t>39,67</w:t>
            </w:r>
          </w:p>
        </w:tc>
        <w:tc>
          <w:tcPr>
            <w:tcW w:w="1897" w:type="dxa"/>
            <w:vAlign w:val="center"/>
          </w:tcPr>
          <w:p w:rsidR="00BD1A14" w:rsidRPr="00442CAF" w:rsidRDefault="00BD1A14" w:rsidP="00442CAF">
            <w:pPr>
              <w:spacing w:after="0"/>
              <w:ind w:firstLine="0"/>
              <w:jc w:val="center"/>
              <w:rPr>
                <w:sz w:val="22"/>
                <w:szCs w:val="22"/>
              </w:rPr>
            </w:pPr>
            <w:r w:rsidRPr="00442CAF">
              <w:rPr>
                <w:sz w:val="22"/>
                <w:szCs w:val="22"/>
              </w:rPr>
              <w:t>41,43</w:t>
            </w:r>
          </w:p>
        </w:tc>
      </w:tr>
    </w:tbl>
    <w:p w:rsidR="00BD1A14" w:rsidRDefault="00BD1A14" w:rsidP="00BD1A14">
      <w:pPr>
        <w:rPr>
          <w:sz w:val="28"/>
          <w:szCs w:val="28"/>
        </w:rPr>
      </w:pPr>
    </w:p>
    <w:p w:rsidR="00BD1A14" w:rsidRPr="00442CAF" w:rsidRDefault="00BD1A14" w:rsidP="00442CAF">
      <w:pPr>
        <w:rPr>
          <w:sz w:val="28"/>
          <w:szCs w:val="28"/>
        </w:rPr>
      </w:pPr>
      <w:r w:rsidRPr="00442CAF">
        <w:rPr>
          <w:sz w:val="28"/>
          <w:szCs w:val="28"/>
        </w:rPr>
        <w:t>По состоянию на начало 2015 года протяженность сетей теплоснабжения в двухтрубном исчислении в городском округе г. Тула составила:</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ЗАО «Тулатеплосеть» </w:t>
      </w:r>
      <w:r w:rsidR="009371ED" w:rsidRPr="00442CAF">
        <w:rPr>
          <w:sz w:val="28"/>
          <w:szCs w:val="28"/>
        </w:rPr>
        <w:t>–</w:t>
      </w:r>
      <w:r w:rsidRPr="00442CAF">
        <w:rPr>
          <w:sz w:val="28"/>
          <w:szCs w:val="28"/>
        </w:rPr>
        <w:t xml:space="preserve"> 651,437 км;</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ПАО «Тулачермет </w:t>
      </w:r>
      <w:r w:rsidR="009371ED" w:rsidRPr="00442CAF">
        <w:rPr>
          <w:sz w:val="28"/>
          <w:szCs w:val="28"/>
        </w:rPr>
        <w:t>–</w:t>
      </w:r>
      <w:r w:rsidRPr="00442CAF">
        <w:rPr>
          <w:sz w:val="28"/>
          <w:szCs w:val="28"/>
        </w:rPr>
        <w:t xml:space="preserve"> 26,2 км (водяные тепловые сети), 12,8 км в однотрубном исчислении (паропроводы);</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ОАО «Тульский патронный завод» </w:t>
      </w:r>
      <w:r w:rsidR="009371ED" w:rsidRPr="00442CAF">
        <w:rPr>
          <w:sz w:val="28"/>
          <w:szCs w:val="28"/>
        </w:rPr>
        <w:t>–</w:t>
      </w:r>
      <w:r w:rsidRPr="00442CAF">
        <w:rPr>
          <w:sz w:val="28"/>
          <w:szCs w:val="28"/>
        </w:rPr>
        <w:t xml:space="preserve"> 6,827 км (внутриплощадные тепловые сети), 0,134 км (сети потребителей);</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ООО «ПКХ Петелино» </w:t>
      </w:r>
      <w:r w:rsidR="009371ED" w:rsidRPr="00442CAF">
        <w:rPr>
          <w:sz w:val="28"/>
          <w:szCs w:val="28"/>
        </w:rPr>
        <w:t>–</w:t>
      </w:r>
      <w:r w:rsidRPr="00442CAF">
        <w:rPr>
          <w:sz w:val="28"/>
          <w:szCs w:val="28"/>
        </w:rPr>
        <w:t xml:space="preserve"> 8,903 км, 3,521 км (сети от котельной п. Шатск), 11,52 км (бывшее ООО «Рождественское ПКХ»), 0,5 км (сети от котельной ООО "ТД «Богучарово-Маркет»);</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ООО «Жилстройсервис – 4,558 км;</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ООО «Теплоэнергетик» </w:t>
      </w:r>
      <w:r w:rsidR="003D25A4" w:rsidRPr="00442CAF">
        <w:rPr>
          <w:sz w:val="28"/>
          <w:szCs w:val="28"/>
        </w:rPr>
        <w:t>–</w:t>
      </w:r>
      <w:r w:rsidRPr="00442CAF">
        <w:rPr>
          <w:sz w:val="28"/>
          <w:szCs w:val="28"/>
        </w:rPr>
        <w:t xml:space="preserve"> 11,23 км.</w:t>
      </w:r>
    </w:p>
    <w:p w:rsidR="00BD1A14" w:rsidRPr="009371ED" w:rsidRDefault="00BD1A14" w:rsidP="00442CAF">
      <w:pPr>
        <w:widowControl w:val="0"/>
        <w:autoSpaceDE w:val="0"/>
        <w:autoSpaceDN w:val="0"/>
        <w:adjustRightInd w:val="0"/>
        <w:rPr>
          <w:b/>
          <w:sz w:val="28"/>
          <w:szCs w:val="28"/>
          <w:u w:val="single"/>
        </w:rPr>
      </w:pPr>
      <w:r w:rsidRPr="009371ED">
        <w:rPr>
          <w:b/>
          <w:sz w:val="28"/>
          <w:szCs w:val="28"/>
          <w:u w:val="single"/>
        </w:rPr>
        <w:t>Выводы:</w:t>
      </w:r>
    </w:p>
    <w:p w:rsidR="00BD1A14" w:rsidRPr="00442CAF" w:rsidRDefault="00BD1A14" w:rsidP="00442CAF">
      <w:pPr>
        <w:pStyle w:val="af4"/>
        <w:numPr>
          <w:ilvl w:val="0"/>
          <w:numId w:val="8"/>
        </w:numPr>
        <w:spacing w:after="120" w:line="240" w:lineRule="auto"/>
        <w:ind w:left="0" w:firstLine="709"/>
        <w:rPr>
          <w:rFonts w:ascii="Times New Roman" w:eastAsia="Times New Roman" w:hAnsi="Times New Roman"/>
          <w:sz w:val="28"/>
          <w:szCs w:val="28"/>
        </w:rPr>
      </w:pPr>
      <w:r w:rsidRPr="00442CAF">
        <w:rPr>
          <w:rFonts w:ascii="Times New Roman" w:eastAsia="Times New Roman" w:hAnsi="Times New Roman"/>
          <w:sz w:val="28"/>
          <w:szCs w:val="28"/>
        </w:rPr>
        <w:t>На территории Тульской агломерации действует централизованная система теплоснабжения, которая обеспечивает теплом жилищно-коммунальный, социально-бытовой и промышленный сектор от ТЭЦ-ПВС ОАО «Тулачермет», ТЭЦ-ПВС ОАО «Косогорский металлургический завод» и котельных.</w:t>
      </w:r>
    </w:p>
    <w:p w:rsidR="00BD1A14" w:rsidRPr="00442CAF" w:rsidRDefault="00BD1A14" w:rsidP="00442CAF">
      <w:pPr>
        <w:pStyle w:val="af4"/>
        <w:numPr>
          <w:ilvl w:val="0"/>
          <w:numId w:val="8"/>
        </w:numPr>
        <w:spacing w:after="120" w:line="240" w:lineRule="auto"/>
        <w:ind w:left="0" w:firstLine="709"/>
        <w:rPr>
          <w:rFonts w:ascii="Times New Roman" w:eastAsia="Times New Roman" w:hAnsi="Times New Roman"/>
          <w:sz w:val="28"/>
          <w:szCs w:val="28"/>
        </w:rPr>
      </w:pPr>
      <w:r w:rsidRPr="00442CAF">
        <w:rPr>
          <w:rFonts w:ascii="Times New Roman" w:eastAsia="Times New Roman" w:hAnsi="Times New Roman"/>
          <w:sz w:val="28"/>
          <w:szCs w:val="28"/>
        </w:rPr>
        <w:t>Сети и сооружения находятся в удовлетворительном состоянии.</w:t>
      </w:r>
    </w:p>
    <w:p w:rsidR="00BD1A14" w:rsidRPr="00442CAF" w:rsidRDefault="00BD1A14" w:rsidP="00442CAF">
      <w:pPr>
        <w:pStyle w:val="af4"/>
        <w:numPr>
          <w:ilvl w:val="0"/>
          <w:numId w:val="8"/>
        </w:numPr>
        <w:spacing w:after="120" w:line="240" w:lineRule="auto"/>
        <w:ind w:left="0" w:firstLine="709"/>
        <w:rPr>
          <w:rFonts w:ascii="Times New Roman" w:eastAsia="Times New Roman" w:hAnsi="Times New Roman"/>
          <w:sz w:val="28"/>
          <w:szCs w:val="28"/>
        </w:rPr>
      </w:pPr>
      <w:r w:rsidRPr="00442CAF">
        <w:rPr>
          <w:rFonts w:ascii="Times New Roman" w:eastAsia="Times New Roman" w:hAnsi="Times New Roman"/>
          <w:sz w:val="28"/>
          <w:szCs w:val="28"/>
        </w:rPr>
        <w:t>Тепловые сети проложены частично надземно, что приводит к большим тепловым потерям в сетях.</w:t>
      </w:r>
    </w:p>
    <w:p w:rsidR="00BD1A14" w:rsidRPr="00442CAF" w:rsidRDefault="00BD1A14" w:rsidP="00442CAF">
      <w:pPr>
        <w:pStyle w:val="af4"/>
        <w:numPr>
          <w:ilvl w:val="0"/>
          <w:numId w:val="8"/>
        </w:numPr>
        <w:spacing w:after="120" w:line="240" w:lineRule="auto"/>
        <w:ind w:left="0" w:firstLine="709"/>
        <w:rPr>
          <w:rFonts w:ascii="Times New Roman" w:eastAsia="Times New Roman" w:hAnsi="Times New Roman"/>
          <w:sz w:val="28"/>
          <w:szCs w:val="28"/>
        </w:rPr>
      </w:pPr>
      <w:r w:rsidRPr="00442CAF">
        <w:rPr>
          <w:rFonts w:ascii="Times New Roman" w:eastAsia="Times New Roman" w:hAnsi="Times New Roman"/>
          <w:sz w:val="28"/>
          <w:szCs w:val="28"/>
        </w:rPr>
        <w:t>Необходима установка приборов учета тепловой энергии и ГВС на источниках теплоснабжения.</w:t>
      </w:r>
    </w:p>
    <w:p w:rsidR="00BD1A14" w:rsidRPr="00442CAF" w:rsidRDefault="00BD1A14" w:rsidP="00442CAF">
      <w:pPr>
        <w:widowControl w:val="0"/>
        <w:autoSpaceDE w:val="0"/>
        <w:autoSpaceDN w:val="0"/>
        <w:adjustRightInd w:val="0"/>
        <w:rPr>
          <w:b/>
          <w:sz w:val="28"/>
          <w:szCs w:val="28"/>
          <w:u w:val="single"/>
        </w:rPr>
      </w:pPr>
      <w:r w:rsidRPr="00442CAF">
        <w:rPr>
          <w:b/>
          <w:sz w:val="28"/>
          <w:szCs w:val="28"/>
          <w:u w:val="single"/>
        </w:rPr>
        <w:t>Концепция развития теплоснабжения городского округа г. Тула</w:t>
      </w:r>
    </w:p>
    <w:p w:rsidR="00BD1A14" w:rsidRPr="00442CAF" w:rsidRDefault="00BD1A14" w:rsidP="00442CAF">
      <w:pPr>
        <w:widowControl w:val="0"/>
        <w:autoSpaceDE w:val="0"/>
        <w:autoSpaceDN w:val="0"/>
        <w:adjustRightInd w:val="0"/>
        <w:rPr>
          <w:sz w:val="28"/>
          <w:szCs w:val="28"/>
        </w:rPr>
      </w:pPr>
      <w:r w:rsidRPr="00442CAF">
        <w:rPr>
          <w:sz w:val="28"/>
          <w:szCs w:val="28"/>
        </w:rPr>
        <w:t>Централизованное теплоснабжение городского округа г. Тула осуществляется от ТЭЦ-ПВС и котельных.</w:t>
      </w:r>
    </w:p>
    <w:p w:rsidR="00BD1A14" w:rsidRPr="00442CAF" w:rsidRDefault="00BD1A14" w:rsidP="00442CAF">
      <w:pPr>
        <w:widowControl w:val="0"/>
        <w:autoSpaceDE w:val="0"/>
        <w:autoSpaceDN w:val="0"/>
        <w:adjustRightInd w:val="0"/>
        <w:rPr>
          <w:sz w:val="28"/>
          <w:szCs w:val="28"/>
        </w:rPr>
      </w:pPr>
      <w:r w:rsidRPr="00442CAF">
        <w:rPr>
          <w:sz w:val="28"/>
          <w:szCs w:val="28"/>
        </w:rPr>
        <w:t xml:space="preserve">Для дальнейшего развития централизованного теплоснабжения необходимо применение современных высокоэффективных технологий теплоснабжения </w:t>
      </w:r>
      <w:r w:rsidR="00AB002D" w:rsidRPr="00442CAF">
        <w:rPr>
          <w:sz w:val="28"/>
          <w:szCs w:val="28"/>
        </w:rPr>
        <w:t>–</w:t>
      </w:r>
      <w:r w:rsidRPr="00442CAF">
        <w:rPr>
          <w:sz w:val="28"/>
          <w:szCs w:val="28"/>
        </w:rPr>
        <w:t xml:space="preserve"> перевод существующих источников теплоснабжения на когенерационный цикл.</w:t>
      </w:r>
    </w:p>
    <w:p w:rsidR="00BD1A14" w:rsidRPr="003D25A4" w:rsidRDefault="00BD1A14" w:rsidP="00442CAF">
      <w:pPr>
        <w:widowControl w:val="0"/>
        <w:autoSpaceDE w:val="0"/>
        <w:autoSpaceDN w:val="0"/>
        <w:adjustRightInd w:val="0"/>
        <w:rPr>
          <w:spacing w:val="-8"/>
          <w:sz w:val="28"/>
          <w:szCs w:val="28"/>
        </w:rPr>
      </w:pPr>
      <w:r w:rsidRPr="003D25A4">
        <w:rPr>
          <w:spacing w:val="-8"/>
          <w:sz w:val="28"/>
          <w:szCs w:val="28"/>
        </w:rPr>
        <w:t>В качестве объектов реконструкции с переводом на когенерационный цикл предложены Фрунзенская и Зареченская районные котельные (ФРК, ЗРК), которые являются самыми мощными в системе муниципального теплоснабжения. Производительность Зареченской районной котельной составляет 233 МВт/час (200 Гкал/ч), Фрунзенской – 175 МВт/час (150 Гкал/ч).</w:t>
      </w:r>
    </w:p>
    <w:p w:rsidR="00BD1A14" w:rsidRPr="00442CAF" w:rsidRDefault="00BD1A14" w:rsidP="00442CAF">
      <w:pPr>
        <w:widowControl w:val="0"/>
        <w:autoSpaceDE w:val="0"/>
        <w:autoSpaceDN w:val="0"/>
        <w:adjustRightInd w:val="0"/>
        <w:rPr>
          <w:sz w:val="28"/>
          <w:szCs w:val="28"/>
        </w:rPr>
      </w:pPr>
      <w:r w:rsidRPr="00442CAF">
        <w:rPr>
          <w:sz w:val="28"/>
          <w:szCs w:val="28"/>
        </w:rPr>
        <w:t>Когенерация представляет собой процесс совместной выработки электрической и тепловой энергии, теплофикация – централизованное теплоснабжение на базе комбинированного производства электроэнергии и тепла на теплоэлектроцентралях. Отличием когенерации от теплофикации является утилизация тепла после получения электроэнергии. При теплофикации процесс выработки электроэнергии и тепла идет параллельно.</w:t>
      </w:r>
    </w:p>
    <w:p w:rsidR="00BD1A14" w:rsidRPr="00AB002D" w:rsidRDefault="00BD1A14" w:rsidP="00442CAF">
      <w:pPr>
        <w:widowControl w:val="0"/>
        <w:autoSpaceDE w:val="0"/>
        <w:autoSpaceDN w:val="0"/>
        <w:adjustRightInd w:val="0"/>
        <w:rPr>
          <w:spacing w:val="-10"/>
          <w:sz w:val="28"/>
          <w:szCs w:val="28"/>
        </w:rPr>
      </w:pPr>
      <w:r w:rsidRPr="00AB002D">
        <w:rPr>
          <w:spacing w:val="-10"/>
          <w:sz w:val="28"/>
          <w:szCs w:val="28"/>
        </w:rPr>
        <w:t>Когенерация широко используется в энергетике, например, на ТЭЦ с установленными газотурбинными установками, где рабочее тепло (продукты сгорания) после использования в выработке электроэнергии применяется для нужд теплоснабжения, тем самым значительно повышается КПД (до 90 % и выше).</w:t>
      </w:r>
    </w:p>
    <w:p w:rsidR="00BD1A14" w:rsidRPr="00442CAF" w:rsidRDefault="00BD1A14" w:rsidP="00442CAF">
      <w:pPr>
        <w:widowControl w:val="0"/>
        <w:autoSpaceDE w:val="0"/>
        <w:autoSpaceDN w:val="0"/>
        <w:adjustRightInd w:val="0"/>
        <w:rPr>
          <w:sz w:val="28"/>
          <w:szCs w:val="28"/>
        </w:rPr>
      </w:pPr>
      <w:r w:rsidRPr="00442CAF">
        <w:rPr>
          <w:sz w:val="28"/>
          <w:szCs w:val="28"/>
        </w:rPr>
        <w:t>Также необходима замена ветхих тепловых сетей в поселениях, расположенных на территории бывшего Ленинского района, строительство модульной котельной в пос. Клоково, реконструкция неавтоматизированной котельной кв. «Н» с заменой</w:t>
      </w:r>
      <w:r w:rsidR="009371ED">
        <w:rPr>
          <w:sz w:val="28"/>
          <w:szCs w:val="28"/>
        </w:rPr>
        <w:t xml:space="preserve"> </w:t>
      </w:r>
      <w:r w:rsidRPr="00442CAF">
        <w:rPr>
          <w:sz w:val="28"/>
          <w:szCs w:val="28"/>
        </w:rPr>
        <w:t>существующих котлов на жаротрубные и переключения нагрузки с неавтоматизированной котельной кв. «Н-а».</w:t>
      </w:r>
    </w:p>
    <w:p w:rsidR="00BD1A14" w:rsidRPr="00AB002D" w:rsidRDefault="00BD1A14" w:rsidP="00442CAF">
      <w:pPr>
        <w:widowControl w:val="0"/>
        <w:autoSpaceDE w:val="0"/>
        <w:autoSpaceDN w:val="0"/>
        <w:adjustRightInd w:val="0"/>
        <w:rPr>
          <w:spacing w:val="-10"/>
          <w:sz w:val="28"/>
          <w:szCs w:val="28"/>
        </w:rPr>
      </w:pPr>
      <w:r w:rsidRPr="00AB002D">
        <w:rPr>
          <w:spacing w:val="-10"/>
          <w:sz w:val="28"/>
          <w:szCs w:val="28"/>
        </w:rPr>
        <w:t>Система централизованного теплоснабжения обладает достаточным потенциалом для дальнейшего развития теплоснабжения городского округа г. Тула.</w:t>
      </w:r>
    </w:p>
    <w:p w:rsidR="00E60594" w:rsidRPr="00442CAF" w:rsidRDefault="00E60594" w:rsidP="004C5413">
      <w:pPr>
        <w:pStyle w:val="30"/>
        <w:spacing w:before="0" w:after="120"/>
        <w:ind w:firstLine="0"/>
        <w:rPr>
          <w:rFonts w:ascii="Times New Roman" w:hAnsi="Times New Roman"/>
          <w:i/>
          <w:noProof/>
          <w:webHidden/>
          <w:sz w:val="28"/>
          <w:szCs w:val="28"/>
        </w:rPr>
      </w:pPr>
      <w:bookmarkStart w:id="82" w:name="_Toc449977140"/>
      <w:r w:rsidRPr="00442CAF">
        <w:rPr>
          <w:rFonts w:ascii="Times New Roman" w:hAnsi="Times New Roman"/>
          <w:i/>
          <w:noProof/>
          <w:webHidden/>
          <w:sz w:val="28"/>
          <w:szCs w:val="28"/>
        </w:rPr>
        <w:t>1.9.</w:t>
      </w:r>
      <w:r w:rsidR="00EE4362" w:rsidRPr="00442CAF">
        <w:rPr>
          <w:rFonts w:ascii="Times New Roman" w:hAnsi="Times New Roman"/>
          <w:i/>
          <w:noProof/>
          <w:webHidden/>
          <w:sz w:val="28"/>
          <w:szCs w:val="28"/>
        </w:rPr>
        <w:t>4</w:t>
      </w:r>
      <w:r w:rsidRPr="00442CAF">
        <w:rPr>
          <w:rFonts w:ascii="Times New Roman" w:hAnsi="Times New Roman"/>
          <w:i/>
          <w:noProof/>
          <w:webHidden/>
          <w:sz w:val="28"/>
          <w:szCs w:val="28"/>
        </w:rPr>
        <w:t>. Газоснабжение</w:t>
      </w:r>
      <w:bookmarkEnd w:id="82"/>
    </w:p>
    <w:p w:rsidR="00BD1A14" w:rsidRPr="00442CAF" w:rsidRDefault="00BD1A14" w:rsidP="00442CAF">
      <w:pPr>
        <w:widowControl w:val="0"/>
        <w:autoSpaceDE w:val="0"/>
        <w:autoSpaceDN w:val="0"/>
        <w:adjustRightInd w:val="0"/>
        <w:rPr>
          <w:sz w:val="28"/>
          <w:szCs w:val="28"/>
        </w:rPr>
      </w:pPr>
      <w:r w:rsidRPr="00442CAF">
        <w:rPr>
          <w:rFonts w:eastAsia="Calibri"/>
          <w:sz w:val="28"/>
          <w:szCs w:val="28"/>
        </w:rPr>
        <w:t xml:space="preserve">Газоснабжение </w:t>
      </w:r>
      <w:r w:rsidRPr="00442CAF">
        <w:rPr>
          <w:sz w:val="28"/>
          <w:szCs w:val="28"/>
        </w:rPr>
        <w:t xml:space="preserve">городского округа г. Тула </w:t>
      </w:r>
      <w:r w:rsidRPr="00442CAF">
        <w:rPr>
          <w:rFonts w:eastAsia="Calibri"/>
          <w:sz w:val="28"/>
          <w:szCs w:val="28"/>
        </w:rPr>
        <w:t xml:space="preserve">производится в основном  на базе природного и в меньших объемах </w:t>
      </w:r>
      <w:r w:rsidR="00AB002D" w:rsidRPr="00442CAF">
        <w:rPr>
          <w:sz w:val="28"/>
          <w:szCs w:val="28"/>
        </w:rPr>
        <w:t>–</w:t>
      </w:r>
      <w:r w:rsidRPr="00442CAF">
        <w:rPr>
          <w:sz w:val="28"/>
          <w:szCs w:val="28"/>
        </w:rPr>
        <w:t xml:space="preserve"> </w:t>
      </w:r>
      <w:r w:rsidRPr="00442CAF">
        <w:rPr>
          <w:rFonts w:eastAsia="Calibri"/>
          <w:sz w:val="28"/>
          <w:szCs w:val="28"/>
        </w:rPr>
        <w:t>сжиженного газа. Природный газ подается по газопроводам – отвода</w:t>
      </w:r>
      <w:r w:rsidRPr="00442CAF">
        <w:rPr>
          <w:sz w:val="28"/>
          <w:szCs w:val="28"/>
        </w:rPr>
        <w:t>м от магистрального газопровода</w:t>
      </w:r>
      <w:r w:rsidRPr="00442CAF">
        <w:rPr>
          <w:rFonts w:eastAsia="Calibri"/>
          <w:sz w:val="28"/>
          <w:szCs w:val="28"/>
        </w:rPr>
        <w:t xml:space="preserve"> </w:t>
      </w:r>
      <w:r w:rsidRPr="00442CAF">
        <w:rPr>
          <w:sz w:val="28"/>
          <w:szCs w:val="28"/>
        </w:rPr>
        <w:t>«</w:t>
      </w:r>
      <w:r w:rsidRPr="00442CAF">
        <w:rPr>
          <w:rFonts w:eastAsia="Calibri"/>
          <w:sz w:val="28"/>
          <w:szCs w:val="28"/>
        </w:rPr>
        <w:t xml:space="preserve">Ставрополь – Москва </w:t>
      </w:r>
      <w:r w:rsidRPr="00442CAF">
        <w:rPr>
          <w:rFonts w:eastAsia="Calibri"/>
          <w:sz w:val="28"/>
          <w:szCs w:val="28"/>
          <w:lang w:val="en-US"/>
        </w:rPr>
        <w:t>II</w:t>
      </w:r>
      <w:r w:rsidRPr="00442CAF">
        <w:rPr>
          <w:sz w:val="28"/>
          <w:szCs w:val="28"/>
        </w:rPr>
        <w:t xml:space="preserve">» и на базе природного газа месторождения Уренгой </w:t>
      </w:r>
      <w:r w:rsidR="009371ED" w:rsidRPr="00442CAF">
        <w:rPr>
          <w:sz w:val="28"/>
          <w:szCs w:val="28"/>
        </w:rPr>
        <w:t>–</w:t>
      </w:r>
      <w:r w:rsidRPr="00442CAF">
        <w:rPr>
          <w:sz w:val="28"/>
          <w:szCs w:val="28"/>
        </w:rPr>
        <w:t xml:space="preserve"> Оренбург.</w:t>
      </w:r>
    </w:p>
    <w:p w:rsidR="00BD1A14" w:rsidRPr="00442CAF" w:rsidRDefault="00BD1A14" w:rsidP="00442CAF">
      <w:pPr>
        <w:rPr>
          <w:rFonts w:eastAsia="Calibri"/>
          <w:sz w:val="28"/>
          <w:szCs w:val="28"/>
        </w:rPr>
      </w:pPr>
      <w:r w:rsidRPr="00442CAF">
        <w:rPr>
          <w:rFonts w:eastAsia="Calibri"/>
          <w:sz w:val="28"/>
          <w:szCs w:val="28"/>
        </w:rPr>
        <w:t xml:space="preserve">Уровень газификации </w:t>
      </w:r>
      <w:r w:rsidRPr="00442CAF">
        <w:rPr>
          <w:sz w:val="28"/>
          <w:szCs w:val="28"/>
        </w:rPr>
        <w:t>составляет порядка 90%</w:t>
      </w:r>
      <w:r w:rsidRPr="00442CAF">
        <w:rPr>
          <w:rFonts w:eastAsia="Calibri"/>
          <w:sz w:val="28"/>
          <w:szCs w:val="28"/>
        </w:rPr>
        <w:t>.</w:t>
      </w:r>
    </w:p>
    <w:p w:rsidR="00BD1A14" w:rsidRPr="00442CAF" w:rsidRDefault="00BD1A14" w:rsidP="00442CAF">
      <w:pPr>
        <w:rPr>
          <w:color w:val="000000"/>
          <w:sz w:val="28"/>
          <w:szCs w:val="28"/>
        </w:rPr>
      </w:pPr>
      <w:r w:rsidRPr="00442CAF">
        <w:rPr>
          <w:color w:val="000000"/>
          <w:sz w:val="28"/>
          <w:szCs w:val="28"/>
        </w:rPr>
        <w:t xml:space="preserve">Система транспортировки газа состоит из магистральных газопроводов высокого давления, входящих в Единую систему газоснабжения, по которым газ транспортируется до автоматических газораспределительных станций (АГРС), оснащенных приборами учета газа. От АГРС по распределительным газопроводам высокого давления газ доводится до газораспределительных пунктов (Ш)ГРП высокого давления, обслуживающих один или несколько близлежащих населенных пунктов. Там давление понижается и по газопроводам среднего и низкого давления доводится до промышленных и коммунальных потребителей. Эксплуатацию и развитие действующих на территории городского округа объектов Единой системы газоснабжения осуществляет дочернее предприятие ОАО «Газпром» </w:t>
      </w:r>
      <w:r w:rsidR="00D72D56" w:rsidRPr="005773BA">
        <w:rPr>
          <w:sz w:val="28"/>
          <w:szCs w:val="28"/>
        </w:rPr>
        <w:t>–</w:t>
      </w:r>
      <w:r w:rsidRPr="00442CAF">
        <w:rPr>
          <w:color w:val="000000"/>
          <w:sz w:val="28"/>
          <w:szCs w:val="28"/>
        </w:rPr>
        <w:t xml:space="preserve"> ООО «Туларатрансгаз».</w:t>
      </w:r>
    </w:p>
    <w:p w:rsidR="00BD1A14" w:rsidRPr="00442CAF" w:rsidRDefault="00BD1A14" w:rsidP="00442CAF">
      <w:pPr>
        <w:rPr>
          <w:rFonts w:eastAsia="Calibri"/>
          <w:sz w:val="28"/>
          <w:szCs w:val="28"/>
        </w:rPr>
      </w:pPr>
      <w:r w:rsidRPr="00442CAF">
        <w:rPr>
          <w:color w:val="000000"/>
          <w:sz w:val="28"/>
          <w:szCs w:val="28"/>
        </w:rPr>
        <w:t>Газораспределительная система находится в эксплуатации АО «Газпром газораспределение Тула» (сети и сооружения, расположенные на территории бывшего Ленинского муниципального района) и АО «Тулагоргаз».</w:t>
      </w:r>
    </w:p>
    <w:p w:rsidR="00BD1A14" w:rsidRPr="00442CAF" w:rsidRDefault="00BD1A14" w:rsidP="00442CAF">
      <w:pPr>
        <w:widowControl w:val="0"/>
        <w:autoSpaceDE w:val="0"/>
        <w:autoSpaceDN w:val="0"/>
        <w:adjustRightInd w:val="0"/>
        <w:rPr>
          <w:sz w:val="28"/>
          <w:szCs w:val="28"/>
        </w:rPr>
      </w:pPr>
      <w:r w:rsidRPr="00442CAF">
        <w:rPr>
          <w:sz w:val="28"/>
          <w:szCs w:val="28"/>
        </w:rPr>
        <w:t xml:space="preserve">Параметры газа: низшая теплотворная способность </w:t>
      </w:r>
      <w:r w:rsidR="00D72D56" w:rsidRPr="005773BA">
        <w:rPr>
          <w:sz w:val="28"/>
          <w:szCs w:val="28"/>
        </w:rPr>
        <w:t>–</w:t>
      </w:r>
      <w:r w:rsidRPr="00442CAF">
        <w:rPr>
          <w:sz w:val="28"/>
          <w:szCs w:val="28"/>
        </w:rPr>
        <w:t xml:space="preserve"> 7990 Ккал/час, плотность </w:t>
      </w:r>
      <w:r w:rsidR="001613C3" w:rsidRPr="00442CAF">
        <w:rPr>
          <w:sz w:val="28"/>
          <w:szCs w:val="28"/>
        </w:rPr>
        <w:t>–</w:t>
      </w:r>
      <w:r w:rsidRPr="00442CAF">
        <w:rPr>
          <w:sz w:val="28"/>
          <w:szCs w:val="28"/>
        </w:rPr>
        <w:t xml:space="preserve"> 0,68 кг/ м</w:t>
      </w:r>
      <w:r w:rsidRPr="00442CAF">
        <w:rPr>
          <w:sz w:val="28"/>
          <w:szCs w:val="28"/>
          <w:vertAlign w:val="superscript"/>
        </w:rPr>
        <w:t>3</w:t>
      </w:r>
      <w:r w:rsidRPr="00442CAF">
        <w:rPr>
          <w:sz w:val="28"/>
          <w:szCs w:val="28"/>
        </w:rPr>
        <w:t>.</w:t>
      </w:r>
    </w:p>
    <w:p w:rsidR="00BD1A14" w:rsidRPr="00D21BC7" w:rsidRDefault="00BD1A14" w:rsidP="00442CAF">
      <w:pPr>
        <w:widowControl w:val="0"/>
        <w:autoSpaceDE w:val="0"/>
        <w:autoSpaceDN w:val="0"/>
        <w:adjustRightInd w:val="0"/>
        <w:rPr>
          <w:spacing w:val="-12"/>
          <w:sz w:val="28"/>
          <w:szCs w:val="28"/>
        </w:rPr>
      </w:pPr>
      <w:r w:rsidRPr="00D21BC7">
        <w:rPr>
          <w:spacing w:val="-12"/>
          <w:sz w:val="28"/>
          <w:szCs w:val="28"/>
        </w:rPr>
        <w:t>В городском округе принята трехступенчатая схема распределения газа:</w:t>
      </w:r>
    </w:p>
    <w:p w:rsidR="00BD1A14" w:rsidRPr="00442CAF" w:rsidRDefault="00BD1A14" w:rsidP="00442CAF">
      <w:pPr>
        <w:widowControl w:val="0"/>
        <w:adjustRightInd w:val="0"/>
        <w:rPr>
          <w:rFonts w:eastAsia="Calibri"/>
          <w:sz w:val="28"/>
          <w:szCs w:val="28"/>
        </w:rPr>
      </w:pPr>
      <w:r w:rsidRPr="00442CAF">
        <w:rPr>
          <w:rFonts w:eastAsia="Calibri"/>
          <w:sz w:val="28"/>
          <w:szCs w:val="28"/>
        </w:rPr>
        <w:t>-</w:t>
      </w:r>
      <w:r w:rsidR="009371ED">
        <w:rPr>
          <w:rFonts w:eastAsia="Calibri"/>
          <w:sz w:val="28"/>
          <w:szCs w:val="28"/>
        </w:rPr>
        <w:tab/>
      </w:r>
      <w:r w:rsidRPr="00442CAF">
        <w:rPr>
          <w:rFonts w:eastAsia="Calibri"/>
          <w:sz w:val="28"/>
          <w:szCs w:val="28"/>
        </w:rPr>
        <w:t>газопроводы высокого давления</w:t>
      </w:r>
    </w:p>
    <w:p w:rsidR="00BD1A14" w:rsidRPr="00442CAF" w:rsidRDefault="00BD1A14" w:rsidP="00442CAF">
      <w:pPr>
        <w:widowControl w:val="0"/>
        <w:adjustRightInd w:val="0"/>
        <w:rPr>
          <w:rFonts w:eastAsia="Calibri"/>
          <w:sz w:val="28"/>
          <w:szCs w:val="28"/>
        </w:rPr>
      </w:pPr>
      <w:r w:rsidRPr="00442CAF">
        <w:rPr>
          <w:rFonts w:eastAsia="Calibri"/>
          <w:sz w:val="28"/>
          <w:szCs w:val="28"/>
        </w:rPr>
        <w:t xml:space="preserve">1-й категории Р≤1,2 МПа, </w:t>
      </w:r>
    </w:p>
    <w:p w:rsidR="00BD1A14" w:rsidRPr="00442CAF" w:rsidRDefault="00BD1A14" w:rsidP="00442CAF">
      <w:pPr>
        <w:widowControl w:val="0"/>
        <w:adjustRightInd w:val="0"/>
        <w:rPr>
          <w:rFonts w:eastAsia="Calibri"/>
          <w:sz w:val="28"/>
          <w:szCs w:val="28"/>
        </w:rPr>
      </w:pPr>
      <w:r w:rsidRPr="00442CAF">
        <w:rPr>
          <w:rFonts w:eastAsia="Calibri"/>
          <w:sz w:val="28"/>
          <w:szCs w:val="28"/>
        </w:rPr>
        <w:t>2-й категории Р≤0,6МПа.</w:t>
      </w:r>
    </w:p>
    <w:p w:rsidR="00BD1A14" w:rsidRPr="00442CAF" w:rsidRDefault="00BD1A14" w:rsidP="00442CAF">
      <w:pPr>
        <w:widowControl w:val="0"/>
        <w:adjustRightInd w:val="0"/>
        <w:rPr>
          <w:rFonts w:eastAsia="Calibri"/>
          <w:sz w:val="28"/>
          <w:szCs w:val="28"/>
        </w:rPr>
      </w:pPr>
      <w:r w:rsidRPr="00442CAF">
        <w:rPr>
          <w:rFonts w:eastAsia="Calibri"/>
          <w:sz w:val="28"/>
          <w:szCs w:val="28"/>
        </w:rPr>
        <w:t>-</w:t>
      </w:r>
      <w:r w:rsidR="009371ED">
        <w:rPr>
          <w:rFonts w:eastAsia="Calibri"/>
          <w:sz w:val="28"/>
          <w:szCs w:val="28"/>
        </w:rPr>
        <w:tab/>
      </w:r>
      <w:r w:rsidRPr="00442CAF">
        <w:rPr>
          <w:rFonts w:eastAsia="Calibri"/>
          <w:sz w:val="28"/>
          <w:szCs w:val="28"/>
        </w:rPr>
        <w:t>газопроводы среднего давления  Р≤0,3МПа.</w:t>
      </w:r>
    </w:p>
    <w:p w:rsidR="00BD1A14" w:rsidRPr="00442CAF" w:rsidRDefault="00BD1A14" w:rsidP="00442CAF">
      <w:pPr>
        <w:widowControl w:val="0"/>
        <w:adjustRightInd w:val="0"/>
        <w:rPr>
          <w:rFonts w:eastAsia="Calibri"/>
          <w:sz w:val="28"/>
          <w:szCs w:val="28"/>
        </w:rPr>
      </w:pPr>
      <w:r w:rsidRPr="00442CAF">
        <w:rPr>
          <w:rFonts w:eastAsia="Calibri"/>
          <w:sz w:val="28"/>
          <w:szCs w:val="28"/>
        </w:rPr>
        <w:t>-</w:t>
      </w:r>
      <w:r w:rsidR="009371ED">
        <w:rPr>
          <w:rFonts w:eastAsia="Calibri"/>
          <w:sz w:val="28"/>
          <w:szCs w:val="28"/>
        </w:rPr>
        <w:tab/>
      </w:r>
      <w:r w:rsidRPr="00442CAF">
        <w:rPr>
          <w:rFonts w:eastAsia="Calibri"/>
          <w:sz w:val="28"/>
          <w:szCs w:val="28"/>
        </w:rPr>
        <w:t xml:space="preserve">газопроводы низкого давления – Р до 0,005 МПа включительно. </w:t>
      </w:r>
    </w:p>
    <w:p w:rsidR="00BD1A14" w:rsidRPr="00442CAF" w:rsidRDefault="00BD1A14" w:rsidP="00442CAF">
      <w:pPr>
        <w:pStyle w:val="BodyTxt"/>
        <w:widowControl w:val="0"/>
        <w:spacing w:before="0" w:after="120"/>
        <w:ind w:firstLine="709"/>
        <w:rPr>
          <w:rFonts w:ascii="Times New Roman" w:hAnsi="Times New Roman"/>
          <w:sz w:val="28"/>
          <w:szCs w:val="28"/>
        </w:rPr>
      </w:pPr>
      <w:r w:rsidRPr="00442CAF">
        <w:rPr>
          <w:rFonts w:ascii="Times New Roman" w:hAnsi="Times New Roman"/>
          <w:sz w:val="28"/>
          <w:szCs w:val="28"/>
        </w:rPr>
        <w:t>Связь между газопроводами различного давления осуществляется через газорегуляторные пункты (ГГРП, ГРП) и газорегуляторные  установки (ГРУ).</w:t>
      </w:r>
    </w:p>
    <w:p w:rsidR="00BD1A14" w:rsidRPr="00442CAF" w:rsidRDefault="00BD1A14" w:rsidP="00442CAF">
      <w:pPr>
        <w:pStyle w:val="BodyTxt"/>
        <w:widowControl w:val="0"/>
        <w:spacing w:before="0" w:after="120"/>
        <w:ind w:firstLine="709"/>
        <w:rPr>
          <w:rFonts w:ascii="Times New Roman" w:hAnsi="Times New Roman"/>
          <w:sz w:val="28"/>
          <w:szCs w:val="28"/>
        </w:rPr>
      </w:pPr>
      <w:r w:rsidRPr="00442CAF">
        <w:rPr>
          <w:rFonts w:ascii="Times New Roman" w:hAnsi="Times New Roman"/>
          <w:sz w:val="28"/>
          <w:szCs w:val="28"/>
        </w:rPr>
        <w:t>По данным ООО «Газпром межрегионгаз Тула» фактический объем портебления природного газа в 2014 г. составил 1353902416 м</w:t>
      </w:r>
      <w:r w:rsidRPr="00442CAF">
        <w:rPr>
          <w:rFonts w:ascii="Times New Roman" w:hAnsi="Times New Roman"/>
          <w:sz w:val="28"/>
          <w:szCs w:val="28"/>
          <w:vertAlign w:val="superscript"/>
        </w:rPr>
        <w:t>3</w:t>
      </w:r>
      <w:r w:rsidRPr="00442CAF">
        <w:rPr>
          <w:rFonts w:ascii="Times New Roman" w:hAnsi="Times New Roman"/>
          <w:sz w:val="28"/>
          <w:szCs w:val="28"/>
        </w:rPr>
        <w:t>, в том числе промышленным потребителям – 756071623 м</w:t>
      </w:r>
      <w:r w:rsidRPr="00442CAF">
        <w:rPr>
          <w:rFonts w:ascii="Times New Roman" w:hAnsi="Times New Roman"/>
          <w:sz w:val="28"/>
          <w:szCs w:val="28"/>
          <w:vertAlign w:val="superscript"/>
        </w:rPr>
        <w:t>3</w:t>
      </w:r>
      <w:r w:rsidRPr="00442CAF">
        <w:rPr>
          <w:rFonts w:ascii="Times New Roman" w:hAnsi="Times New Roman"/>
          <w:sz w:val="28"/>
          <w:szCs w:val="28"/>
        </w:rPr>
        <w:t>, коммунально-бытовым потребителям – 338126793 м</w:t>
      </w:r>
      <w:r w:rsidRPr="00442CAF">
        <w:rPr>
          <w:rFonts w:ascii="Times New Roman" w:hAnsi="Times New Roman"/>
          <w:sz w:val="28"/>
          <w:szCs w:val="28"/>
          <w:vertAlign w:val="superscript"/>
        </w:rPr>
        <w:t>3</w:t>
      </w:r>
      <w:r w:rsidRPr="00442CAF">
        <w:rPr>
          <w:rFonts w:ascii="Times New Roman" w:hAnsi="Times New Roman"/>
          <w:sz w:val="28"/>
          <w:szCs w:val="28"/>
        </w:rPr>
        <w:t xml:space="preserve">, населению </w:t>
      </w:r>
      <w:r w:rsidR="009371ED" w:rsidRPr="00442CAF">
        <w:rPr>
          <w:rFonts w:ascii="Times New Roman" w:hAnsi="Times New Roman"/>
          <w:sz w:val="28"/>
          <w:szCs w:val="28"/>
        </w:rPr>
        <w:t>–</w:t>
      </w:r>
      <w:r w:rsidRPr="00442CAF">
        <w:rPr>
          <w:rFonts w:ascii="Times New Roman" w:hAnsi="Times New Roman"/>
          <w:sz w:val="28"/>
          <w:szCs w:val="28"/>
        </w:rPr>
        <w:t xml:space="preserve"> 259704 м</w:t>
      </w:r>
      <w:r w:rsidRPr="00442CAF">
        <w:rPr>
          <w:rFonts w:ascii="Times New Roman" w:hAnsi="Times New Roman"/>
          <w:sz w:val="28"/>
          <w:szCs w:val="28"/>
          <w:vertAlign w:val="superscript"/>
        </w:rPr>
        <w:t>3</w:t>
      </w:r>
      <w:r w:rsidRPr="00442CAF">
        <w:rPr>
          <w:rFonts w:ascii="Times New Roman" w:hAnsi="Times New Roman"/>
          <w:sz w:val="28"/>
          <w:szCs w:val="28"/>
        </w:rPr>
        <w:t>.</w:t>
      </w:r>
    </w:p>
    <w:p w:rsidR="00BD1A14" w:rsidRPr="00442CAF" w:rsidRDefault="00BD1A14" w:rsidP="00442CAF">
      <w:pPr>
        <w:widowControl w:val="0"/>
        <w:autoSpaceDE w:val="0"/>
        <w:autoSpaceDN w:val="0"/>
        <w:adjustRightInd w:val="0"/>
        <w:rPr>
          <w:sz w:val="28"/>
          <w:szCs w:val="28"/>
        </w:rPr>
      </w:pPr>
    </w:p>
    <w:p w:rsidR="00BD1A14" w:rsidRPr="00442CAF" w:rsidRDefault="00BD1A14" w:rsidP="00442CAF">
      <w:pPr>
        <w:widowControl w:val="0"/>
        <w:autoSpaceDE w:val="0"/>
        <w:autoSpaceDN w:val="0"/>
        <w:adjustRightInd w:val="0"/>
        <w:rPr>
          <w:sz w:val="28"/>
          <w:szCs w:val="28"/>
        </w:rPr>
      </w:pPr>
      <w:r w:rsidRPr="00442CAF">
        <w:rPr>
          <w:sz w:val="28"/>
          <w:szCs w:val="28"/>
        </w:rPr>
        <w:t>По данным "ТулаГоргаз" (территория г. Тула) полезный отпуск газа на 01.01.2015 г. составил 637166,19 млн.</w:t>
      </w:r>
      <w:r w:rsidR="009371ED">
        <w:rPr>
          <w:sz w:val="28"/>
          <w:szCs w:val="28"/>
        </w:rPr>
        <w:t xml:space="preserve"> </w:t>
      </w:r>
      <w:r w:rsidRPr="00442CAF">
        <w:rPr>
          <w:sz w:val="28"/>
          <w:szCs w:val="28"/>
        </w:rPr>
        <w:t>м</w:t>
      </w:r>
      <w:r w:rsidRPr="00442CAF">
        <w:rPr>
          <w:sz w:val="28"/>
          <w:szCs w:val="28"/>
          <w:vertAlign w:val="superscript"/>
        </w:rPr>
        <w:t>3</w:t>
      </w:r>
      <w:r w:rsidRPr="00442CAF">
        <w:rPr>
          <w:sz w:val="28"/>
          <w:szCs w:val="28"/>
        </w:rPr>
        <w:t>, из них:</w:t>
      </w:r>
    </w:p>
    <w:p w:rsidR="00BD1A14" w:rsidRPr="00442CAF" w:rsidRDefault="00BD1A14" w:rsidP="00442CAF">
      <w:pPr>
        <w:widowControl w:val="0"/>
        <w:autoSpaceDE w:val="0"/>
        <w:autoSpaceDN w:val="0"/>
        <w:adjustRightInd w:val="0"/>
        <w:rPr>
          <w:sz w:val="28"/>
          <w:szCs w:val="28"/>
        </w:rPr>
      </w:pPr>
      <w:r w:rsidRPr="00442CAF">
        <w:rPr>
          <w:sz w:val="28"/>
          <w:szCs w:val="28"/>
        </w:rPr>
        <w:t>-</w:t>
      </w:r>
      <w:r w:rsidR="009371ED">
        <w:rPr>
          <w:sz w:val="28"/>
          <w:szCs w:val="28"/>
        </w:rPr>
        <w:tab/>
      </w:r>
      <w:r w:rsidRPr="00442CAF">
        <w:rPr>
          <w:sz w:val="28"/>
          <w:szCs w:val="28"/>
        </w:rPr>
        <w:t>промышленности – 481672,389 млн. м</w:t>
      </w:r>
      <w:r w:rsidRPr="00442CAF">
        <w:rPr>
          <w:sz w:val="28"/>
          <w:szCs w:val="28"/>
          <w:vertAlign w:val="superscript"/>
        </w:rPr>
        <w:t>3</w:t>
      </w:r>
      <w:r w:rsidRPr="00442CAF">
        <w:rPr>
          <w:sz w:val="28"/>
          <w:szCs w:val="28"/>
        </w:rPr>
        <w:t>;</w:t>
      </w:r>
    </w:p>
    <w:p w:rsidR="00BD1A14" w:rsidRPr="00442CAF" w:rsidRDefault="00BD1A14" w:rsidP="00442CAF">
      <w:pPr>
        <w:rPr>
          <w:sz w:val="28"/>
          <w:szCs w:val="28"/>
        </w:rPr>
      </w:pPr>
      <w:r w:rsidRPr="00442CAF">
        <w:rPr>
          <w:sz w:val="28"/>
          <w:szCs w:val="28"/>
        </w:rPr>
        <w:t>-</w:t>
      </w:r>
      <w:r w:rsidR="009371ED">
        <w:rPr>
          <w:sz w:val="28"/>
          <w:szCs w:val="28"/>
        </w:rPr>
        <w:tab/>
      </w:r>
      <w:r w:rsidRPr="00442CAF">
        <w:rPr>
          <w:sz w:val="28"/>
          <w:szCs w:val="28"/>
        </w:rPr>
        <w:t xml:space="preserve">населению – </w:t>
      </w:r>
      <w:r w:rsidRPr="00442CAF">
        <w:rPr>
          <w:rFonts w:eastAsia="Calibri"/>
          <w:sz w:val="28"/>
          <w:szCs w:val="28"/>
        </w:rPr>
        <w:t>155493,801 млн</w:t>
      </w:r>
      <w:r w:rsidRPr="00442CAF">
        <w:rPr>
          <w:sz w:val="28"/>
          <w:szCs w:val="28"/>
        </w:rPr>
        <w:t>. м</w:t>
      </w:r>
      <w:r w:rsidRPr="00442CAF">
        <w:rPr>
          <w:sz w:val="28"/>
          <w:szCs w:val="28"/>
          <w:vertAlign w:val="superscript"/>
        </w:rPr>
        <w:t>3</w:t>
      </w:r>
      <w:r w:rsidRPr="00442CAF">
        <w:rPr>
          <w:sz w:val="28"/>
          <w:szCs w:val="28"/>
        </w:rPr>
        <w:t>.</w:t>
      </w:r>
    </w:p>
    <w:p w:rsidR="00BD1A14" w:rsidRPr="00442CAF" w:rsidRDefault="00BD1A14" w:rsidP="00442CAF">
      <w:pPr>
        <w:rPr>
          <w:sz w:val="28"/>
          <w:szCs w:val="28"/>
        </w:rPr>
      </w:pPr>
      <w:r w:rsidRPr="00442CAF">
        <w:rPr>
          <w:sz w:val="28"/>
          <w:szCs w:val="28"/>
        </w:rPr>
        <w:t>Протяженность газопроводов высокого давления составляет 49,62 км, среднего – 252,03 км.</w:t>
      </w:r>
    </w:p>
    <w:p w:rsidR="00BD1A14" w:rsidRPr="00442CAF" w:rsidRDefault="00BD1A14" w:rsidP="00442CAF">
      <w:pPr>
        <w:rPr>
          <w:sz w:val="28"/>
          <w:szCs w:val="28"/>
        </w:rPr>
      </w:pPr>
      <w:r w:rsidRPr="00442CAF">
        <w:rPr>
          <w:sz w:val="28"/>
          <w:szCs w:val="28"/>
        </w:rPr>
        <w:t>В городе действует 115 ГРП (ГРПШ).</w:t>
      </w:r>
    </w:p>
    <w:p w:rsidR="00BD1A14" w:rsidRPr="00442CAF" w:rsidRDefault="00BD1A14" w:rsidP="00442CAF">
      <w:pPr>
        <w:widowControl w:val="0"/>
        <w:autoSpaceDE w:val="0"/>
        <w:autoSpaceDN w:val="0"/>
        <w:adjustRightInd w:val="0"/>
        <w:rPr>
          <w:sz w:val="28"/>
          <w:szCs w:val="28"/>
        </w:rPr>
      </w:pPr>
      <w:r w:rsidRPr="00442CAF">
        <w:rPr>
          <w:sz w:val="28"/>
          <w:szCs w:val="28"/>
        </w:rPr>
        <w:t>Количество газифицированных природным газом квартир составляет 194642 ед. (уровень газификации - 92 %).</w:t>
      </w:r>
    </w:p>
    <w:p w:rsidR="00BD1A14" w:rsidRPr="00442CAF" w:rsidRDefault="00BD1A14" w:rsidP="00442CAF">
      <w:pPr>
        <w:widowControl w:val="0"/>
        <w:autoSpaceDE w:val="0"/>
        <w:autoSpaceDN w:val="0"/>
        <w:adjustRightInd w:val="0"/>
        <w:rPr>
          <w:sz w:val="28"/>
          <w:szCs w:val="28"/>
        </w:rPr>
      </w:pPr>
      <w:r w:rsidRPr="00442CAF">
        <w:rPr>
          <w:sz w:val="28"/>
          <w:szCs w:val="28"/>
        </w:rPr>
        <w:t>Количество газифицированных:</w:t>
      </w:r>
    </w:p>
    <w:p w:rsidR="00BD1A14" w:rsidRPr="00442CAF" w:rsidRDefault="00BD1A14" w:rsidP="00442CAF">
      <w:pPr>
        <w:widowControl w:val="0"/>
        <w:autoSpaceDE w:val="0"/>
        <w:autoSpaceDN w:val="0"/>
        <w:adjustRightInd w:val="0"/>
        <w:rPr>
          <w:sz w:val="28"/>
          <w:szCs w:val="28"/>
        </w:rPr>
      </w:pPr>
      <w:r w:rsidRPr="00442CAF">
        <w:rPr>
          <w:sz w:val="28"/>
          <w:szCs w:val="28"/>
        </w:rPr>
        <w:t>-</w:t>
      </w:r>
      <w:r w:rsidR="009371ED">
        <w:rPr>
          <w:sz w:val="28"/>
          <w:szCs w:val="28"/>
        </w:rPr>
        <w:tab/>
      </w:r>
      <w:r w:rsidRPr="00442CAF">
        <w:rPr>
          <w:sz w:val="28"/>
          <w:szCs w:val="28"/>
        </w:rPr>
        <w:t>промпредприятий – 90 ед.;</w:t>
      </w:r>
    </w:p>
    <w:p w:rsidR="00BD1A14" w:rsidRPr="00442CAF" w:rsidRDefault="00BD1A14" w:rsidP="00442CAF">
      <w:pPr>
        <w:widowControl w:val="0"/>
        <w:autoSpaceDE w:val="0"/>
        <w:autoSpaceDN w:val="0"/>
        <w:adjustRightInd w:val="0"/>
        <w:rPr>
          <w:sz w:val="28"/>
          <w:szCs w:val="28"/>
        </w:rPr>
      </w:pPr>
      <w:r w:rsidRPr="00442CAF">
        <w:rPr>
          <w:sz w:val="28"/>
          <w:szCs w:val="28"/>
        </w:rPr>
        <w:t>-</w:t>
      </w:r>
      <w:r w:rsidR="009371ED">
        <w:rPr>
          <w:sz w:val="28"/>
          <w:szCs w:val="28"/>
        </w:rPr>
        <w:tab/>
      </w:r>
      <w:r w:rsidRPr="00442CAF">
        <w:rPr>
          <w:sz w:val="28"/>
          <w:szCs w:val="28"/>
        </w:rPr>
        <w:t>коммунально-бытовых предприятий – 790 ед.;</w:t>
      </w:r>
    </w:p>
    <w:p w:rsidR="00BD1A14" w:rsidRPr="00442CAF" w:rsidRDefault="00BD1A14" w:rsidP="00442CAF">
      <w:pPr>
        <w:pStyle w:val="BodyTxt"/>
        <w:widowControl w:val="0"/>
        <w:spacing w:before="0" w:after="120"/>
        <w:ind w:firstLine="709"/>
        <w:rPr>
          <w:rFonts w:ascii="Times New Roman" w:hAnsi="Times New Roman"/>
          <w:sz w:val="28"/>
          <w:szCs w:val="28"/>
        </w:rPr>
      </w:pPr>
      <w:r w:rsidRPr="00442CAF">
        <w:rPr>
          <w:rFonts w:ascii="Times New Roman" w:hAnsi="Times New Roman"/>
          <w:sz w:val="28"/>
          <w:szCs w:val="28"/>
        </w:rPr>
        <w:t>По данным ОАО «Газпром газораспределение Тула» (территория бывшего Ленинского района) полезный отпуск газа на 01.01.2015 г. составил 268,754 млн.</w:t>
      </w:r>
      <w:r w:rsidR="00442CAF">
        <w:rPr>
          <w:rFonts w:ascii="Times New Roman" w:hAnsi="Times New Roman"/>
          <w:sz w:val="28"/>
          <w:szCs w:val="28"/>
        </w:rPr>
        <w:t xml:space="preserve"> </w:t>
      </w:r>
      <w:r w:rsidRPr="00442CAF">
        <w:rPr>
          <w:rFonts w:ascii="Times New Roman" w:hAnsi="Times New Roman"/>
          <w:sz w:val="28"/>
          <w:szCs w:val="28"/>
        </w:rPr>
        <w:t>м</w:t>
      </w:r>
      <w:r w:rsidRPr="00442CAF">
        <w:rPr>
          <w:rFonts w:ascii="Times New Roman" w:hAnsi="Times New Roman"/>
          <w:sz w:val="28"/>
          <w:szCs w:val="28"/>
          <w:vertAlign w:val="superscript"/>
        </w:rPr>
        <w:t>3</w:t>
      </w:r>
      <w:r w:rsidRPr="00442CAF">
        <w:rPr>
          <w:rFonts w:ascii="Times New Roman" w:hAnsi="Times New Roman"/>
          <w:sz w:val="28"/>
          <w:szCs w:val="28"/>
        </w:rPr>
        <w:t>, из них:</w:t>
      </w:r>
    </w:p>
    <w:p w:rsidR="00BD1A14" w:rsidRPr="00442CAF" w:rsidRDefault="00BD1A14" w:rsidP="00442CAF">
      <w:pPr>
        <w:widowControl w:val="0"/>
        <w:autoSpaceDE w:val="0"/>
        <w:autoSpaceDN w:val="0"/>
        <w:adjustRightInd w:val="0"/>
        <w:rPr>
          <w:sz w:val="28"/>
          <w:szCs w:val="28"/>
        </w:rPr>
      </w:pPr>
      <w:r w:rsidRPr="00442CAF">
        <w:rPr>
          <w:sz w:val="28"/>
          <w:szCs w:val="28"/>
        </w:rPr>
        <w:t>-</w:t>
      </w:r>
      <w:r w:rsidR="00442CAF">
        <w:rPr>
          <w:sz w:val="28"/>
          <w:szCs w:val="28"/>
        </w:rPr>
        <w:tab/>
      </w:r>
      <w:r w:rsidRPr="00442CAF">
        <w:rPr>
          <w:sz w:val="28"/>
          <w:szCs w:val="28"/>
        </w:rPr>
        <w:t>промышленности –137,365 млн. м</w:t>
      </w:r>
      <w:r w:rsidRPr="00442CAF">
        <w:rPr>
          <w:sz w:val="28"/>
          <w:szCs w:val="28"/>
          <w:vertAlign w:val="superscript"/>
        </w:rPr>
        <w:t>3</w:t>
      </w:r>
      <w:r w:rsidRPr="00442CAF">
        <w:rPr>
          <w:sz w:val="28"/>
          <w:szCs w:val="28"/>
        </w:rPr>
        <w:t>;</w:t>
      </w:r>
    </w:p>
    <w:p w:rsidR="00BD1A14" w:rsidRPr="00442CAF" w:rsidRDefault="00BD1A14" w:rsidP="00442CAF">
      <w:pPr>
        <w:widowControl w:val="0"/>
        <w:autoSpaceDE w:val="0"/>
        <w:autoSpaceDN w:val="0"/>
        <w:adjustRightInd w:val="0"/>
        <w:rPr>
          <w:sz w:val="28"/>
          <w:szCs w:val="28"/>
        </w:rPr>
      </w:pPr>
      <w:r w:rsidRPr="00442CAF">
        <w:rPr>
          <w:sz w:val="28"/>
          <w:szCs w:val="28"/>
        </w:rPr>
        <w:t>-</w:t>
      </w:r>
      <w:r w:rsidR="00442CAF">
        <w:rPr>
          <w:sz w:val="28"/>
          <w:szCs w:val="28"/>
        </w:rPr>
        <w:tab/>
      </w:r>
      <w:r w:rsidRPr="00442CAF">
        <w:rPr>
          <w:sz w:val="28"/>
          <w:szCs w:val="28"/>
        </w:rPr>
        <w:t>на коммунально-бытовые нужды – 34,057 млн. м</w:t>
      </w:r>
      <w:r w:rsidRPr="00442CAF">
        <w:rPr>
          <w:sz w:val="28"/>
          <w:szCs w:val="28"/>
          <w:vertAlign w:val="superscript"/>
        </w:rPr>
        <w:t>3</w:t>
      </w:r>
      <w:r w:rsidRPr="00442CAF">
        <w:rPr>
          <w:sz w:val="28"/>
          <w:szCs w:val="28"/>
        </w:rPr>
        <w:t>;</w:t>
      </w:r>
    </w:p>
    <w:p w:rsidR="00BD1A14" w:rsidRPr="00442CAF" w:rsidRDefault="00BD1A14" w:rsidP="00442CAF">
      <w:pPr>
        <w:rPr>
          <w:sz w:val="28"/>
          <w:szCs w:val="28"/>
        </w:rPr>
      </w:pPr>
      <w:r w:rsidRPr="00442CAF">
        <w:rPr>
          <w:sz w:val="28"/>
          <w:szCs w:val="28"/>
        </w:rPr>
        <w:t>-</w:t>
      </w:r>
      <w:r w:rsidR="00442CAF">
        <w:rPr>
          <w:sz w:val="28"/>
          <w:szCs w:val="28"/>
        </w:rPr>
        <w:tab/>
      </w:r>
      <w:r w:rsidRPr="00442CAF">
        <w:rPr>
          <w:sz w:val="28"/>
          <w:szCs w:val="28"/>
        </w:rPr>
        <w:t xml:space="preserve">населению – </w:t>
      </w:r>
      <w:r w:rsidRPr="00442CAF">
        <w:rPr>
          <w:rFonts w:eastAsia="Calibri"/>
          <w:sz w:val="28"/>
          <w:szCs w:val="28"/>
        </w:rPr>
        <w:t>97,332 млн</w:t>
      </w:r>
      <w:r w:rsidRPr="00442CAF">
        <w:rPr>
          <w:sz w:val="28"/>
          <w:szCs w:val="28"/>
        </w:rPr>
        <w:t>. м</w:t>
      </w:r>
      <w:r w:rsidRPr="00442CAF">
        <w:rPr>
          <w:sz w:val="28"/>
          <w:szCs w:val="28"/>
          <w:vertAlign w:val="superscript"/>
        </w:rPr>
        <w:t>3</w:t>
      </w:r>
      <w:r w:rsidRPr="00442CAF">
        <w:rPr>
          <w:sz w:val="28"/>
          <w:szCs w:val="28"/>
        </w:rPr>
        <w:t>.</w:t>
      </w:r>
    </w:p>
    <w:p w:rsidR="00BD1A14" w:rsidRPr="00442CAF" w:rsidRDefault="00BD1A14" w:rsidP="00442CAF">
      <w:pPr>
        <w:rPr>
          <w:sz w:val="28"/>
          <w:szCs w:val="28"/>
        </w:rPr>
      </w:pPr>
      <w:r w:rsidRPr="00442CAF">
        <w:rPr>
          <w:sz w:val="28"/>
          <w:szCs w:val="28"/>
        </w:rPr>
        <w:t>Протяженность газопроводов высокого давления составляет 257,28 км, среднего – 181,49 км.</w:t>
      </w:r>
    </w:p>
    <w:p w:rsidR="00BD1A14" w:rsidRPr="00442CAF" w:rsidRDefault="00BD1A14" w:rsidP="00442CAF">
      <w:pPr>
        <w:rPr>
          <w:sz w:val="28"/>
          <w:szCs w:val="28"/>
        </w:rPr>
      </w:pPr>
      <w:r w:rsidRPr="00442CAF">
        <w:rPr>
          <w:sz w:val="28"/>
          <w:szCs w:val="28"/>
        </w:rPr>
        <w:t>На территории городского округа расположено 9 ГРС и 143 ГРП.</w:t>
      </w:r>
    </w:p>
    <w:p w:rsidR="00BD1A14" w:rsidRPr="00442CAF" w:rsidRDefault="00BD1A14" w:rsidP="00442CAF">
      <w:pPr>
        <w:widowControl w:val="0"/>
        <w:autoSpaceDE w:val="0"/>
        <w:autoSpaceDN w:val="0"/>
        <w:adjustRightInd w:val="0"/>
        <w:rPr>
          <w:sz w:val="28"/>
          <w:szCs w:val="28"/>
        </w:rPr>
      </w:pPr>
      <w:r w:rsidRPr="00442CAF">
        <w:rPr>
          <w:sz w:val="28"/>
          <w:szCs w:val="28"/>
        </w:rPr>
        <w:t>Количество газифицированных природным газом квартир составляет 45159 ед.</w:t>
      </w:r>
    </w:p>
    <w:p w:rsidR="00BD1A14" w:rsidRPr="00442CAF" w:rsidRDefault="00BD1A14" w:rsidP="00442CAF">
      <w:pPr>
        <w:widowControl w:val="0"/>
        <w:autoSpaceDE w:val="0"/>
        <w:autoSpaceDN w:val="0"/>
        <w:adjustRightInd w:val="0"/>
        <w:rPr>
          <w:sz w:val="28"/>
          <w:szCs w:val="28"/>
        </w:rPr>
      </w:pPr>
      <w:r w:rsidRPr="00442CAF">
        <w:rPr>
          <w:sz w:val="28"/>
          <w:szCs w:val="28"/>
        </w:rPr>
        <w:t>Количество газифицированных:</w:t>
      </w:r>
    </w:p>
    <w:p w:rsidR="00BD1A14" w:rsidRPr="00442CAF" w:rsidRDefault="00BD1A14" w:rsidP="00442CAF">
      <w:pPr>
        <w:widowControl w:val="0"/>
        <w:autoSpaceDE w:val="0"/>
        <w:autoSpaceDN w:val="0"/>
        <w:adjustRightInd w:val="0"/>
        <w:rPr>
          <w:sz w:val="28"/>
          <w:szCs w:val="28"/>
        </w:rPr>
      </w:pPr>
      <w:r w:rsidRPr="00442CAF">
        <w:rPr>
          <w:sz w:val="28"/>
          <w:szCs w:val="28"/>
        </w:rPr>
        <w:t>-</w:t>
      </w:r>
      <w:r w:rsidR="00442CAF">
        <w:rPr>
          <w:sz w:val="28"/>
          <w:szCs w:val="28"/>
        </w:rPr>
        <w:tab/>
      </w:r>
      <w:r w:rsidRPr="00442CAF">
        <w:rPr>
          <w:sz w:val="28"/>
          <w:szCs w:val="28"/>
        </w:rPr>
        <w:t>промпредприятий – 196 ед.;</w:t>
      </w:r>
    </w:p>
    <w:p w:rsidR="00BD1A14" w:rsidRPr="00442CAF" w:rsidRDefault="00BD1A14" w:rsidP="00442CAF">
      <w:pPr>
        <w:widowControl w:val="0"/>
        <w:autoSpaceDE w:val="0"/>
        <w:autoSpaceDN w:val="0"/>
        <w:adjustRightInd w:val="0"/>
        <w:rPr>
          <w:sz w:val="28"/>
          <w:szCs w:val="28"/>
        </w:rPr>
      </w:pPr>
      <w:r w:rsidRPr="00442CAF">
        <w:rPr>
          <w:sz w:val="28"/>
          <w:szCs w:val="28"/>
        </w:rPr>
        <w:t>-</w:t>
      </w:r>
      <w:r w:rsidR="00442CAF">
        <w:rPr>
          <w:sz w:val="28"/>
          <w:szCs w:val="28"/>
        </w:rPr>
        <w:tab/>
      </w:r>
      <w:r w:rsidRPr="00442CAF">
        <w:rPr>
          <w:sz w:val="28"/>
          <w:szCs w:val="28"/>
        </w:rPr>
        <w:t>коммунально-бытовых предприятий – 340 ед.;</w:t>
      </w:r>
    </w:p>
    <w:p w:rsidR="00BD1A14" w:rsidRPr="00442CAF" w:rsidRDefault="00BD1A14" w:rsidP="00442CAF">
      <w:pPr>
        <w:widowControl w:val="0"/>
        <w:autoSpaceDE w:val="0"/>
        <w:autoSpaceDN w:val="0"/>
        <w:adjustRightInd w:val="0"/>
        <w:rPr>
          <w:sz w:val="28"/>
          <w:szCs w:val="28"/>
        </w:rPr>
      </w:pPr>
      <w:r w:rsidRPr="00442CAF">
        <w:rPr>
          <w:sz w:val="28"/>
          <w:szCs w:val="28"/>
        </w:rPr>
        <w:t>-</w:t>
      </w:r>
      <w:r w:rsidR="00442CAF">
        <w:rPr>
          <w:sz w:val="28"/>
          <w:szCs w:val="28"/>
        </w:rPr>
        <w:tab/>
      </w:r>
      <w:r w:rsidRPr="00442CAF">
        <w:rPr>
          <w:sz w:val="28"/>
          <w:szCs w:val="28"/>
        </w:rPr>
        <w:t>отопительных котельных – 3</w:t>
      </w:r>
      <w:r w:rsidR="004C5413">
        <w:rPr>
          <w:sz w:val="28"/>
          <w:szCs w:val="28"/>
        </w:rPr>
        <w:t>7</w:t>
      </w:r>
      <w:r w:rsidRPr="00442CAF">
        <w:rPr>
          <w:sz w:val="28"/>
          <w:szCs w:val="28"/>
        </w:rPr>
        <w:t xml:space="preserve"> ед.</w:t>
      </w:r>
    </w:p>
    <w:p w:rsidR="00BD1A14" w:rsidRPr="00442CAF" w:rsidRDefault="00BD1A14" w:rsidP="00442CAF">
      <w:pPr>
        <w:widowControl w:val="0"/>
        <w:autoSpaceDE w:val="0"/>
        <w:autoSpaceDN w:val="0"/>
        <w:adjustRightInd w:val="0"/>
        <w:rPr>
          <w:sz w:val="28"/>
          <w:szCs w:val="28"/>
        </w:rPr>
      </w:pPr>
      <w:r w:rsidRPr="00442CAF">
        <w:rPr>
          <w:sz w:val="28"/>
          <w:szCs w:val="28"/>
        </w:rPr>
        <w:t xml:space="preserve">На территории городского округа также используется сжиженный углеводородный газ (СУГ). </w:t>
      </w:r>
    </w:p>
    <w:p w:rsidR="00BD1A14" w:rsidRPr="00442CAF" w:rsidRDefault="00BD1A14" w:rsidP="00442CAF">
      <w:pPr>
        <w:widowControl w:val="0"/>
        <w:autoSpaceDE w:val="0"/>
        <w:autoSpaceDN w:val="0"/>
        <w:adjustRightInd w:val="0"/>
        <w:rPr>
          <w:sz w:val="28"/>
          <w:szCs w:val="28"/>
        </w:rPr>
      </w:pPr>
      <w:r w:rsidRPr="00442CAF">
        <w:rPr>
          <w:sz w:val="28"/>
          <w:szCs w:val="28"/>
        </w:rPr>
        <w:t>Сжиженный газ поступает из г. Сургута и г. Ханты-</w:t>
      </w:r>
      <w:r w:rsidRPr="00D72D56">
        <w:rPr>
          <w:sz w:val="28"/>
          <w:szCs w:val="28"/>
        </w:rPr>
        <w:t>Мансийска на газонаполнительную станцию ГНС производительностью 192 тонны. ГНС расположена по адресу ул. Щегловская засека, 55.</w:t>
      </w:r>
    </w:p>
    <w:p w:rsidR="00BD1A14" w:rsidRPr="00442CAF" w:rsidRDefault="00BD1A14" w:rsidP="00442CAF">
      <w:pPr>
        <w:widowControl w:val="0"/>
        <w:autoSpaceDE w:val="0"/>
        <w:autoSpaceDN w:val="0"/>
        <w:adjustRightInd w:val="0"/>
        <w:rPr>
          <w:sz w:val="28"/>
          <w:szCs w:val="28"/>
        </w:rPr>
      </w:pPr>
      <w:r w:rsidRPr="00442CAF">
        <w:rPr>
          <w:sz w:val="28"/>
          <w:szCs w:val="28"/>
        </w:rPr>
        <w:t>За 2014 г. было реализовано 3662,57 тонны СУГ. В 2015 г. ожидается снижение потребления СУГ до уровня 2998,9 тонны.</w:t>
      </w:r>
    </w:p>
    <w:p w:rsidR="00BD1A14" w:rsidRPr="00442CAF" w:rsidRDefault="00BD1A14" w:rsidP="00442CAF">
      <w:pPr>
        <w:widowControl w:val="0"/>
        <w:autoSpaceDE w:val="0"/>
        <w:autoSpaceDN w:val="0"/>
        <w:adjustRightInd w:val="0"/>
        <w:rPr>
          <w:sz w:val="28"/>
          <w:szCs w:val="28"/>
        </w:rPr>
      </w:pPr>
      <w:r w:rsidRPr="00442CAF">
        <w:rPr>
          <w:sz w:val="28"/>
          <w:szCs w:val="28"/>
        </w:rPr>
        <w:t>В настоящее время в г. Тула 193 квартиры и одно коммунально-бытовое предприятие используют сжиженный газ.</w:t>
      </w:r>
    </w:p>
    <w:p w:rsidR="00BD1A14" w:rsidRPr="00442CAF" w:rsidRDefault="00BD1A14" w:rsidP="00442CAF">
      <w:pPr>
        <w:rPr>
          <w:rFonts w:eastAsia="Calibri"/>
          <w:sz w:val="28"/>
          <w:szCs w:val="28"/>
        </w:rPr>
      </w:pPr>
      <w:r w:rsidRPr="00442CAF">
        <w:rPr>
          <w:rFonts w:eastAsia="Calibri"/>
          <w:sz w:val="28"/>
          <w:szCs w:val="28"/>
        </w:rPr>
        <w:t>Также поставщиками сжиженного газа для потребителей района являются нефтеперерабатывающие заводы в городах Рязань, Альметьевск, Новокуйбышевск.</w:t>
      </w:r>
    </w:p>
    <w:p w:rsidR="00BD1A14" w:rsidRPr="00442CAF" w:rsidRDefault="00BD1A14" w:rsidP="00442CAF">
      <w:pPr>
        <w:rPr>
          <w:rFonts w:eastAsia="Calibri"/>
          <w:spacing w:val="-4"/>
          <w:sz w:val="28"/>
          <w:szCs w:val="28"/>
        </w:rPr>
      </w:pPr>
      <w:r w:rsidRPr="00442CAF">
        <w:rPr>
          <w:rFonts w:eastAsia="Calibri"/>
          <w:spacing w:val="-4"/>
          <w:sz w:val="28"/>
          <w:szCs w:val="28"/>
        </w:rPr>
        <w:t>Из местных видов топлива основным является бурый уголь. К настоящему времени большинство угольных месторождений выработано, шахты закрыты и на их базе созданы предприятия других отраслей промышленности. Все добываемое количество угля используется на месте, сжигается в основном на электростанциях Тулэнерго, так же сжигаются на месте и другие виды топлива – торф, дрова, доменный газ.</w:t>
      </w:r>
    </w:p>
    <w:p w:rsidR="00BD1A14" w:rsidRPr="001613C3" w:rsidRDefault="00BD1A14" w:rsidP="00442CAF">
      <w:pPr>
        <w:rPr>
          <w:b/>
          <w:sz w:val="28"/>
          <w:szCs w:val="28"/>
          <w:u w:val="single"/>
        </w:rPr>
      </w:pPr>
      <w:r w:rsidRPr="001613C3">
        <w:rPr>
          <w:b/>
          <w:sz w:val="28"/>
          <w:szCs w:val="28"/>
          <w:u w:val="single"/>
        </w:rPr>
        <w:t>Выводы:</w:t>
      </w:r>
    </w:p>
    <w:p w:rsidR="00BD1A14" w:rsidRPr="00442CAF" w:rsidRDefault="00BD1A14" w:rsidP="00442CAF">
      <w:pPr>
        <w:pStyle w:val="af4"/>
        <w:numPr>
          <w:ilvl w:val="0"/>
          <w:numId w:val="9"/>
        </w:numPr>
        <w:spacing w:after="120" w:line="240" w:lineRule="auto"/>
        <w:ind w:left="0" w:firstLine="709"/>
        <w:rPr>
          <w:rFonts w:ascii="Times New Roman" w:hAnsi="Times New Roman"/>
          <w:sz w:val="28"/>
          <w:szCs w:val="28"/>
        </w:rPr>
      </w:pPr>
      <w:r w:rsidRPr="00442CAF">
        <w:rPr>
          <w:rFonts w:ascii="Times New Roman" w:hAnsi="Times New Roman"/>
          <w:sz w:val="28"/>
          <w:szCs w:val="28"/>
        </w:rPr>
        <w:t>В настоящее время система газоснабжения обеспечивает стабильную работу потребителей городского округа г. Тула.</w:t>
      </w:r>
    </w:p>
    <w:p w:rsidR="00BD1A14" w:rsidRPr="00442CAF" w:rsidRDefault="00BD1A14" w:rsidP="00442CAF">
      <w:pPr>
        <w:pStyle w:val="af4"/>
        <w:numPr>
          <w:ilvl w:val="0"/>
          <w:numId w:val="9"/>
        </w:numPr>
        <w:spacing w:after="120" w:line="240" w:lineRule="auto"/>
        <w:ind w:left="0" w:firstLine="709"/>
        <w:rPr>
          <w:rFonts w:ascii="Times New Roman" w:hAnsi="Times New Roman"/>
          <w:sz w:val="28"/>
          <w:szCs w:val="28"/>
        </w:rPr>
      </w:pPr>
      <w:r w:rsidRPr="00442CAF">
        <w:rPr>
          <w:rFonts w:ascii="Times New Roman" w:hAnsi="Times New Roman"/>
          <w:sz w:val="28"/>
          <w:szCs w:val="28"/>
        </w:rPr>
        <w:t>Существующие газопроводы и сооружения находятся в удовлетворительном состоянии.</w:t>
      </w:r>
    </w:p>
    <w:p w:rsidR="00BD1A14" w:rsidRPr="00442CAF" w:rsidRDefault="00BD1A14" w:rsidP="00442CAF">
      <w:pPr>
        <w:widowControl w:val="0"/>
        <w:autoSpaceDE w:val="0"/>
        <w:autoSpaceDN w:val="0"/>
        <w:adjustRightInd w:val="0"/>
        <w:rPr>
          <w:b/>
          <w:sz w:val="28"/>
          <w:szCs w:val="28"/>
          <w:u w:val="single"/>
        </w:rPr>
      </w:pPr>
      <w:r w:rsidRPr="00442CAF">
        <w:rPr>
          <w:b/>
          <w:sz w:val="28"/>
          <w:szCs w:val="28"/>
          <w:u w:val="single"/>
        </w:rPr>
        <w:t>Концепция развития газоснабжения городского округа г. Тула</w:t>
      </w:r>
    </w:p>
    <w:p w:rsidR="00BD1A14" w:rsidRPr="00442CAF" w:rsidRDefault="00BD1A14" w:rsidP="00442CAF">
      <w:pPr>
        <w:widowControl w:val="0"/>
        <w:autoSpaceDE w:val="0"/>
        <w:autoSpaceDN w:val="0"/>
        <w:adjustRightInd w:val="0"/>
        <w:rPr>
          <w:sz w:val="28"/>
          <w:szCs w:val="28"/>
        </w:rPr>
      </w:pPr>
      <w:r w:rsidRPr="00442CAF">
        <w:rPr>
          <w:sz w:val="28"/>
          <w:szCs w:val="28"/>
        </w:rPr>
        <w:t>В настоящее время газоснабжение городского округа осуществляется природным и частично сжиженным газом.</w:t>
      </w:r>
    </w:p>
    <w:p w:rsidR="00BD1A14" w:rsidRPr="00442CAF" w:rsidRDefault="00BD1A14" w:rsidP="00442CAF">
      <w:pPr>
        <w:widowControl w:val="0"/>
        <w:autoSpaceDE w:val="0"/>
        <w:autoSpaceDN w:val="0"/>
        <w:adjustRightInd w:val="0"/>
        <w:rPr>
          <w:sz w:val="28"/>
          <w:szCs w:val="28"/>
        </w:rPr>
      </w:pPr>
      <w:r w:rsidRPr="00442CAF">
        <w:rPr>
          <w:sz w:val="28"/>
          <w:szCs w:val="28"/>
        </w:rPr>
        <w:t>Для дальнейшей устойчивой работы системы газоснабжения, а также возможности присоединения новых потребителей необходимо дальнейшее строительство газопроводов на территории городского округа.</w:t>
      </w:r>
    </w:p>
    <w:p w:rsidR="00BD1A14" w:rsidRPr="00442CAF" w:rsidRDefault="00BD1A14" w:rsidP="00442CAF">
      <w:pPr>
        <w:widowControl w:val="0"/>
        <w:autoSpaceDE w:val="0"/>
        <w:autoSpaceDN w:val="0"/>
        <w:adjustRightInd w:val="0"/>
        <w:rPr>
          <w:rFonts w:eastAsia="Calibri"/>
          <w:sz w:val="28"/>
          <w:szCs w:val="28"/>
        </w:rPr>
      </w:pPr>
      <w:r w:rsidRPr="00442CAF">
        <w:rPr>
          <w:rFonts w:eastAsia="Calibri"/>
          <w:sz w:val="28"/>
          <w:szCs w:val="28"/>
        </w:rPr>
        <w:t>В соответствии с программой «Газификация населенных пунктов Тульской области на 2014-2020 годы» намечена газификация н.п. Новоселки, Перевал, Оленино, Дорофеево</w:t>
      </w:r>
      <w:r w:rsidR="009371ED">
        <w:rPr>
          <w:rFonts w:eastAsia="Calibri"/>
          <w:sz w:val="28"/>
          <w:szCs w:val="28"/>
        </w:rPr>
        <w:t>,</w:t>
      </w:r>
      <w:r w:rsidRPr="00442CAF">
        <w:rPr>
          <w:rFonts w:eastAsia="Calibri"/>
          <w:sz w:val="28"/>
          <w:szCs w:val="28"/>
        </w:rPr>
        <w:t xml:space="preserve"> Торхово.</w:t>
      </w:r>
    </w:p>
    <w:p w:rsidR="00BD1A14" w:rsidRPr="00442CAF" w:rsidRDefault="00BD1A14" w:rsidP="00442CAF">
      <w:pPr>
        <w:widowControl w:val="0"/>
        <w:autoSpaceDE w:val="0"/>
        <w:autoSpaceDN w:val="0"/>
        <w:adjustRightInd w:val="0"/>
        <w:rPr>
          <w:rFonts w:eastAsia="Calibri"/>
          <w:sz w:val="28"/>
          <w:szCs w:val="28"/>
        </w:rPr>
      </w:pPr>
      <w:r w:rsidRPr="00442CAF">
        <w:rPr>
          <w:rFonts w:eastAsia="Calibri"/>
          <w:sz w:val="28"/>
          <w:szCs w:val="28"/>
        </w:rPr>
        <w:t xml:space="preserve">Для обеспечения возрастающего потребления природного газа планируется ввод новой ГРС, а также прокладка газопровода высокого давления </w:t>
      </w:r>
      <w:r w:rsidRPr="00442CAF">
        <w:rPr>
          <w:rFonts w:eastAsia="Calibri"/>
          <w:sz w:val="28"/>
          <w:szCs w:val="28"/>
          <w:lang w:val="en-US"/>
        </w:rPr>
        <w:t>I</w:t>
      </w:r>
      <w:r w:rsidRPr="00442CAF">
        <w:rPr>
          <w:rFonts w:eastAsia="Calibri"/>
          <w:sz w:val="28"/>
          <w:szCs w:val="28"/>
        </w:rPr>
        <w:t xml:space="preserve"> категории к ГГРП в Зареченском районе, диаметром 500 мм.</w:t>
      </w:r>
    </w:p>
    <w:p w:rsidR="00BD1A14" w:rsidRPr="00442CAF" w:rsidRDefault="00BD1A14" w:rsidP="00442CAF">
      <w:pPr>
        <w:widowControl w:val="0"/>
        <w:autoSpaceDE w:val="0"/>
        <w:autoSpaceDN w:val="0"/>
        <w:adjustRightInd w:val="0"/>
        <w:rPr>
          <w:rFonts w:eastAsia="Calibri"/>
          <w:sz w:val="28"/>
          <w:szCs w:val="28"/>
        </w:rPr>
      </w:pPr>
      <w:r w:rsidRPr="00442CAF">
        <w:rPr>
          <w:rFonts w:eastAsia="Calibri"/>
          <w:sz w:val="28"/>
          <w:szCs w:val="28"/>
        </w:rPr>
        <w:t>Городской округ г. Тула обладает высоким потенциалом для дальнейшего развития системы газоснабжения на территории округа.</w:t>
      </w:r>
    </w:p>
    <w:p w:rsidR="00E60594" w:rsidRPr="007F2F21" w:rsidRDefault="00E60594" w:rsidP="007F2F21">
      <w:pPr>
        <w:pStyle w:val="30"/>
        <w:spacing w:before="0" w:after="120"/>
        <w:ind w:firstLine="0"/>
        <w:rPr>
          <w:rFonts w:ascii="Times New Roman" w:hAnsi="Times New Roman"/>
          <w:i/>
          <w:noProof/>
          <w:webHidden/>
          <w:sz w:val="28"/>
          <w:szCs w:val="28"/>
        </w:rPr>
      </w:pPr>
      <w:bookmarkStart w:id="83" w:name="_Toc449977141"/>
      <w:r w:rsidRPr="007F2F21">
        <w:rPr>
          <w:rFonts w:ascii="Times New Roman" w:hAnsi="Times New Roman"/>
          <w:i/>
          <w:noProof/>
          <w:webHidden/>
          <w:sz w:val="28"/>
          <w:szCs w:val="28"/>
        </w:rPr>
        <w:t>1.9.</w:t>
      </w:r>
      <w:r w:rsidR="00EE4362" w:rsidRPr="007F2F21">
        <w:rPr>
          <w:rFonts w:ascii="Times New Roman" w:hAnsi="Times New Roman"/>
          <w:i/>
          <w:noProof/>
          <w:webHidden/>
          <w:sz w:val="28"/>
          <w:szCs w:val="28"/>
        </w:rPr>
        <w:t>5</w:t>
      </w:r>
      <w:r w:rsidRPr="007F2F21">
        <w:rPr>
          <w:rFonts w:ascii="Times New Roman" w:hAnsi="Times New Roman"/>
          <w:i/>
          <w:noProof/>
          <w:webHidden/>
          <w:sz w:val="28"/>
          <w:szCs w:val="28"/>
        </w:rPr>
        <w:t>. Средства связи</w:t>
      </w:r>
      <w:bookmarkEnd w:id="83"/>
    </w:p>
    <w:p w:rsidR="00BD1A14" w:rsidRPr="00F148FD" w:rsidRDefault="00BD1A14" w:rsidP="00FC2E6F">
      <w:pPr>
        <w:rPr>
          <w:rFonts w:eastAsia="Calibri"/>
          <w:spacing w:val="-10"/>
          <w:sz w:val="28"/>
          <w:szCs w:val="28"/>
        </w:rPr>
      </w:pPr>
      <w:r w:rsidRPr="00F148FD">
        <w:rPr>
          <w:rFonts w:eastAsia="Calibri"/>
          <w:spacing w:val="-10"/>
          <w:sz w:val="26"/>
          <w:szCs w:val="26"/>
        </w:rPr>
        <w:t xml:space="preserve">Набор услуг, предоставляемый жителям городского округа г. Тула включает в </w:t>
      </w:r>
      <w:r w:rsidRPr="00F148FD">
        <w:rPr>
          <w:rFonts w:eastAsia="Calibri"/>
          <w:spacing w:val="-10"/>
          <w:sz w:val="28"/>
          <w:szCs w:val="28"/>
        </w:rPr>
        <w:t>себя телефонную связь, мобильную связь, радиотрансляцию (проводное вещание), телевидение, услуги сети «Интернет» и др. В данном проекте рассматриваются местные телефонные сети. Основным оператором связи на территории городского округа г. Тула является Тульский филиал ОАО «Ростелеком».</w:t>
      </w:r>
    </w:p>
    <w:p w:rsidR="00BD1A14" w:rsidRPr="00FC2E6F" w:rsidRDefault="00BD1A14" w:rsidP="00FC2E6F">
      <w:pPr>
        <w:rPr>
          <w:rFonts w:eastAsia="Calibri"/>
          <w:sz w:val="28"/>
          <w:szCs w:val="28"/>
        </w:rPr>
      </w:pPr>
      <w:r w:rsidRPr="00FC2E6F">
        <w:rPr>
          <w:rFonts w:eastAsia="Calibri"/>
          <w:sz w:val="28"/>
          <w:szCs w:val="28"/>
        </w:rPr>
        <w:t xml:space="preserve">В городском округе г. Тула хорошо развита проводная телефонная связь. Происходит постепенный перевод существующих АТС на цифровое оборудование, а также ввод в эксплуатацию  новых цифровых АТС. </w:t>
      </w:r>
    </w:p>
    <w:p w:rsidR="00BD1A14" w:rsidRPr="00FC2E6F" w:rsidRDefault="00BD1A14" w:rsidP="00FC2E6F">
      <w:pPr>
        <w:rPr>
          <w:rFonts w:eastAsia="Calibri"/>
          <w:sz w:val="28"/>
          <w:szCs w:val="28"/>
        </w:rPr>
      </w:pPr>
      <w:r w:rsidRPr="00FC2E6F">
        <w:rPr>
          <w:rFonts w:eastAsia="Calibri"/>
          <w:sz w:val="28"/>
          <w:szCs w:val="28"/>
        </w:rPr>
        <w:t>Число основных телефонных аппаратов, подключенных к телефонной сети общего пользования, составляет порядка 226800 номеров.</w:t>
      </w:r>
    </w:p>
    <w:p w:rsidR="00BD1A14" w:rsidRPr="00FC2E6F" w:rsidRDefault="00BD1A14" w:rsidP="00FC2E6F">
      <w:pPr>
        <w:rPr>
          <w:rFonts w:eastAsia="Calibri"/>
          <w:sz w:val="28"/>
          <w:szCs w:val="28"/>
        </w:rPr>
      </w:pPr>
      <w:r w:rsidRPr="00FC2E6F">
        <w:rPr>
          <w:rFonts w:eastAsia="Calibri"/>
          <w:sz w:val="28"/>
          <w:szCs w:val="28"/>
        </w:rPr>
        <w:t>Монтированная емкость городской телефонной сети составляет 210700 абонентских номеров, районной – 30570 абонентских номеров.</w:t>
      </w:r>
    </w:p>
    <w:p w:rsidR="00BD1A14" w:rsidRPr="00FC2E6F" w:rsidRDefault="00BD1A14" w:rsidP="00FC2E6F">
      <w:pPr>
        <w:rPr>
          <w:rFonts w:eastAsia="Calibri"/>
          <w:sz w:val="28"/>
          <w:szCs w:val="28"/>
        </w:rPr>
      </w:pPr>
      <w:r w:rsidRPr="00FC2E6F">
        <w:rPr>
          <w:rFonts w:eastAsia="Calibri"/>
          <w:sz w:val="28"/>
          <w:szCs w:val="28"/>
        </w:rPr>
        <w:t>Задействованная емкость городской телефонной сети составляет 187000 абонентских номеров, районной – 27750 абонентских номеров, что говорит о значительном ресурсе сети.</w:t>
      </w:r>
    </w:p>
    <w:p w:rsidR="00BD1A14" w:rsidRPr="00FC2E6F" w:rsidRDefault="00BD1A14" w:rsidP="00FC2E6F">
      <w:pPr>
        <w:rPr>
          <w:rFonts w:eastAsia="Calibri"/>
          <w:sz w:val="28"/>
          <w:szCs w:val="28"/>
        </w:rPr>
      </w:pPr>
      <w:r w:rsidRPr="00FC2E6F">
        <w:rPr>
          <w:rFonts w:eastAsia="Calibri"/>
          <w:sz w:val="28"/>
          <w:szCs w:val="28"/>
        </w:rPr>
        <w:t xml:space="preserve">Обеспеченность населения основными квартирными телефонными аппаратами сети общего пользования на 01.01.2012 г. соответствует: ГТС 238,8 номера на 1000 человек, СТС </w:t>
      </w:r>
      <w:r w:rsidR="007F2F21" w:rsidRPr="00FC2E6F">
        <w:rPr>
          <w:rFonts w:eastAsia="Calibri"/>
          <w:sz w:val="28"/>
          <w:szCs w:val="28"/>
        </w:rPr>
        <w:t>–</w:t>
      </w:r>
      <w:r w:rsidRPr="00FC2E6F">
        <w:rPr>
          <w:rFonts w:eastAsia="Calibri"/>
          <w:sz w:val="28"/>
          <w:szCs w:val="28"/>
        </w:rPr>
        <w:t xml:space="preserve"> 102,5 номера на 1000 человек.</w:t>
      </w:r>
    </w:p>
    <w:p w:rsidR="00BD1A14" w:rsidRPr="00FC2E6F" w:rsidRDefault="00BD1A14" w:rsidP="00FC2E6F">
      <w:pPr>
        <w:rPr>
          <w:rFonts w:eastAsia="Calibri"/>
          <w:sz w:val="28"/>
          <w:szCs w:val="28"/>
        </w:rPr>
      </w:pPr>
      <w:r w:rsidRPr="00FC2E6F">
        <w:rPr>
          <w:rFonts w:eastAsia="Calibri"/>
          <w:sz w:val="28"/>
          <w:szCs w:val="28"/>
        </w:rPr>
        <w:t>Общая протяженность межстанционных ВОЛС составляет 510 км, в том числе городские – 355 км, районные – 150 км.</w:t>
      </w:r>
    </w:p>
    <w:p w:rsidR="00BD1A14" w:rsidRPr="00FC2E6F" w:rsidRDefault="00BD1A14" w:rsidP="00FC2E6F">
      <w:pPr>
        <w:rPr>
          <w:rFonts w:eastAsia="Calibri"/>
          <w:sz w:val="28"/>
          <w:szCs w:val="28"/>
        </w:rPr>
      </w:pPr>
      <w:r w:rsidRPr="00FC2E6F">
        <w:rPr>
          <w:rFonts w:eastAsia="Calibri"/>
          <w:sz w:val="28"/>
          <w:szCs w:val="28"/>
        </w:rPr>
        <w:t>Протяженность ВОЛС на уровне абонентского доступа составляет 650 км, в том числе городские – 600 км, районные – 50 км.</w:t>
      </w:r>
    </w:p>
    <w:p w:rsidR="00BD1A14" w:rsidRPr="00FC2E6F" w:rsidRDefault="00BD1A14" w:rsidP="00FC2E6F">
      <w:pPr>
        <w:rPr>
          <w:rFonts w:eastAsia="Calibri"/>
          <w:sz w:val="28"/>
          <w:szCs w:val="28"/>
        </w:rPr>
      </w:pPr>
      <w:r w:rsidRPr="00FC2E6F">
        <w:rPr>
          <w:rFonts w:eastAsia="Calibri"/>
          <w:sz w:val="28"/>
          <w:szCs w:val="28"/>
        </w:rPr>
        <w:t>По основным показателям услуг связи городской округ занимает первое место среди других муниципальных образований Тульской области.</w:t>
      </w:r>
    </w:p>
    <w:p w:rsidR="00BD1A14" w:rsidRPr="00FC2E6F" w:rsidRDefault="00BD1A14" w:rsidP="00FC2E6F">
      <w:pPr>
        <w:rPr>
          <w:rFonts w:eastAsia="Calibri"/>
          <w:sz w:val="28"/>
          <w:szCs w:val="28"/>
        </w:rPr>
      </w:pPr>
      <w:r w:rsidRPr="00FC2E6F">
        <w:rPr>
          <w:rFonts w:eastAsia="Calibri"/>
          <w:sz w:val="28"/>
          <w:szCs w:val="28"/>
        </w:rPr>
        <w:t>С 2000 года Тульским филиалом «Ростелеком» представляется услуга «Сервисная Телефонная Карта», которая обеспечивает доступ к услугам междугородной, международной и местной телефонной связи, а также к сети Интернет.</w:t>
      </w:r>
    </w:p>
    <w:p w:rsidR="00BD1A14" w:rsidRPr="00FC2E6F" w:rsidRDefault="00BD1A14" w:rsidP="00FC2E6F">
      <w:pPr>
        <w:rPr>
          <w:rFonts w:eastAsia="Calibri"/>
          <w:sz w:val="28"/>
          <w:szCs w:val="28"/>
        </w:rPr>
      </w:pPr>
      <w:r w:rsidRPr="00FC2E6F">
        <w:rPr>
          <w:rFonts w:eastAsia="Calibri"/>
          <w:sz w:val="28"/>
          <w:szCs w:val="28"/>
        </w:rPr>
        <w:t xml:space="preserve">Все более распространенными и востребованными на рынке услуг связи становятся услуги мобильной электросвязи, которая не только восполняет недостаток стационарных телефонов, но и предоставляет широкий спектр дополнительных услуг. На территории городского округа действуют антенно-мачтовые сооружения ОАО «МТС», ОАО «Вымпелком» и ОАО «Мегафон». </w:t>
      </w:r>
    </w:p>
    <w:p w:rsidR="00BD1A14" w:rsidRPr="00FC2E6F" w:rsidRDefault="00BD1A14" w:rsidP="00FC2E6F">
      <w:pPr>
        <w:rPr>
          <w:rFonts w:eastAsia="Calibri"/>
          <w:sz w:val="28"/>
          <w:szCs w:val="28"/>
        </w:rPr>
      </w:pPr>
      <w:r w:rsidRPr="00FC2E6F">
        <w:rPr>
          <w:rFonts w:eastAsia="Calibri"/>
          <w:sz w:val="28"/>
          <w:szCs w:val="28"/>
        </w:rPr>
        <w:t>Наибольшей популярностью пользуются сети, входящие во всемирную информационно-телекоммуникационную сеть Интернет.</w:t>
      </w:r>
    </w:p>
    <w:p w:rsidR="00BD1A14" w:rsidRPr="00FC2E6F" w:rsidRDefault="00BD1A14" w:rsidP="00FC2E6F">
      <w:pPr>
        <w:rPr>
          <w:rFonts w:eastAsia="Calibri"/>
          <w:sz w:val="28"/>
          <w:szCs w:val="28"/>
        </w:rPr>
      </w:pPr>
      <w:r w:rsidRPr="00FC2E6F">
        <w:rPr>
          <w:rFonts w:eastAsia="Calibri"/>
          <w:sz w:val="28"/>
          <w:szCs w:val="28"/>
        </w:rPr>
        <w:t>Территория городского округа - зона уверенного приема всех центральных и местных телевизионных каналов. Телевизионное вещание в городском округе г. Тула осуществляется по 8 основным каналам федерального, регионального и местного вещания. Зона уверенного приема программ в черте городского округа - 95 %.</w:t>
      </w:r>
    </w:p>
    <w:p w:rsidR="00BD1A14" w:rsidRPr="00FC2E6F" w:rsidRDefault="00BD1A14" w:rsidP="00FC2E6F">
      <w:pPr>
        <w:rPr>
          <w:rFonts w:eastAsia="Calibri"/>
          <w:sz w:val="28"/>
          <w:szCs w:val="28"/>
        </w:rPr>
      </w:pPr>
      <w:r w:rsidRPr="00FC2E6F">
        <w:rPr>
          <w:rFonts w:eastAsia="Calibri"/>
          <w:sz w:val="28"/>
          <w:szCs w:val="28"/>
        </w:rPr>
        <w:t>В городском округе г. Тула работают 4 системы кабельного телевидения.</w:t>
      </w:r>
    </w:p>
    <w:p w:rsidR="00BD1A14" w:rsidRPr="00F148FD" w:rsidRDefault="00BD1A14" w:rsidP="00FC2E6F">
      <w:pPr>
        <w:widowControl w:val="0"/>
        <w:autoSpaceDE w:val="0"/>
        <w:autoSpaceDN w:val="0"/>
        <w:adjustRightInd w:val="0"/>
        <w:rPr>
          <w:b/>
          <w:sz w:val="28"/>
          <w:szCs w:val="28"/>
          <w:u w:val="single"/>
        </w:rPr>
      </w:pPr>
      <w:r w:rsidRPr="00F148FD">
        <w:rPr>
          <w:b/>
          <w:sz w:val="28"/>
          <w:szCs w:val="28"/>
          <w:u w:val="single"/>
        </w:rPr>
        <w:t>Выводы:</w:t>
      </w:r>
    </w:p>
    <w:p w:rsidR="00BD1A14" w:rsidRPr="00FC2E6F" w:rsidRDefault="00BD1A14" w:rsidP="00FC2E6F">
      <w:pPr>
        <w:pStyle w:val="af4"/>
        <w:widowControl w:val="0"/>
        <w:numPr>
          <w:ilvl w:val="0"/>
          <w:numId w:val="10"/>
        </w:numPr>
        <w:autoSpaceDE w:val="0"/>
        <w:autoSpaceDN w:val="0"/>
        <w:adjustRightInd w:val="0"/>
        <w:spacing w:after="120" w:line="240" w:lineRule="auto"/>
        <w:ind w:left="0" w:firstLine="709"/>
        <w:rPr>
          <w:rFonts w:ascii="Times New Roman" w:hAnsi="Times New Roman"/>
          <w:sz w:val="28"/>
          <w:szCs w:val="28"/>
        </w:rPr>
      </w:pPr>
      <w:r w:rsidRPr="00FC2E6F">
        <w:rPr>
          <w:rFonts w:ascii="Times New Roman" w:hAnsi="Times New Roman"/>
          <w:sz w:val="28"/>
          <w:szCs w:val="28"/>
        </w:rPr>
        <w:t>По территории городского округа Тула проложена оптико-волоконная линия связи ВОЛС.</w:t>
      </w:r>
    </w:p>
    <w:p w:rsidR="00BD1A14" w:rsidRPr="00FC2E6F" w:rsidRDefault="00BD1A14" w:rsidP="00FC2E6F">
      <w:pPr>
        <w:pStyle w:val="af4"/>
        <w:widowControl w:val="0"/>
        <w:numPr>
          <w:ilvl w:val="0"/>
          <w:numId w:val="10"/>
        </w:numPr>
        <w:autoSpaceDE w:val="0"/>
        <w:autoSpaceDN w:val="0"/>
        <w:adjustRightInd w:val="0"/>
        <w:spacing w:after="120" w:line="240" w:lineRule="auto"/>
        <w:ind w:left="0" w:firstLine="709"/>
        <w:rPr>
          <w:rFonts w:ascii="Times New Roman" w:hAnsi="Times New Roman"/>
          <w:sz w:val="28"/>
          <w:szCs w:val="28"/>
        </w:rPr>
      </w:pPr>
      <w:r w:rsidRPr="00FC2E6F">
        <w:rPr>
          <w:rFonts w:ascii="Times New Roman" w:hAnsi="Times New Roman"/>
          <w:sz w:val="28"/>
          <w:szCs w:val="28"/>
        </w:rPr>
        <w:t>Не задействованная емкость телефонных сетей по городскому округу позволяет  подключение новых абонентов.</w:t>
      </w:r>
    </w:p>
    <w:p w:rsidR="00BD1A14" w:rsidRPr="00FC2E6F" w:rsidRDefault="00BD1A14" w:rsidP="00FC2E6F">
      <w:pPr>
        <w:pStyle w:val="af4"/>
        <w:widowControl w:val="0"/>
        <w:numPr>
          <w:ilvl w:val="0"/>
          <w:numId w:val="10"/>
        </w:numPr>
        <w:autoSpaceDE w:val="0"/>
        <w:autoSpaceDN w:val="0"/>
        <w:adjustRightInd w:val="0"/>
        <w:spacing w:after="120" w:line="240" w:lineRule="auto"/>
        <w:ind w:left="0" w:firstLine="709"/>
        <w:rPr>
          <w:rFonts w:ascii="Times New Roman" w:hAnsi="Times New Roman"/>
          <w:sz w:val="28"/>
          <w:szCs w:val="28"/>
        </w:rPr>
      </w:pPr>
      <w:r w:rsidRPr="00FC2E6F">
        <w:rPr>
          <w:rFonts w:ascii="Times New Roman" w:hAnsi="Times New Roman"/>
          <w:sz w:val="28"/>
          <w:szCs w:val="28"/>
        </w:rPr>
        <w:t>Сети и сооружения находятся в удовлетворительном состоянии.</w:t>
      </w:r>
    </w:p>
    <w:p w:rsidR="00BD1A14" w:rsidRPr="00FC2E6F" w:rsidRDefault="00BD1A14" w:rsidP="00FC2E6F">
      <w:pPr>
        <w:pStyle w:val="af4"/>
        <w:widowControl w:val="0"/>
        <w:numPr>
          <w:ilvl w:val="0"/>
          <w:numId w:val="10"/>
        </w:numPr>
        <w:autoSpaceDE w:val="0"/>
        <w:autoSpaceDN w:val="0"/>
        <w:adjustRightInd w:val="0"/>
        <w:spacing w:after="120" w:line="240" w:lineRule="auto"/>
        <w:ind w:left="0" w:firstLine="709"/>
        <w:rPr>
          <w:rFonts w:ascii="Times New Roman" w:hAnsi="Times New Roman"/>
          <w:sz w:val="28"/>
          <w:szCs w:val="28"/>
        </w:rPr>
      </w:pPr>
      <w:r w:rsidRPr="00FC2E6F">
        <w:rPr>
          <w:rFonts w:ascii="Times New Roman" w:hAnsi="Times New Roman"/>
          <w:sz w:val="28"/>
          <w:szCs w:val="28"/>
        </w:rPr>
        <w:t>Доступ к сети Интернет предоставляется на всей территории городского округа. Емкость сетей соответствует емкости телефонной сети.</w:t>
      </w:r>
    </w:p>
    <w:p w:rsidR="00BD1A14" w:rsidRPr="00FC2E6F" w:rsidRDefault="00BD1A14" w:rsidP="00FC2E6F">
      <w:pPr>
        <w:widowControl w:val="0"/>
        <w:autoSpaceDE w:val="0"/>
        <w:autoSpaceDN w:val="0"/>
        <w:adjustRightInd w:val="0"/>
        <w:rPr>
          <w:b/>
          <w:sz w:val="28"/>
          <w:szCs w:val="28"/>
          <w:u w:val="single"/>
        </w:rPr>
      </w:pPr>
      <w:r w:rsidRPr="00FC2E6F">
        <w:rPr>
          <w:b/>
          <w:sz w:val="28"/>
          <w:szCs w:val="28"/>
          <w:u w:val="single"/>
        </w:rPr>
        <w:t>Концепция развития средств связи городского округа г. Тула</w:t>
      </w:r>
    </w:p>
    <w:p w:rsidR="00BD1A14" w:rsidRPr="00FC2E6F" w:rsidRDefault="00BD1A14" w:rsidP="00FC2E6F">
      <w:pPr>
        <w:widowControl w:val="0"/>
        <w:autoSpaceDE w:val="0"/>
        <w:autoSpaceDN w:val="0"/>
        <w:adjustRightInd w:val="0"/>
        <w:rPr>
          <w:sz w:val="28"/>
          <w:szCs w:val="28"/>
        </w:rPr>
      </w:pPr>
      <w:r w:rsidRPr="00FC2E6F">
        <w:rPr>
          <w:sz w:val="28"/>
          <w:szCs w:val="28"/>
        </w:rPr>
        <w:t>Городской округ г. Тула почти полностью перешел на цифровую телефонную связь.</w:t>
      </w:r>
    </w:p>
    <w:p w:rsidR="00BD1A14" w:rsidRPr="00FC2E6F" w:rsidRDefault="00BD1A14" w:rsidP="00FC2E6F">
      <w:pPr>
        <w:rPr>
          <w:sz w:val="28"/>
          <w:szCs w:val="28"/>
        </w:rPr>
      </w:pPr>
      <w:r w:rsidRPr="00FC2E6F">
        <w:rPr>
          <w:sz w:val="28"/>
          <w:szCs w:val="28"/>
        </w:rPr>
        <w:t xml:space="preserve">Использование оптоволокна увеличивает надежность передачи сообщений, а также позволит использовать новые информационные технологии: видеотелефон, скоростной Интернет, широкополосный спектр передачи данных и т.д. </w:t>
      </w:r>
    </w:p>
    <w:p w:rsidR="00BD1A14" w:rsidRPr="00FC2E6F" w:rsidRDefault="00BD1A14" w:rsidP="00FC2E6F">
      <w:pPr>
        <w:widowControl w:val="0"/>
        <w:autoSpaceDE w:val="0"/>
        <w:autoSpaceDN w:val="0"/>
        <w:adjustRightInd w:val="0"/>
        <w:rPr>
          <w:sz w:val="28"/>
          <w:szCs w:val="28"/>
        </w:rPr>
      </w:pPr>
      <w:r w:rsidRPr="00FC2E6F">
        <w:rPr>
          <w:sz w:val="28"/>
          <w:szCs w:val="28"/>
        </w:rPr>
        <w:t xml:space="preserve">В целом прослеживается тенденция снижения обеспеченности населения домашними телефонами из-за ускоренного развития альтернативных видов связи </w:t>
      </w:r>
      <w:r w:rsidR="001613C3" w:rsidRPr="00442CAF">
        <w:rPr>
          <w:sz w:val="28"/>
          <w:szCs w:val="28"/>
        </w:rPr>
        <w:t>–</w:t>
      </w:r>
      <w:r w:rsidRPr="00FC2E6F">
        <w:rPr>
          <w:sz w:val="28"/>
          <w:szCs w:val="28"/>
        </w:rPr>
        <w:t xml:space="preserve"> Интернета и сотовой связи.</w:t>
      </w:r>
    </w:p>
    <w:p w:rsidR="00BD1A14" w:rsidRPr="00FC2E6F" w:rsidRDefault="00BD1A14" w:rsidP="00FC2E6F">
      <w:pPr>
        <w:widowControl w:val="0"/>
        <w:autoSpaceDE w:val="0"/>
        <w:autoSpaceDN w:val="0"/>
        <w:adjustRightInd w:val="0"/>
        <w:rPr>
          <w:sz w:val="28"/>
          <w:szCs w:val="28"/>
        </w:rPr>
      </w:pPr>
      <w:r w:rsidRPr="00FC2E6F">
        <w:rPr>
          <w:sz w:val="28"/>
          <w:szCs w:val="28"/>
        </w:rPr>
        <w:t>Проектом предлагается дальнейшее развитие оптоволоконных линий связи, обладающих высокой скоростью передачи информации, низкими потерями при передаче сигнала, что  позволяет прокладывать значительные по дальности участки кабеля без установки дополнительного оборудования, а также имеет хорошую помехозащищенность, легкость прокладки и долгие сроки работы практически в любых условиях.</w:t>
      </w:r>
    </w:p>
    <w:p w:rsidR="00BD1A14" w:rsidRPr="00FC2E6F" w:rsidRDefault="00BD1A14" w:rsidP="00FC2E6F">
      <w:pPr>
        <w:widowControl w:val="0"/>
        <w:autoSpaceDE w:val="0"/>
        <w:autoSpaceDN w:val="0"/>
        <w:adjustRightInd w:val="0"/>
        <w:rPr>
          <w:sz w:val="28"/>
          <w:szCs w:val="28"/>
        </w:rPr>
      </w:pPr>
      <w:r w:rsidRPr="00FC2E6F">
        <w:rPr>
          <w:sz w:val="28"/>
          <w:szCs w:val="28"/>
        </w:rPr>
        <w:t>Городской округ г. Тула обладает высоким потенциалом для дальнейшего развития телефонной связи.</w:t>
      </w:r>
    </w:p>
    <w:p w:rsidR="00BA3975" w:rsidRPr="00FC2E6F" w:rsidRDefault="00BA3975" w:rsidP="00FC2E6F">
      <w:pPr>
        <w:pStyle w:val="30"/>
        <w:spacing w:before="120" w:after="120"/>
        <w:ind w:firstLine="0"/>
        <w:rPr>
          <w:rFonts w:ascii="Times New Roman" w:eastAsiaTheme="minorEastAsia" w:hAnsi="Times New Roman"/>
          <w:sz w:val="28"/>
          <w:szCs w:val="28"/>
        </w:rPr>
      </w:pPr>
      <w:bookmarkStart w:id="84" w:name="_Toc449977142"/>
      <w:r w:rsidRPr="00FC2E6F">
        <w:rPr>
          <w:rFonts w:ascii="Times New Roman" w:eastAsiaTheme="minorEastAsia" w:hAnsi="Times New Roman"/>
          <w:sz w:val="28"/>
          <w:szCs w:val="28"/>
        </w:rPr>
        <w:t>1.10. Инженерная защита территории от опасных природных процессов</w:t>
      </w:r>
      <w:bookmarkEnd w:id="84"/>
    </w:p>
    <w:p w:rsidR="00B73C5A" w:rsidRPr="00F148FD" w:rsidRDefault="00B73C5A" w:rsidP="00F148FD">
      <w:pPr>
        <w:pStyle w:val="4"/>
        <w:spacing w:before="120"/>
        <w:ind w:firstLine="0"/>
        <w:rPr>
          <w:rFonts w:ascii="Times New Roman" w:hAnsi="Times New Roman"/>
          <w:color w:val="auto"/>
          <w:sz w:val="28"/>
          <w:szCs w:val="28"/>
        </w:rPr>
      </w:pPr>
      <w:r w:rsidRPr="00F148FD">
        <w:rPr>
          <w:rFonts w:ascii="Times New Roman" w:hAnsi="Times New Roman"/>
          <w:color w:val="auto"/>
          <w:sz w:val="28"/>
          <w:szCs w:val="28"/>
        </w:rPr>
        <w:t>1.1</w:t>
      </w:r>
      <w:r w:rsidR="00F148FD">
        <w:rPr>
          <w:rFonts w:ascii="Times New Roman" w:hAnsi="Times New Roman"/>
          <w:color w:val="auto"/>
          <w:sz w:val="28"/>
          <w:szCs w:val="28"/>
        </w:rPr>
        <w:t>0</w:t>
      </w:r>
      <w:r w:rsidRPr="00F148FD">
        <w:rPr>
          <w:rFonts w:ascii="Times New Roman" w:hAnsi="Times New Roman"/>
          <w:color w:val="auto"/>
          <w:sz w:val="28"/>
          <w:szCs w:val="28"/>
        </w:rPr>
        <w:t>.1. Городской округ г. Тула</w:t>
      </w:r>
    </w:p>
    <w:p w:rsidR="00B73C5A" w:rsidRPr="0059092B" w:rsidRDefault="00B73C5A" w:rsidP="00B73C5A">
      <w:pPr>
        <w:rPr>
          <w:sz w:val="28"/>
          <w:szCs w:val="28"/>
        </w:rPr>
      </w:pPr>
      <w:r w:rsidRPr="0059092B">
        <w:rPr>
          <w:sz w:val="28"/>
          <w:szCs w:val="28"/>
        </w:rPr>
        <w:t xml:space="preserve">Территория Тулы расположена на северо-восточном склоне Среднерусской возвышенности в пределах южного крыла Подмосковной котловины. Для Тулы и ее окрестностей характерен сложный долинно-балочный ландшафт с чередованием повышенных участков </w:t>
      </w:r>
      <w:r w:rsidRPr="00F50AAE">
        <w:rPr>
          <w:rFonts w:eastAsiaTheme="minorEastAsia"/>
          <w:sz w:val="28"/>
          <w:szCs w:val="28"/>
        </w:rPr>
        <w:t>–</w:t>
      </w:r>
      <w:r w:rsidRPr="0059092B">
        <w:rPr>
          <w:sz w:val="28"/>
          <w:szCs w:val="28"/>
        </w:rPr>
        <w:t xml:space="preserve"> холмов (Косая Гора, Осиновая Гора) и лощин, приречных долин и оврагов.</w:t>
      </w:r>
    </w:p>
    <w:p w:rsidR="00B73C5A" w:rsidRPr="0059092B" w:rsidRDefault="00B73C5A" w:rsidP="00B73C5A">
      <w:pPr>
        <w:rPr>
          <w:noProof/>
          <w:sz w:val="28"/>
          <w:szCs w:val="28"/>
        </w:rPr>
      </w:pPr>
      <w:r w:rsidRPr="0059092B">
        <w:rPr>
          <w:noProof/>
          <w:sz w:val="28"/>
          <w:szCs w:val="28"/>
        </w:rPr>
        <w:t>Главная водная артерия Тулы – река Упа, правый приток Оки. П</w:t>
      </w:r>
      <w:r w:rsidRPr="0059092B">
        <w:rPr>
          <w:sz w:val="28"/>
          <w:szCs w:val="28"/>
        </w:rPr>
        <w:t xml:space="preserve">ротекает посредине города с востока на запад, разделяя  его на две части. </w:t>
      </w:r>
    </w:p>
    <w:p w:rsidR="00B73C5A" w:rsidRPr="0059092B" w:rsidRDefault="00B73C5A" w:rsidP="00B73C5A">
      <w:pPr>
        <w:rPr>
          <w:sz w:val="28"/>
          <w:szCs w:val="28"/>
        </w:rPr>
      </w:pPr>
      <w:r w:rsidRPr="0059092B">
        <w:rPr>
          <w:sz w:val="28"/>
          <w:szCs w:val="28"/>
        </w:rPr>
        <w:t>В городе долина реки  хорошо выражена, большей частью пойменная, ассиметричная, пойма (в среднем течении – до 1,5 – 2 км) с невысокими, но крутыми берегами.</w:t>
      </w:r>
      <w:r w:rsidRPr="0059092B">
        <w:rPr>
          <w:sz w:val="28"/>
          <w:szCs w:val="28"/>
          <w:shd w:val="clear" w:color="auto" w:fill="FFFFFF"/>
        </w:rPr>
        <w:t xml:space="preserve"> В черте города на правобережной пойме</w:t>
      </w:r>
      <w:r w:rsidRPr="0059092B">
        <w:rPr>
          <w:sz w:val="28"/>
          <w:szCs w:val="28"/>
        </w:rPr>
        <w:t xml:space="preserve"> в пределах зоны затопления проходит железнодорожная насыпь, левобережная </w:t>
      </w:r>
      <w:r w:rsidRPr="00F50AAE">
        <w:rPr>
          <w:rFonts w:eastAsiaTheme="minorEastAsia"/>
          <w:sz w:val="28"/>
          <w:szCs w:val="28"/>
        </w:rPr>
        <w:t>–</w:t>
      </w:r>
      <w:r w:rsidRPr="0059092B">
        <w:rPr>
          <w:sz w:val="28"/>
          <w:szCs w:val="28"/>
        </w:rPr>
        <w:t xml:space="preserve"> застроена жилыми кварталами и промышленными предприятиями. Русло реки извилистое неразветвленное, меандрирующее, ширина его в зависимости от периода года в среднем составляет 25-60м, средняя глубина реки 1,5</w:t>
      </w:r>
      <w:r w:rsidRPr="00F50AAE">
        <w:rPr>
          <w:rFonts w:eastAsiaTheme="minorEastAsia"/>
          <w:sz w:val="28"/>
          <w:szCs w:val="28"/>
        </w:rPr>
        <w:t>–</w:t>
      </w:r>
      <w:r w:rsidRPr="0059092B">
        <w:rPr>
          <w:sz w:val="28"/>
          <w:szCs w:val="28"/>
        </w:rPr>
        <w:t xml:space="preserve">3,5м. </w:t>
      </w:r>
    </w:p>
    <w:p w:rsidR="00B73C5A" w:rsidRPr="0059092B" w:rsidRDefault="00B73C5A" w:rsidP="00F148FD">
      <w:pPr>
        <w:spacing w:after="0"/>
        <w:rPr>
          <w:sz w:val="28"/>
          <w:szCs w:val="28"/>
        </w:rPr>
      </w:pPr>
      <w:r w:rsidRPr="0059092B">
        <w:rPr>
          <w:sz w:val="28"/>
          <w:szCs w:val="28"/>
        </w:rPr>
        <w:t xml:space="preserve">В пределах города р. Упа принимает четыре маловодных притока: </w:t>
      </w:r>
    </w:p>
    <w:p w:rsidR="00B73C5A" w:rsidRPr="0059092B" w:rsidRDefault="00B73C5A" w:rsidP="00F148FD">
      <w:pPr>
        <w:spacing w:after="0"/>
        <w:rPr>
          <w:sz w:val="28"/>
          <w:szCs w:val="28"/>
        </w:rPr>
      </w:pPr>
      <w:r w:rsidRPr="0059092B">
        <w:rPr>
          <w:sz w:val="28"/>
          <w:szCs w:val="28"/>
        </w:rPr>
        <w:t>р. Бежка  – справа, восточная граница города;</w:t>
      </w:r>
    </w:p>
    <w:p w:rsidR="00B73C5A" w:rsidRPr="0059092B" w:rsidRDefault="00B73C5A" w:rsidP="00F148FD">
      <w:pPr>
        <w:spacing w:after="0"/>
        <w:rPr>
          <w:sz w:val="28"/>
          <w:szCs w:val="28"/>
        </w:rPr>
      </w:pPr>
      <w:r w:rsidRPr="0059092B">
        <w:rPr>
          <w:sz w:val="28"/>
          <w:szCs w:val="28"/>
        </w:rPr>
        <w:t>руч. Рогожка – слева, между Восточным обводом и ул. Пролетарской;</w:t>
      </w:r>
    </w:p>
    <w:p w:rsidR="00B73C5A" w:rsidRPr="0059092B" w:rsidRDefault="00B73C5A" w:rsidP="00F148FD">
      <w:pPr>
        <w:spacing w:after="0"/>
        <w:rPr>
          <w:sz w:val="28"/>
          <w:szCs w:val="28"/>
        </w:rPr>
      </w:pPr>
      <w:r w:rsidRPr="0059092B">
        <w:rPr>
          <w:sz w:val="28"/>
          <w:szCs w:val="28"/>
        </w:rPr>
        <w:t xml:space="preserve">р. Тулица </w:t>
      </w:r>
      <w:r w:rsidRPr="00F50AAE">
        <w:rPr>
          <w:rFonts w:eastAsiaTheme="minorEastAsia"/>
          <w:sz w:val="28"/>
          <w:szCs w:val="28"/>
        </w:rPr>
        <w:t>–</w:t>
      </w:r>
      <w:r w:rsidRPr="0059092B">
        <w:rPr>
          <w:sz w:val="28"/>
          <w:szCs w:val="28"/>
        </w:rPr>
        <w:t xml:space="preserve"> справа, между Зареченским и Чулковским мостами;</w:t>
      </w:r>
    </w:p>
    <w:p w:rsidR="00B73C5A" w:rsidRPr="0059092B" w:rsidRDefault="00B73C5A" w:rsidP="00F148FD">
      <w:pPr>
        <w:spacing w:after="0"/>
        <w:rPr>
          <w:sz w:val="28"/>
          <w:szCs w:val="28"/>
        </w:rPr>
      </w:pPr>
      <w:r w:rsidRPr="0059092B">
        <w:rPr>
          <w:sz w:val="28"/>
          <w:szCs w:val="28"/>
        </w:rPr>
        <w:t>р. Воронка – слева, в районе железнодорожного моста.</w:t>
      </w:r>
    </w:p>
    <w:p w:rsidR="00B73C5A" w:rsidRPr="0059092B" w:rsidRDefault="00574130" w:rsidP="00B73C5A">
      <w:pPr>
        <w:spacing w:after="200" w:line="276" w:lineRule="auto"/>
        <w:ind w:firstLine="0"/>
        <w:rPr>
          <w:rFonts w:ascii="Calibri" w:hAnsi="Calibri"/>
          <w:sz w:val="22"/>
          <w:szCs w:val="22"/>
        </w:rPr>
      </w:pPr>
      <w:r>
        <w:rPr>
          <w:noProof/>
          <w:sz w:val="28"/>
          <w:szCs w:val="28"/>
        </w:rPr>
        <w:drawing>
          <wp:inline distT="0" distB="0" distL="0" distR="0">
            <wp:extent cx="5509895" cy="3027045"/>
            <wp:effectExtent l="0" t="0" r="0" b="1905"/>
            <wp:docPr id="3" name="Рисунок 3" descr="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а"/>
                    <pic:cNvPicPr>
                      <a:picLocks noChangeAspect="1" noChangeArrowheads="1"/>
                    </pic:cNvPicPr>
                  </pic:nvPicPr>
                  <pic:blipFill>
                    <a:blip r:embed="rId36">
                      <a:extLst>
                        <a:ext uri="{28A0092B-C50C-407E-A947-70E740481C1C}">
                          <a14:useLocalDpi xmlns:a14="http://schemas.microsoft.com/office/drawing/2010/main" val="0"/>
                        </a:ext>
                      </a:extLst>
                    </a:blip>
                    <a:srcRect l="2037" b="8353"/>
                    <a:stretch>
                      <a:fillRect/>
                    </a:stretch>
                  </pic:blipFill>
                  <pic:spPr bwMode="auto">
                    <a:xfrm>
                      <a:off x="0" y="0"/>
                      <a:ext cx="5509895" cy="3027045"/>
                    </a:xfrm>
                    <a:prstGeom prst="rect">
                      <a:avLst/>
                    </a:prstGeom>
                    <a:noFill/>
                    <a:ln>
                      <a:noFill/>
                    </a:ln>
                  </pic:spPr>
                </pic:pic>
              </a:graphicData>
            </a:graphic>
          </wp:inline>
        </w:drawing>
      </w:r>
    </w:p>
    <w:p w:rsidR="00B73C5A" w:rsidRPr="0059092B" w:rsidRDefault="00B73C5A" w:rsidP="00B73C5A">
      <w:pPr>
        <w:rPr>
          <w:sz w:val="28"/>
          <w:szCs w:val="28"/>
        </w:rPr>
      </w:pPr>
      <w:r w:rsidRPr="0059092B">
        <w:rPr>
          <w:sz w:val="28"/>
          <w:szCs w:val="28"/>
        </w:rPr>
        <w:t xml:space="preserve">На восточной окраине города р. Упа течет в высоких, крутых берегах, густо заросших непролазным кустарником, ивняком, мелкими деревьями. Ширина реки около 30-35 метров. </w:t>
      </w:r>
    </w:p>
    <w:p w:rsidR="00B73C5A" w:rsidRPr="0059092B" w:rsidRDefault="00B73C5A" w:rsidP="00B73C5A">
      <w:pPr>
        <w:rPr>
          <w:sz w:val="28"/>
          <w:szCs w:val="28"/>
        </w:rPr>
      </w:pPr>
      <w:r w:rsidRPr="0059092B">
        <w:rPr>
          <w:sz w:val="28"/>
          <w:szCs w:val="28"/>
        </w:rPr>
        <w:t xml:space="preserve">Ниже по течению (у. н.п. Осиновая Гора) пойма луговая, частично залесена. В черте города ниже по течению берега становятся намного ниже, но все также заросшие деревьями, мелким кустарником и травой. Ширина реки увеличивается до 45-50 метров. </w:t>
      </w:r>
    </w:p>
    <w:p w:rsidR="00B73C5A" w:rsidRPr="00494FAE" w:rsidRDefault="00B73C5A" w:rsidP="00B73C5A">
      <w:pPr>
        <w:rPr>
          <w:spacing w:val="-10"/>
          <w:sz w:val="28"/>
          <w:szCs w:val="28"/>
        </w:rPr>
      </w:pPr>
      <w:r w:rsidRPr="00494FAE">
        <w:rPr>
          <w:spacing w:val="-10"/>
          <w:sz w:val="28"/>
          <w:szCs w:val="28"/>
        </w:rPr>
        <w:t xml:space="preserve">Между Зареченским и Чулковским мостами правый берег укреплен бетонными плитами, по левому берегу облицовка тянется до обводного канала. </w:t>
      </w:r>
    </w:p>
    <w:p w:rsidR="00B73C5A" w:rsidRPr="00494FAE" w:rsidRDefault="00B73C5A" w:rsidP="00B73C5A">
      <w:pPr>
        <w:rPr>
          <w:spacing w:val="-10"/>
          <w:sz w:val="28"/>
          <w:szCs w:val="28"/>
        </w:rPr>
      </w:pPr>
      <w:r w:rsidRPr="00494FAE">
        <w:rPr>
          <w:spacing w:val="-10"/>
          <w:sz w:val="28"/>
          <w:szCs w:val="28"/>
        </w:rPr>
        <w:t>Со стороны Привокзального района (ул. Нижняя Упская) к реке примыкает частный жилой сектор, ограничивающий свободный подход к реке.</w:t>
      </w:r>
    </w:p>
    <w:p w:rsidR="00B73C5A" w:rsidRPr="0059092B" w:rsidRDefault="00B73C5A" w:rsidP="00B73C5A">
      <w:pPr>
        <w:rPr>
          <w:sz w:val="28"/>
          <w:szCs w:val="28"/>
        </w:rPr>
      </w:pPr>
      <w:r w:rsidRPr="0059092B">
        <w:rPr>
          <w:sz w:val="28"/>
          <w:szCs w:val="28"/>
        </w:rPr>
        <w:t>В границах города на реке Упа гидротехнических сооружений, кроме мостов нет.</w:t>
      </w:r>
    </w:p>
    <w:p w:rsidR="00B73C5A" w:rsidRPr="0059092B" w:rsidRDefault="00B73C5A" w:rsidP="00B73C5A">
      <w:pPr>
        <w:rPr>
          <w:sz w:val="28"/>
          <w:szCs w:val="28"/>
        </w:rPr>
      </w:pPr>
      <w:r w:rsidRPr="0059092B">
        <w:rPr>
          <w:sz w:val="28"/>
          <w:szCs w:val="28"/>
        </w:rPr>
        <w:t>Русловые и пойменные деформации в плановом отношении практически отсутствуют. Отмечено незначительное размывание левого и такое же незначительное намывание правого берега. Меандрирование реки отмечено в районе н.п. Осиновая Гора.</w:t>
      </w:r>
    </w:p>
    <w:p w:rsidR="00B73C5A" w:rsidRPr="0059092B" w:rsidRDefault="00B73C5A" w:rsidP="00B73C5A">
      <w:pPr>
        <w:rPr>
          <w:sz w:val="28"/>
          <w:szCs w:val="28"/>
        </w:rPr>
      </w:pPr>
      <w:r w:rsidRPr="0059092B">
        <w:rPr>
          <w:sz w:val="28"/>
          <w:szCs w:val="28"/>
        </w:rPr>
        <w:t>В городе на реке Упа нет оборудованной набережной, служащей местом отдыха горожан, а также оборудованных пляжей.</w:t>
      </w:r>
    </w:p>
    <w:p w:rsidR="00B73C5A" w:rsidRPr="0059092B" w:rsidRDefault="00B73C5A" w:rsidP="00B73C5A">
      <w:pPr>
        <w:rPr>
          <w:color w:val="000000"/>
          <w:sz w:val="28"/>
          <w:szCs w:val="28"/>
        </w:rPr>
      </w:pPr>
      <w:r w:rsidRPr="0059092B">
        <w:rPr>
          <w:color w:val="000000"/>
          <w:sz w:val="28"/>
          <w:szCs w:val="28"/>
        </w:rPr>
        <w:t xml:space="preserve">На планируемой территории г. Тула отмечен ряд физико-геологических процессов, отрицательно влияющих на нормальную жизнедеятельность территории. </w:t>
      </w:r>
    </w:p>
    <w:p w:rsidR="00B73C5A" w:rsidRPr="0059092B" w:rsidRDefault="00B73C5A" w:rsidP="00B73C5A">
      <w:pPr>
        <w:contextualSpacing/>
        <w:rPr>
          <w:sz w:val="28"/>
          <w:szCs w:val="28"/>
        </w:rPr>
      </w:pPr>
      <w:r w:rsidRPr="0059092B">
        <w:rPr>
          <w:sz w:val="28"/>
          <w:szCs w:val="28"/>
        </w:rPr>
        <w:t>Наибольшее распространение получили такие экзогенные процессы, как наличие развитой овражно-балочной сети и неблагоустроенных русел рек, боковая и донная эрозия водотоков, карстово-суффозионные, просадочные, оползневые процессы,</w:t>
      </w:r>
      <w:r w:rsidRPr="0059092B">
        <w:rPr>
          <w:b/>
          <w:sz w:val="28"/>
          <w:szCs w:val="28"/>
        </w:rPr>
        <w:t xml:space="preserve"> </w:t>
      </w:r>
      <w:r w:rsidRPr="0059092B">
        <w:rPr>
          <w:sz w:val="28"/>
          <w:szCs w:val="28"/>
        </w:rPr>
        <w:t xml:space="preserve">заболачивание, затопление паводковыми водами, наличие подтопленных и потенциально-подтопляемых территорий, грунтовые воды типа «верховодки», наличие подработанных территорий, неорганизованный сток поверхностных вод, отсутствие очистных сооружений ливневой канализации. </w:t>
      </w:r>
    </w:p>
    <w:p w:rsidR="00B73C5A" w:rsidRPr="0059092B" w:rsidRDefault="00B73C5A" w:rsidP="00B73C5A">
      <w:pPr>
        <w:rPr>
          <w:sz w:val="28"/>
          <w:szCs w:val="28"/>
        </w:rPr>
      </w:pPr>
      <w:r w:rsidRPr="0059092B">
        <w:rPr>
          <w:sz w:val="28"/>
          <w:szCs w:val="28"/>
        </w:rPr>
        <w:t>Активизация процессов связана как с природными, так и техногенными факторами (увлажнение естественное и техногенное, подрезки склонов естественные и техногенные, уничтожение и нарушение растительного покрова и т.д.).</w:t>
      </w:r>
    </w:p>
    <w:p w:rsidR="00B73C5A" w:rsidRPr="0059092B" w:rsidRDefault="00B73C5A" w:rsidP="00B73C5A">
      <w:pPr>
        <w:rPr>
          <w:sz w:val="28"/>
          <w:szCs w:val="28"/>
        </w:rPr>
      </w:pPr>
      <w:r w:rsidRPr="0059092B">
        <w:rPr>
          <w:color w:val="000000"/>
          <w:spacing w:val="-6"/>
          <w:sz w:val="28"/>
          <w:szCs w:val="28"/>
        </w:rPr>
        <w:t xml:space="preserve">В период половодья возможно затопление пониженных участков территории, автомобильных дорог, повреждение объектов. </w:t>
      </w:r>
      <w:r w:rsidRPr="0059092B">
        <w:rPr>
          <w:sz w:val="28"/>
          <w:szCs w:val="28"/>
        </w:rPr>
        <w:t xml:space="preserve">При высоких паводках возможно затопление зданий и сооружений. </w:t>
      </w:r>
    </w:p>
    <w:p w:rsidR="00B73C5A" w:rsidRPr="0059092B" w:rsidRDefault="00B73C5A" w:rsidP="00B73C5A">
      <w:pPr>
        <w:widowControl w:val="0"/>
        <w:rPr>
          <w:sz w:val="28"/>
          <w:szCs w:val="28"/>
        </w:rPr>
      </w:pPr>
      <w:r w:rsidRPr="0059092B">
        <w:rPr>
          <w:sz w:val="28"/>
          <w:szCs w:val="28"/>
        </w:rPr>
        <w:t xml:space="preserve">В зону возможного затопления паводками 1 % обеспеченности р. Упы и притоков попадают значительные прибрежные территории г. Тулы. </w:t>
      </w:r>
    </w:p>
    <w:p w:rsidR="00B73C5A" w:rsidRPr="0059092B" w:rsidRDefault="00B73C5A" w:rsidP="00B73C5A">
      <w:pPr>
        <w:widowControl w:val="0"/>
        <w:autoSpaceDE w:val="0"/>
        <w:autoSpaceDN w:val="0"/>
        <w:adjustRightInd w:val="0"/>
        <w:rPr>
          <w:sz w:val="28"/>
          <w:szCs w:val="28"/>
        </w:rPr>
      </w:pPr>
      <w:r w:rsidRPr="0059092B">
        <w:rPr>
          <w:sz w:val="28"/>
          <w:szCs w:val="28"/>
        </w:rPr>
        <w:t xml:space="preserve">В соответствии с гидрологическими условиями р. Упы расчетные уровни весеннего половодья 1-процентной обеспеченности составляют: у ж/д моста 157 м БС, у Чулковского (Пролетарского) моста 158 м БС, меженный уровень 152,3 </w:t>
      </w:r>
      <w:r w:rsidRPr="00F50AAE">
        <w:rPr>
          <w:rFonts w:eastAsiaTheme="minorEastAsia"/>
          <w:sz w:val="28"/>
          <w:szCs w:val="28"/>
        </w:rPr>
        <w:t>–</w:t>
      </w:r>
      <w:r w:rsidRPr="0059092B">
        <w:rPr>
          <w:sz w:val="28"/>
          <w:szCs w:val="28"/>
        </w:rPr>
        <w:t xml:space="preserve"> 150,3 м БС. Ежегодно в период весенних паводков часть прибрежной территории города затапливается слоем затопления от 4 до 7 м;</w:t>
      </w:r>
    </w:p>
    <w:p w:rsidR="00B73C5A" w:rsidRPr="0059092B" w:rsidRDefault="00B73C5A" w:rsidP="00B73C5A">
      <w:pPr>
        <w:rPr>
          <w:sz w:val="28"/>
          <w:szCs w:val="28"/>
        </w:rPr>
      </w:pPr>
      <w:r w:rsidRPr="0059092B">
        <w:rPr>
          <w:sz w:val="28"/>
          <w:szCs w:val="28"/>
        </w:rPr>
        <w:t>Широкое распространение на территории города получила овражно-балочная эрозия, развитая на территориях распространения покровных отложений лессовидных суглинков, обладающих слабой устойчивостью к размыву. Большинство склонов подвержено плоскостному смыву, оплыванию и оползанию.</w:t>
      </w:r>
    </w:p>
    <w:p w:rsidR="00B73C5A" w:rsidRPr="0059092B" w:rsidRDefault="00B73C5A" w:rsidP="00B73C5A">
      <w:pPr>
        <w:rPr>
          <w:sz w:val="28"/>
          <w:szCs w:val="28"/>
        </w:rPr>
      </w:pPr>
      <w:r w:rsidRPr="0059092B">
        <w:rPr>
          <w:sz w:val="28"/>
          <w:szCs w:val="28"/>
        </w:rPr>
        <w:t>Оползни проявляются на склонах большинства овражно-балочных, ручьевых, речных долин. Формирование оползней связано с участками выходов или близкого залегания к дневной поверхности песчаных, песчано-алевритистых,  песчано-глинистых и глинистых пород различного возраста.</w:t>
      </w:r>
    </w:p>
    <w:p w:rsidR="00B73C5A" w:rsidRPr="0059092B" w:rsidRDefault="00B73C5A" w:rsidP="00B73C5A">
      <w:pPr>
        <w:rPr>
          <w:sz w:val="28"/>
          <w:szCs w:val="28"/>
        </w:rPr>
      </w:pPr>
      <w:r w:rsidRPr="0059092B">
        <w:rPr>
          <w:sz w:val="28"/>
          <w:szCs w:val="28"/>
        </w:rPr>
        <w:t xml:space="preserve">Карстово-суффозионные процессы приурочены к долинам рек и другим участкам с неглубоким (20-25 м) залеганием карбонатных пород. </w:t>
      </w:r>
    </w:p>
    <w:p w:rsidR="00B73C5A" w:rsidRPr="009073BC" w:rsidRDefault="00B73C5A" w:rsidP="00B73C5A">
      <w:pPr>
        <w:rPr>
          <w:sz w:val="28"/>
          <w:szCs w:val="28"/>
        </w:rPr>
      </w:pPr>
      <w:r w:rsidRPr="009073BC">
        <w:rPr>
          <w:sz w:val="28"/>
          <w:szCs w:val="28"/>
        </w:rPr>
        <w:t>Карст представлен поверхностными формами в виде отдельных воронок диаметром 3-5 м, глубиной до 2-3 м провального типа. Приурочены они к склонам оврагов, балок, иногда к пониженным частям водоразделов. Развитие карста создает серьезные проблемы при строительстве и эксплуатации народно-хозяйственных объектов.</w:t>
      </w:r>
    </w:p>
    <w:p w:rsidR="00B73C5A" w:rsidRPr="00494FAE" w:rsidRDefault="00B73C5A" w:rsidP="00B73C5A">
      <w:pPr>
        <w:rPr>
          <w:sz w:val="28"/>
          <w:szCs w:val="28"/>
        </w:rPr>
      </w:pPr>
      <w:r w:rsidRPr="00494FAE">
        <w:rPr>
          <w:sz w:val="28"/>
          <w:szCs w:val="28"/>
        </w:rPr>
        <w:t xml:space="preserve">Просадочные явления, развитые в лессовидных суглинках и супесях, также широко распространены практически по всей застроенной территории города. </w:t>
      </w:r>
    </w:p>
    <w:p w:rsidR="00B73C5A" w:rsidRPr="0059092B" w:rsidRDefault="00B73C5A" w:rsidP="00B73C5A">
      <w:pPr>
        <w:rPr>
          <w:sz w:val="28"/>
          <w:szCs w:val="28"/>
        </w:rPr>
      </w:pPr>
      <w:r w:rsidRPr="0059092B">
        <w:rPr>
          <w:sz w:val="28"/>
          <w:szCs w:val="28"/>
        </w:rPr>
        <w:t xml:space="preserve">Речная эрозия р. Упы и ее притоков сводится к боковому подмыву берегов. Активизация береговой и склоновой эрозии  различной интенсивности происходит во время прохождения паводков и в дождливое время года. Подмыв берегов наиболее интенсивно происходит там, где берега сложены рыхлыми породами. Боковые подмывы склонов сопровождаются активными гравитационными процессами, под влиянием которых формируются оползневые склоны. </w:t>
      </w:r>
    </w:p>
    <w:p w:rsidR="00B73C5A" w:rsidRPr="0059092B" w:rsidRDefault="00B73C5A" w:rsidP="00B73C5A">
      <w:pPr>
        <w:rPr>
          <w:sz w:val="28"/>
          <w:szCs w:val="28"/>
        </w:rPr>
      </w:pPr>
      <w:r w:rsidRPr="0059092B">
        <w:rPr>
          <w:sz w:val="28"/>
          <w:szCs w:val="28"/>
        </w:rPr>
        <w:t xml:space="preserve">Подтопление территории грунтовыми водами, как в естественных условиях,  так и под влиянием  техногенного воздействия является весьма неблагоприятным экзогенным процессом и распространено практически по всей застроенной территории города. Совокупность природных факторов, связанных с колебаниями уровня грунтовых вод, нарушением поверхностного стока, подпором потока грунтовых вод, планировочными работами, техногенными факторы и т.д. является основными причинами подтопления. </w:t>
      </w:r>
    </w:p>
    <w:p w:rsidR="00B73C5A" w:rsidRPr="0059092B" w:rsidRDefault="00B73C5A" w:rsidP="00B73C5A">
      <w:pPr>
        <w:contextualSpacing/>
        <w:rPr>
          <w:sz w:val="28"/>
          <w:szCs w:val="28"/>
        </w:rPr>
      </w:pPr>
      <w:r w:rsidRPr="0059092B">
        <w:rPr>
          <w:sz w:val="28"/>
          <w:szCs w:val="28"/>
        </w:rPr>
        <w:t xml:space="preserve">Грунтовые воды типа «верховодки» встречаются повсеместно. Они насыщают верхние слои покровных суглинков до глубины 2,0 м. Встречаются на пониженных участках рельефа и характеризуются непостоянством режима. </w:t>
      </w:r>
    </w:p>
    <w:p w:rsidR="00B73C5A" w:rsidRPr="0059092B" w:rsidRDefault="00B73C5A" w:rsidP="00B73C5A">
      <w:pPr>
        <w:contextualSpacing/>
        <w:rPr>
          <w:sz w:val="28"/>
          <w:szCs w:val="28"/>
        </w:rPr>
      </w:pPr>
      <w:r w:rsidRPr="0059092B">
        <w:rPr>
          <w:sz w:val="28"/>
          <w:szCs w:val="28"/>
        </w:rPr>
        <w:t>Одним из важных факторов, осложняющим условия строительства в городе, является фактор нарушения земной поверхности в результате подземной отработки месторождений бурого угля, гипса, каменной соли, который может вызывать провалы, оседания поверхности, деформацию зданий, сооружений, нарушение их целостности.</w:t>
      </w:r>
      <w:r w:rsidRPr="0059092B">
        <w:rPr>
          <w:b/>
          <w:color w:val="0070C0"/>
          <w:sz w:val="28"/>
          <w:szCs w:val="28"/>
        </w:rPr>
        <w:t xml:space="preserve"> </w:t>
      </w:r>
      <w:r w:rsidRPr="0059092B">
        <w:rPr>
          <w:sz w:val="28"/>
          <w:szCs w:val="28"/>
        </w:rPr>
        <w:t>Все строения, попадающие в зону просадки, подлежат сносу. Линейные сооружения деформируются в меньшей степени, но требуют систематической подсыпки полотна до полной стабилизации процесса оседания.</w:t>
      </w:r>
    </w:p>
    <w:p w:rsidR="00B73C5A" w:rsidRPr="0059092B" w:rsidRDefault="00B73C5A" w:rsidP="00B73C5A">
      <w:pPr>
        <w:widowControl w:val="0"/>
        <w:suppressAutoHyphens/>
        <w:rPr>
          <w:color w:val="000000"/>
          <w:sz w:val="28"/>
          <w:szCs w:val="28"/>
          <w:lang w:eastAsia="ar-SA"/>
        </w:rPr>
      </w:pPr>
      <w:r w:rsidRPr="0059092B">
        <w:rPr>
          <w:color w:val="000000"/>
          <w:sz w:val="28"/>
          <w:szCs w:val="28"/>
          <w:lang w:eastAsia="ar-SA"/>
        </w:rPr>
        <w:t>Мероприятия по предупреждению или ликвидации названных чрезвычайных ситуаций природного характера на рассматриваемой территории проводились в ограниченных объёмах.</w:t>
      </w:r>
    </w:p>
    <w:p w:rsidR="00B73C5A" w:rsidRPr="0059092B" w:rsidRDefault="00B73C5A" w:rsidP="00B73C5A">
      <w:pPr>
        <w:rPr>
          <w:color w:val="000000"/>
          <w:sz w:val="28"/>
          <w:szCs w:val="28"/>
        </w:rPr>
      </w:pPr>
      <w:r w:rsidRPr="0059092B">
        <w:rPr>
          <w:color w:val="000000"/>
          <w:sz w:val="28"/>
          <w:szCs w:val="28"/>
        </w:rPr>
        <w:t xml:space="preserve">Осуществлён частичный замыв песчаным грунтом некоторых участков овражных территорий. </w:t>
      </w:r>
    </w:p>
    <w:p w:rsidR="00B73C5A" w:rsidRPr="0059092B" w:rsidRDefault="00B73C5A" w:rsidP="00B73C5A">
      <w:pPr>
        <w:widowControl w:val="0"/>
        <w:autoSpaceDE w:val="0"/>
        <w:autoSpaceDN w:val="0"/>
        <w:adjustRightInd w:val="0"/>
        <w:rPr>
          <w:sz w:val="28"/>
          <w:szCs w:val="28"/>
        </w:rPr>
      </w:pPr>
      <w:r w:rsidRPr="0059092B">
        <w:rPr>
          <w:sz w:val="28"/>
          <w:szCs w:val="28"/>
        </w:rPr>
        <w:t>Существующая сеть коллекторов ливневой канализации вместе с дренажными коллекторами составляет более 150 км.</w:t>
      </w:r>
    </w:p>
    <w:p w:rsidR="00B73C5A" w:rsidRPr="0059092B" w:rsidRDefault="00B73C5A" w:rsidP="00B73C5A">
      <w:pPr>
        <w:rPr>
          <w:color w:val="000000"/>
          <w:sz w:val="28"/>
          <w:szCs w:val="28"/>
        </w:rPr>
      </w:pPr>
      <w:r w:rsidRPr="0059092B">
        <w:rPr>
          <w:sz w:val="28"/>
          <w:szCs w:val="28"/>
        </w:rPr>
        <w:t xml:space="preserve">Магистральные коллекторы ливневой канализации </w:t>
      </w:r>
      <w:r w:rsidRPr="0059092B">
        <w:rPr>
          <w:color w:val="000000"/>
          <w:sz w:val="28"/>
          <w:szCs w:val="28"/>
        </w:rPr>
        <w:t xml:space="preserve">проложены по улицам: </w:t>
      </w:r>
    </w:p>
    <w:p w:rsidR="00B73C5A" w:rsidRPr="0059092B" w:rsidRDefault="00B73C5A" w:rsidP="00B73C5A">
      <w:pPr>
        <w:rPr>
          <w:color w:val="000000"/>
          <w:sz w:val="28"/>
          <w:szCs w:val="28"/>
        </w:rPr>
      </w:pPr>
      <w:r w:rsidRPr="0059092B">
        <w:rPr>
          <w:color w:val="000000"/>
          <w:sz w:val="28"/>
          <w:szCs w:val="28"/>
        </w:rPr>
        <w:t>-</w:t>
      </w:r>
      <w:r>
        <w:rPr>
          <w:color w:val="000000"/>
          <w:sz w:val="28"/>
          <w:szCs w:val="28"/>
        </w:rPr>
        <w:tab/>
      </w:r>
      <w:r w:rsidRPr="0059092B">
        <w:rPr>
          <w:color w:val="000000"/>
          <w:sz w:val="28"/>
          <w:szCs w:val="28"/>
        </w:rPr>
        <w:t>Мосина, Коминтерна, Сойфера, Красноармейскому проспекту, Революции, Демонстрации, Энгельса, Ленина, Пирогова, Советской, Литейной, Халтурина, Фрунзе, Каминского, Пушкинской, Каюля, Новомосковской, Пугачёва в Советском и Центральном районах;</w:t>
      </w:r>
    </w:p>
    <w:p w:rsidR="00B73C5A" w:rsidRPr="0059092B" w:rsidRDefault="00B73C5A" w:rsidP="00B73C5A">
      <w:pPr>
        <w:rPr>
          <w:color w:val="000000"/>
          <w:sz w:val="28"/>
          <w:szCs w:val="28"/>
        </w:rPr>
      </w:pPr>
      <w:r w:rsidRPr="0059092B">
        <w:rPr>
          <w:color w:val="000000"/>
          <w:sz w:val="28"/>
          <w:szCs w:val="28"/>
        </w:rPr>
        <w:t>-</w:t>
      </w:r>
      <w:r>
        <w:rPr>
          <w:color w:val="000000"/>
          <w:sz w:val="28"/>
          <w:szCs w:val="28"/>
        </w:rPr>
        <w:tab/>
      </w:r>
      <w:r w:rsidRPr="0059092B">
        <w:rPr>
          <w:color w:val="000000"/>
          <w:sz w:val="28"/>
          <w:szCs w:val="28"/>
        </w:rPr>
        <w:t>Тростянской, Пузакова, Октябрьской, Горького, Заварной, Ствольной, Куркова, Луначарского, Комсомольской, Галкина, а также внутри микрорайонов в Зареченском районе;</w:t>
      </w:r>
    </w:p>
    <w:p w:rsidR="00B73C5A" w:rsidRPr="0059092B" w:rsidRDefault="00B73C5A" w:rsidP="00B73C5A">
      <w:pPr>
        <w:rPr>
          <w:color w:val="000000"/>
          <w:sz w:val="28"/>
          <w:szCs w:val="28"/>
        </w:rPr>
      </w:pPr>
      <w:r w:rsidRPr="0059092B">
        <w:rPr>
          <w:color w:val="000000"/>
          <w:sz w:val="28"/>
          <w:szCs w:val="28"/>
        </w:rPr>
        <w:t>-</w:t>
      </w:r>
      <w:r>
        <w:rPr>
          <w:color w:val="000000"/>
          <w:sz w:val="28"/>
          <w:szCs w:val="28"/>
        </w:rPr>
        <w:tab/>
      </w:r>
      <w:r w:rsidRPr="0059092B">
        <w:rPr>
          <w:color w:val="000000"/>
          <w:sz w:val="28"/>
          <w:szCs w:val="28"/>
        </w:rPr>
        <w:t>К. Маркса, Плеханова, Ложевой, Гармонной, Замочной, Калинина, Кирова, а также внутри микрорайонов в Пролетарском районе;</w:t>
      </w:r>
    </w:p>
    <w:p w:rsidR="00B73C5A" w:rsidRPr="0059092B" w:rsidRDefault="00B73C5A" w:rsidP="00B73C5A">
      <w:pPr>
        <w:rPr>
          <w:color w:val="000000"/>
          <w:sz w:val="28"/>
          <w:szCs w:val="28"/>
        </w:rPr>
      </w:pPr>
      <w:r w:rsidRPr="0059092B">
        <w:rPr>
          <w:color w:val="000000"/>
          <w:sz w:val="28"/>
          <w:szCs w:val="28"/>
        </w:rPr>
        <w:t>-</w:t>
      </w:r>
      <w:r>
        <w:rPr>
          <w:color w:val="000000"/>
          <w:sz w:val="28"/>
          <w:szCs w:val="28"/>
        </w:rPr>
        <w:tab/>
      </w:r>
      <w:r w:rsidRPr="0059092B">
        <w:rPr>
          <w:color w:val="000000"/>
          <w:sz w:val="28"/>
          <w:szCs w:val="28"/>
        </w:rPr>
        <w:t>Металлургов, Волкова, Вильямса, Бондаренко, Майской, Кутузова, а также внутри микрорайона по Вильямса.</w:t>
      </w:r>
    </w:p>
    <w:p w:rsidR="00B73C5A" w:rsidRPr="00494FAE" w:rsidRDefault="00B73C5A" w:rsidP="00B73C5A">
      <w:pPr>
        <w:widowControl w:val="0"/>
        <w:autoSpaceDE w:val="0"/>
        <w:autoSpaceDN w:val="0"/>
        <w:adjustRightInd w:val="0"/>
        <w:rPr>
          <w:spacing w:val="-8"/>
          <w:sz w:val="28"/>
          <w:szCs w:val="28"/>
        </w:rPr>
      </w:pPr>
      <w:r w:rsidRPr="00494FAE">
        <w:rPr>
          <w:spacing w:val="-8"/>
          <w:sz w:val="28"/>
          <w:szCs w:val="28"/>
        </w:rPr>
        <w:t>Построены берегоукрепительные сооружения на участках берега р. Упы:</w:t>
      </w:r>
    </w:p>
    <w:p w:rsidR="00B73C5A" w:rsidRPr="0059092B" w:rsidRDefault="00B73C5A" w:rsidP="00B73C5A">
      <w:pPr>
        <w:widowControl w:val="0"/>
        <w:autoSpaceDE w:val="0"/>
        <w:autoSpaceDN w:val="0"/>
        <w:adjustRightInd w:val="0"/>
        <w:rPr>
          <w:sz w:val="28"/>
          <w:szCs w:val="28"/>
        </w:rPr>
      </w:pPr>
      <w:r w:rsidRPr="0059092B">
        <w:rPr>
          <w:sz w:val="28"/>
          <w:szCs w:val="28"/>
        </w:rPr>
        <w:t>-</w:t>
      </w:r>
      <w:r>
        <w:rPr>
          <w:sz w:val="28"/>
          <w:szCs w:val="28"/>
        </w:rPr>
        <w:tab/>
      </w:r>
      <w:r w:rsidRPr="0059092B">
        <w:rPr>
          <w:sz w:val="28"/>
          <w:szCs w:val="28"/>
        </w:rPr>
        <w:t xml:space="preserve">ОАО "Тульский Оружейный завод" (островная часть) </w:t>
      </w:r>
      <w:r w:rsidRPr="00F50AAE">
        <w:rPr>
          <w:rFonts w:eastAsiaTheme="minorEastAsia"/>
          <w:sz w:val="28"/>
          <w:szCs w:val="28"/>
        </w:rPr>
        <w:t>–</w:t>
      </w:r>
      <w:r w:rsidRPr="0059092B">
        <w:rPr>
          <w:sz w:val="28"/>
          <w:szCs w:val="28"/>
        </w:rPr>
        <w:t xml:space="preserve"> отвесное крепление берега (со стороны острова и Центрального района);</w:t>
      </w:r>
    </w:p>
    <w:p w:rsidR="00B73C5A" w:rsidRPr="0059092B" w:rsidRDefault="00B73C5A" w:rsidP="00B73C5A">
      <w:pPr>
        <w:widowControl w:val="0"/>
        <w:autoSpaceDE w:val="0"/>
        <w:autoSpaceDN w:val="0"/>
        <w:adjustRightInd w:val="0"/>
        <w:rPr>
          <w:sz w:val="28"/>
          <w:szCs w:val="28"/>
        </w:rPr>
      </w:pPr>
      <w:r w:rsidRPr="0059092B">
        <w:rPr>
          <w:sz w:val="28"/>
          <w:szCs w:val="28"/>
        </w:rPr>
        <w:t>-</w:t>
      </w:r>
      <w:r>
        <w:rPr>
          <w:sz w:val="28"/>
          <w:szCs w:val="28"/>
        </w:rPr>
        <w:tab/>
      </w:r>
      <w:r w:rsidRPr="0059092B">
        <w:rPr>
          <w:sz w:val="28"/>
          <w:szCs w:val="28"/>
        </w:rPr>
        <w:t xml:space="preserve">р. Упа (Зареченский район, часть Пролетарского, Центрального, Советского районов) </w:t>
      </w:r>
      <w:r w:rsidRPr="00F50AAE">
        <w:rPr>
          <w:rFonts w:eastAsiaTheme="minorEastAsia"/>
          <w:sz w:val="28"/>
          <w:szCs w:val="28"/>
        </w:rPr>
        <w:t>–</w:t>
      </w:r>
      <w:r w:rsidRPr="0059092B">
        <w:rPr>
          <w:sz w:val="28"/>
          <w:szCs w:val="28"/>
        </w:rPr>
        <w:t xml:space="preserve"> ж/б опояски в виде подпорных стенок, на отметках 157 </w:t>
      </w:r>
      <w:r w:rsidRPr="00F50AAE">
        <w:rPr>
          <w:rFonts w:eastAsiaTheme="minorEastAsia"/>
          <w:sz w:val="28"/>
          <w:szCs w:val="28"/>
        </w:rPr>
        <w:t>–</w:t>
      </w:r>
      <w:r w:rsidRPr="0059092B">
        <w:rPr>
          <w:sz w:val="28"/>
          <w:szCs w:val="28"/>
        </w:rPr>
        <w:t xml:space="preserve"> 157,5 </w:t>
      </w:r>
      <w:r w:rsidRPr="00F50AAE">
        <w:rPr>
          <w:rFonts w:eastAsiaTheme="minorEastAsia"/>
          <w:sz w:val="28"/>
          <w:szCs w:val="28"/>
        </w:rPr>
        <w:t>–</w:t>
      </w:r>
      <w:r w:rsidRPr="0059092B">
        <w:rPr>
          <w:sz w:val="28"/>
          <w:szCs w:val="28"/>
        </w:rPr>
        <w:t xml:space="preserve"> бермы укреплены одерновкой, на отдельных участках ж/б плитами;</w:t>
      </w:r>
    </w:p>
    <w:p w:rsidR="00B73C5A" w:rsidRPr="0059092B" w:rsidRDefault="00B73C5A" w:rsidP="00B73C5A">
      <w:pPr>
        <w:widowControl w:val="0"/>
        <w:autoSpaceDE w:val="0"/>
        <w:autoSpaceDN w:val="0"/>
        <w:adjustRightInd w:val="0"/>
        <w:rPr>
          <w:sz w:val="28"/>
          <w:szCs w:val="28"/>
        </w:rPr>
      </w:pPr>
      <w:r w:rsidRPr="0059092B">
        <w:rPr>
          <w:sz w:val="28"/>
          <w:szCs w:val="28"/>
        </w:rPr>
        <w:t>-</w:t>
      </w:r>
      <w:r>
        <w:rPr>
          <w:sz w:val="28"/>
          <w:szCs w:val="28"/>
        </w:rPr>
        <w:tab/>
      </w:r>
      <w:r w:rsidRPr="0059092B">
        <w:rPr>
          <w:sz w:val="28"/>
          <w:szCs w:val="28"/>
        </w:rPr>
        <w:t>устьевая часть р. Воронки - откосное крепление ж/б плитами.</w:t>
      </w:r>
    </w:p>
    <w:p w:rsidR="00B73C5A" w:rsidRPr="0059092B" w:rsidRDefault="00B73C5A" w:rsidP="00B73C5A">
      <w:pPr>
        <w:widowControl w:val="0"/>
        <w:autoSpaceDE w:val="0"/>
        <w:autoSpaceDN w:val="0"/>
        <w:adjustRightInd w:val="0"/>
        <w:rPr>
          <w:sz w:val="28"/>
          <w:szCs w:val="28"/>
        </w:rPr>
      </w:pPr>
      <w:r w:rsidRPr="0059092B">
        <w:rPr>
          <w:sz w:val="28"/>
          <w:szCs w:val="28"/>
        </w:rPr>
        <w:t>Общая протяженность берегоукрепительных сооружений составляет порядка 9 км.</w:t>
      </w:r>
    </w:p>
    <w:p w:rsidR="00B73C5A" w:rsidRPr="0059092B" w:rsidRDefault="00B73C5A" w:rsidP="00B73C5A">
      <w:pPr>
        <w:widowControl w:val="0"/>
        <w:autoSpaceDE w:val="0"/>
        <w:autoSpaceDN w:val="0"/>
        <w:adjustRightInd w:val="0"/>
        <w:rPr>
          <w:sz w:val="28"/>
          <w:szCs w:val="28"/>
        </w:rPr>
      </w:pPr>
      <w:r w:rsidRPr="0059092B">
        <w:rPr>
          <w:sz w:val="28"/>
          <w:szCs w:val="28"/>
        </w:rPr>
        <w:t>В связи со сложными грунтовыми условиями (развитие грунтов с пониженной и низкой несущей способностью) в городе имеется достаточно развитая сеть дренажей. Как правило, дренажи кольцевые и внутриквартальные. Дренированная площадь составляет около 500 га.</w:t>
      </w:r>
    </w:p>
    <w:p w:rsidR="00B73C5A" w:rsidRPr="005C15D3" w:rsidRDefault="00B73C5A" w:rsidP="005C15D3">
      <w:pPr>
        <w:pStyle w:val="4"/>
        <w:spacing w:before="120"/>
        <w:ind w:firstLine="0"/>
        <w:rPr>
          <w:rFonts w:ascii="Times New Roman" w:hAnsi="Times New Roman"/>
          <w:color w:val="auto"/>
          <w:sz w:val="28"/>
          <w:szCs w:val="28"/>
        </w:rPr>
      </w:pPr>
      <w:r w:rsidRPr="005C15D3">
        <w:rPr>
          <w:rFonts w:ascii="Times New Roman" w:hAnsi="Times New Roman"/>
          <w:color w:val="auto"/>
          <w:sz w:val="28"/>
          <w:szCs w:val="28"/>
        </w:rPr>
        <w:t>1.1</w:t>
      </w:r>
      <w:r w:rsidR="005C15D3" w:rsidRPr="005C15D3">
        <w:rPr>
          <w:rFonts w:ascii="Times New Roman" w:hAnsi="Times New Roman"/>
          <w:color w:val="auto"/>
          <w:sz w:val="28"/>
          <w:szCs w:val="28"/>
        </w:rPr>
        <w:t>0</w:t>
      </w:r>
      <w:r w:rsidRPr="005C15D3">
        <w:rPr>
          <w:rFonts w:ascii="Times New Roman" w:hAnsi="Times New Roman"/>
          <w:color w:val="auto"/>
          <w:sz w:val="28"/>
          <w:szCs w:val="28"/>
        </w:rPr>
        <w:t xml:space="preserve">.2. Ленинский район </w:t>
      </w:r>
    </w:p>
    <w:p w:rsidR="00B73C5A" w:rsidRPr="0059092B" w:rsidRDefault="00B73C5A" w:rsidP="00B73C5A">
      <w:pPr>
        <w:widowControl w:val="0"/>
        <w:rPr>
          <w:sz w:val="28"/>
          <w:szCs w:val="28"/>
        </w:rPr>
      </w:pPr>
      <w:r w:rsidRPr="0059092B">
        <w:rPr>
          <w:spacing w:val="-2"/>
          <w:sz w:val="28"/>
          <w:szCs w:val="28"/>
        </w:rPr>
        <w:t>Территория бывшего Ленинского района расположена кольцом вокруг г. Тул</w:t>
      </w:r>
      <w:r>
        <w:rPr>
          <w:spacing w:val="-2"/>
          <w:sz w:val="28"/>
          <w:szCs w:val="28"/>
        </w:rPr>
        <w:t>ы</w:t>
      </w:r>
      <w:r w:rsidRPr="0059092B">
        <w:rPr>
          <w:spacing w:val="-2"/>
          <w:sz w:val="28"/>
          <w:szCs w:val="28"/>
        </w:rPr>
        <w:t xml:space="preserve"> </w:t>
      </w:r>
      <w:r w:rsidRPr="0059092B">
        <w:rPr>
          <w:sz w:val="28"/>
          <w:szCs w:val="28"/>
        </w:rPr>
        <w:t>в северо-восточной части Среднерусской возвышенности в пределах Окско-Донского водораздела</w:t>
      </w:r>
      <w:r>
        <w:rPr>
          <w:sz w:val="28"/>
          <w:szCs w:val="28"/>
        </w:rPr>
        <w:t>. Р</w:t>
      </w:r>
      <w:r w:rsidRPr="0059092B">
        <w:rPr>
          <w:sz w:val="28"/>
          <w:szCs w:val="28"/>
        </w:rPr>
        <w:t xml:space="preserve">ельеф представляет собой эрозионно-денудационную пологоволнистую равнину, сильно расчленённую речными долинами и овражно-балочной сетью и изменённую последующими эрозионными процессами. На фоне описанного рельефа выделяется долина р. Упы, которая хорошо разработана, имеет до 4-х надпойменных террас, широкую пойму и сильно меандрирующее русло. Глубина вреза долины достигает 115-123 м. Склоны сильно расчленены овражно-балочной сетью, развитию которой способствует большая амплитуда высот и распашка земель. По более мелким рекам наблюдаются только надпойменные террасы (первая, реже вторая). Склоны таких долин высокие, но всегда сглаженные, без крутых обрывов. </w:t>
      </w:r>
    </w:p>
    <w:p w:rsidR="00B73C5A" w:rsidRPr="0059092B" w:rsidRDefault="00B73C5A" w:rsidP="00B73C5A">
      <w:pPr>
        <w:widowControl w:val="0"/>
        <w:rPr>
          <w:sz w:val="28"/>
          <w:szCs w:val="28"/>
        </w:rPr>
      </w:pPr>
      <w:r w:rsidRPr="0059092B">
        <w:rPr>
          <w:sz w:val="28"/>
          <w:szCs w:val="28"/>
        </w:rPr>
        <w:t>На территории района, преимущественно в южной промышленно-освоенной территории, широко распространены техногенные формы рельефа. Представлены котловинами известняковых и песчаных карьеров глубиной до 40 м, терриконами угольных шахт высотой до 25 м и неглубокими (до 2-3 м) опусканиями поверхности, вызванными просадкой отработанных частей лав шахтных полей. В последние годы эти формы постепенно исчезают в результате мероприятий по рекультивации сельскохозяйственных угодий.</w:t>
      </w:r>
    </w:p>
    <w:p w:rsidR="00B73C5A" w:rsidRPr="0059092B" w:rsidRDefault="00B73C5A" w:rsidP="00B73C5A">
      <w:pPr>
        <w:widowControl w:val="0"/>
        <w:rPr>
          <w:sz w:val="28"/>
          <w:szCs w:val="28"/>
        </w:rPr>
      </w:pPr>
      <w:r w:rsidRPr="0059092B">
        <w:rPr>
          <w:sz w:val="28"/>
          <w:szCs w:val="28"/>
        </w:rPr>
        <w:t>По территории района в пределах административных границ протекают 13 рек и речек: основная водная артерия – р. Упа и ее притоки: р. Свинка, устье р. Шиворона, устье р. Шат, р. Сежа, р. Бежка, руч. Еловая, руч. Рогожня, р. Тулица, р. Воронка, р. Иншинка, р. Волоть, р. Непрейка, р. Упка, р. Песочня, руч. Песочный, берет начало р. Глутня.</w:t>
      </w:r>
    </w:p>
    <w:p w:rsidR="00B73C5A" w:rsidRPr="0059092B" w:rsidRDefault="00B73C5A" w:rsidP="00B73C5A">
      <w:pPr>
        <w:widowControl w:val="0"/>
        <w:rPr>
          <w:sz w:val="28"/>
          <w:szCs w:val="28"/>
        </w:rPr>
      </w:pPr>
      <w:r w:rsidRPr="0059092B">
        <w:rPr>
          <w:sz w:val="28"/>
          <w:szCs w:val="28"/>
        </w:rPr>
        <w:t xml:space="preserve">Реки и их долины по несколько раз меняют свое направление, отличаются извилистостью. Долины рек не широкие, но глубоко врезанные, иногда с крутыми берегами. Склоны изрезаны овражно-балочной сетью. В весеннее половодье происходит затопление пойменных террас. </w:t>
      </w:r>
    </w:p>
    <w:p w:rsidR="00B73C5A" w:rsidRPr="0059092B" w:rsidRDefault="00B73C5A" w:rsidP="00B73C5A">
      <w:pPr>
        <w:contextualSpacing/>
        <w:rPr>
          <w:sz w:val="28"/>
          <w:szCs w:val="28"/>
        </w:rPr>
      </w:pPr>
      <w:r w:rsidRPr="0059092B">
        <w:rPr>
          <w:sz w:val="28"/>
          <w:szCs w:val="28"/>
        </w:rPr>
        <w:t xml:space="preserve">На территории Ленинского района наибольшую опасность представляют такие экзогенные геологические процессы как карстово-суффозионные, просадочные, оползневые процессы, овражно-балочная эрозия, боковая и донная эрозия водотоков, заболачивание, подтопление, подработка территории горными выработками, неорганизованный сток поверхностных вод, отсутствие очистных сооружений ливневой канализации. </w:t>
      </w:r>
    </w:p>
    <w:p w:rsidR="00B73C5A" w:rsidRPr="0059092B" w:rsidRDefault="00B73C5A" w:rsidP="00B73C5A">
      <w:pPr>
        <w:widowControl w:val="0"/>
        <w:rPr>
          <w:sz w:val="28"/>
          <w:szCs w:val="28"/>
        </w:rPr>
      </w:pPr>
      <w:r w:rsidRPr="0059092B">
        <w:rPr>
          <w:sz w:val="28"/>
          <w:szCs w:val="28"/>
        </w:rPr>
        <w:t xml:space="preserve">Экзогенные геологические процессы создают реальную угрозу безопасности жизнедеятельности человека, зачастую наносят значительный материальный ущерб. </w:t>
      </w:r>
    </w:p>
    <w:p w:rsidR="00B73C5A" w:rsidRPr="0059092B" w:rsidRDefault="00B73C5A" w:rsidP="00B73C5A">
      <w:pPr>
        <w:widowControl w:val="0"/>
        <w:rPr>
          <w:sz w:val="28"/>
          <w:szCs w:val="28"/>
        </w:rPr>
      </w:pPr>
      <w:r w:rsidRPr="0059092B">
        <w:rPr>
          <w:sz w:val="28"/>
          <w:szCs w:val="28"/>
        </w:rPr>
        <w:t xml:space="preserve">Карстово-суффозионные процессы в Ленинском районе в наибольшей степени приурочены к долинам р. Упы, а также к зонам влияния горных работ при разработке месторождений. Особенно активны эти процессы вблизи карьеров, которые применяют взрывные технологии подготовки скальных пород к экскавации. Представлены карстовыми воронками, приурочены к днищам и стенкам долин рек, ручьёв, балкам, реже встречаются на водоразделах. Образуются в известняках. </w:t>
      </w:r>
    </w:p>
    <w:p w:rsidR="00B73C5A" w:rsidRPr="0059092B" w:rsidRDefault="00B73C5A" w:rsidP="00B73C5A">
      <w:pPr>
        <w:widowControl w:val="0"/>
        <w:rPr>
          <w:sz w:val="28"/>
          <w:szCs w:val="28"/>
        </w:rPr>
      </w:pPr>
      <w:r w:rsidRPr="0059092B">
        <w:rPr>
          <w:sz w:val="28"/>
          <w:szCs w:val="28"/>
        </w:rPr>
        <w:t>Наибольшее количество карстопроявлений наблюдается на юго-востоке Ленинского района: Скуратовский, Ильино, Крутое, Лутовиново, Левинское, Фалдино и т.д. Одним из наиболее крупных карстопроявлений является карстовый провал в лесу у д. Фалдино, произошедший в 1981 году. В результате провала на земной поверхности образовалась воронка в диаметре 10 м и глубиной до 45 м. Всего в результате провала под землю ушло более 70 тыс. м</w:t>
      </w:r>
      <w:r w:rsidRPr="0059092B">
        <w:rPr>
          <w:sz w:val="28"/>
          <w:szCs w:val="28"/>
          <w:vertAlign w:val="superscript"/>
        </w:rPr>
        <w:t>3</w:t>
      </w:r>
      <w:r w:rsidRPr="0059092B">
        <w:rPr>
          <w:sz w:val="28"/>
          <w:szCs w:val="28"/>
        </w:rPr>
        <w:t xml:space="preserve"> грунта совместно с лесом. В настоящее время там образовалось карстовое озеро.</w:t>
      </w:r>
    </w:p>
    <w:p w:rsidR="00B73C5A" w:rsidRPr="0059092B" w:rsidRDefault="00B73C5A" w:rsidP="00B73C5A">
      <w:pPr>
        <w:rPr>
          <w:sz w:val="28"/>
          <w:szCs w:val="28"/>
        </w:rPr>
      </w:pPr>
      <w:r w:rsidRPr="0059092B">
        <w:rPr>
          <w:sz w:val="28"/>
          <w:szCs w:val="28"/>
        </w:rPr>
        <w:t xml:space="preserve">Лессовидные породы, склонные к просадкам, широко распространены на территории района, особенно на водоразделах и на высоких надпойменных террасах р. Упы. Результатом просадок лёссовых пород образуются западины, блюдца, имеющие в диаметре 5-10 м, глубину до  0,5-1,0 м. Характер просадочных явлений под сооружениями определяется типом просадочности. На территории района присутствуют пылеватые лессовидные разности, характеризующиеся как </w:t>
      </w:r>
      <w:r w:rsidRPr="0059092B">
        <w:rPr>
          <w:sz w:val="28"/>
          <w:szCs w:val="28"/>
          <w:lang w:val="en-US"/>
        </w:rPr>
        <w:t>I</w:t>
      </w:r>
      <w:r w:rsidRPr="0059092B">
        <w:rPr>
          <w:sz w:val="28"/>
          <w:szCs w:val="28"/>
        </w:rPr>
        <w:t xml:space="preserve">, так и </w:t>
      </w:r>
      <w:r w:rsidRPr="0059092B">
        <w:rPr>
          <w:sz w:val="28"/>
          <w:szCs w:val="28"/>
          <w:lang w:val="en-US"/>
        </w:rPr>
        <w:t>II</w:t>
      </w:r>
      <w:r w:rsidRPr="0059092B">
        <w:rPr>
          <w:sz w:val="28"/>
          <w:szCs w:val="28"/>
        </w:rPr>
        <w:t xml:space="preserve"> типом просадочности. Следствием просадок являются разнообразные деформации зданий и сооружений.</w:t>
      </w:r>
    </w:p>
    <w:p w:rsidR="00B73C5A" w:rsidRPr="0059092B" w:rsidRDefault="00B73C5A" w:rsidP="00B73C5A">
      <w:pPr>
        <w:widowControl w:val="0"/>
        <w:rPr>
          <w:sz w:val="28"/>
          <w:szCs w:val="28"/>
        </w:rPr>
      </w:pPr>
      <w:r w:rsidRPr="0059092B">
        <w:rPr>
          <w:sz w:val="28"/>
          <w:szCs w:val="28"/>
        </w:rPr>
        <w:t>Наиболее широко проявляется в Ленинском районе эрозия земель, сопровождаемая оврагообразованиями и смывом почв.</w:t>
      </w:r>
    </w:p>
    <w:p w:rsidR="00B73C5A" w:rsidRPr="0059092B" w:rsidRDefault="00B73C5A" w:rsidP="00B73C5A">
      <w:pPr>
        <w:rPr>
          <w:sz w:val="28"/>
          <w:szCs w:val="28"/>
        </w:rPr>
      </w:pPr>
      <w:r w:rsidRPr="0059092B">
        <w:rPr>
          <w:sz w:val="28"/>
          <w:szCs w:val="28"/>
        </w:rPr>
        <w:t>Оврагообразование часто приурочено к склонам речных долин. Наиболее интенсивно они развиваются в легко размываемых лёссовых породах, на слабо задернованных склонах. Активизация эрозионных процессов усиливается за счет деятельности человека: освоенность сельскохозяйственных угодий, сокращение лесных массивов, отработка угольных месторождений шахтным способом, отработка месторождений открытым способом. Все это приводит к изменению абсолютной отметки рельефа и колебанию уровня грунтовых вод, что является причиной усиления активизации эрозионных процессов.</w:t>
      </w:r>
    </w:p>
    <w:p w:rsidR="00B73C5A" w:rsidRPr="0059092B" w:rsidRDefault="00B73C5A" w:rsidP="00B73C5A">
      <w:pPr>
        <w:widowControl w:val="0"/>
        <w:rPr>
          <w:sz w:val="28"/>
          <w:szCs w:val="28"/>
        </w:rPr>
      </w:pPr>
      <w:r w:rsidRPr="0059092B">
        <w:rPr>
          <w:sz w:val="28"/>
          <w:szCs w:val="28"/>
        </w:rPr>
        <w:t>По данным наблюдений величина годового прироста оврагов составляет около 1,5 м.</w:t>
      </w:r>
    </w:p>
    <w:p w:rsidR="00B73C5A" w:rsidRPr="0059092B" w:rsidRDefault="00B73C5A" w:rsidP="00B73C5A">
      <w:pPr>
        <w:widowControl w:val="0"/>
        <w:rPr>
          <w:sz w:val="28"/>
          <w:szCs w:val="28"/>
        </w:rPr>
      </w:pPr>
      <w:r w:rsidRPr="0059092B">
        <w:rPr>
          <w:sz w:val="28"/>
          <w:szCs w:val="28"/>
        </w:rPr>
        <w:t xml:space="preserve">Плоскостной смыв почвы проявляется на территории района достаточно активно. Наиболее подвержены ему водораздельные склоны. </w:t>
      </w:r>
    </w:p>
    <w:p w:rsidR="00B73C5A" w:rsidRPr="0059092B" w:rsidRDefault="00B73C5A" w:rsidP="00B73C5A">
      <w:pPr>
        <w:widowControl w:val="0"/>
        <w:rPr>
          <w:sz w:val="28"/>
          <w:szCs w:val="28"/>
        </w:rPr>
      </w:pPr>
      <w:r w:rsidRPr="0059092B">
        <w:rPr>
          <w:sz w:val="28"/>
          <w:szCs w:val="28"/>
        </w:rPr>
        <w:t>Боковая и донная эрозия наблюдаются по долинам рек и оврагов. Усиление процесса эрозии отмечается в период весеннего паводка и в летнее время после сильных дождей. На рассматриваемой территории процессы боковой эрозии отмечены по склонам р. Упы и Воронки, на склонах оврагов и балок. Боковому подмыву с образованием крупных береговых обрывов подвержены чаще пойменные отложения. Донная и боковая эрозия способствует активизации оползневых процессов.</w:t>
      </w:r>
    </w:p>
    <w:p w:rsidR="00B73C5A" w:rsidRPr="0059092B" w:rsidRDefault="00B73C5A" w:rsidP="00B73C5A">
      <w:pPr>
        <w:rPr>
          <w:sz w:val="28"/>
          <w:szCs w:val="28"/>
        </w:rPr>
      </w:pPr>
      <w:r w:rsidRPr="0059092B">
        <w:rPr>
          <w:sz w:val="28"/>
          <w:szCs w:val="28"/>
        </w:rPr>
        <w:t xml:space="preserve">Одним из наиболее широко распространенных видов опасных геологических процессов, наносящих максимальный экономический ущерб, являются оползни, приуроченные к овражно-балочной и речной сети. Особенно они распространены по долинам рек Упа и Шат. Отмечаются как стабилизировавшиеся, так и активные оползни. Оползанию подвержены, как правило, рыхлые породы – пески, суглинки, глины. Объемы оползающих пород колеблются от нескольких десятков до тысяч кубических метров. </w:t>
      </w:r>
    </w:p>
    <w:p w:rsidR="00B73C5A" w:rsidRPr="0059092B" w:rsidRDefault="00B73C5A" w:rsidP="00B73C5A">
      <w:pPr>
        <w:widowControl w:val="0"/>
        <w:rPr>
          <w:sz w:val="28"/>
          <w:szCs w:val="28"/>
        </w:rPr>
      </w:pPr>
      <w:r w:rsidRPr="0059092B">
        <w:rPr>
          <w:sz w:val="28"/>
          <w:szCs w:val="28"/>
        </w:rPr>
        <w:t>В н.п. Маслово оползень протяженностью более 300 м по склону долины р. Упы в его верхней части, вблизи вновь построенных частных 2-3-х этажных домов, активно проявился весной 1999 г. с катастрофическим срывом, затронувшим хозяйственные постройки и приусадебные участки.</w:t>
      </w:r>
    </w:p>
    <w:p w:rsidR="00B73C5A" w:rsidRPr="0059092B" w:rsidRDefault="00B73C5A" w:rsidP="00B73C5A">
      <w:pPr>
        <w:widowControl w:val="0"/>
        <w:rPr>
          <w:sz w:val="28"/>
          <w:szCs w:val="28"/>
        </w:rPr>
      </w:pPr>
      <w:r w:rsidRPr="0059092B">
        <w:rPr>
          <w:sz w:val="28"/>
          <w:szCs w:val="28"/>
        </w:rPr>
        <w:t>В н.п. Плеханово по левому склону Клоковского ручья в его верхней части, 15-20 м от частных жилых домов по ул. Луговой активизировался в 1997-99 г.г. Была нарушена насыпь автодороги и обнажился газопровод, уложенный по бровке оползневого склона.</w:t>
      </w:r>
    </w:p>
    <w:p w:rsidR="00B73C5A" w:rsidRPr="0059092B" w:rsidRDefault="00B73C5A" w:rsidP="00B73C5A">
      <w:pPr>
        <w:widowControl w:val="0"/>
        <w:rPr>
          <w:sz w:val="28"/>
          <w:szCs w:val="28"/>
        </w:rPr>
      </w:pPr>
      <w:r w:rsidRPr="0059092B">
        <w:rPr>
          <w:sz w:val="28"/>
          <w:szCs w:val="28"/>
        </w:rPr>
        <w:t>В 2000 г. на участке трассы автодороги Москва-Белгород  севернее н.п. Беломутово отмечены оползневые подвижки на левом склоне ручья, пересекаемого автодорогой.</w:t>
      </w:r>
    </w:p>
    <w:p w:rsidR="00B73C5A" w:rsidRPr="0059092B" w:rsidRDefault="00B73C5A" w:rsidP="00B73C5A">
      <w:pPr>
        <w:widowControl w:val="0"/>
        <w:rPr>
          <w:sz w:val="28"/>
          <w:szCs w:val="28"/>
        </w:rPr>
      </w:pPr>
      <w:r w:rsidRPr="0059092B">
        <w:rPr>
          <w:sz w:val="28"/>
          <w:szCs w:val="28"/>
        </w:rPr>
        <w:t>На участке автодороги Тула-Белев в районе н.п. Зайцево на правом склоне долины р. Непрейка, осложненном глубоко врезанным оврагом, произошли оползневые подвижки, в результате чего было повреждено автодорожное полотно.</w:t>
      </w:r>
    </w:p>
    <w:p w:rsidR="00B73C5A" w:rsidRPr="0059092B" w:rsidRDefault="00B73C5A" w:rsidP="00B73C5A">
      <w:pPr>
        <w:rPr>
          <w:sz w:val="28"/>
          <w:szCs w:val="28"/>
        </w:rPr>
      </w:pPr>
      <w:r w:rsidRPr="0059092B">
        <w:rPr>
          <w:sz w:val="28"/>
          <w:szCs w:val="28"/>
        </w:rPr>
        <w:t xml:space="preserve">Район расположен в зоне распространения Подмосковного угольного бассейна, в пределах которого длительное время велась разработка буроугольных месторождений. При выемке пластов угля, мощностью 2-3 м и более, залегающих на глубинах 20-60 м, происходит обрушение пород кровли и связанное с этим просадка вышележащей толщи. На поверхности земли образуются трещины, разрывы, западины. С этим процессом могут быть связаны катастрофические деформации грунтов, расположенных над старыми заброшенными шахтами. </w:t>
      </w:r>
    </w:p>
    <w:p w:rsidR="00B73C5A" w:rsidRPr="0059092B" w:rsidRDefault="00B73C5A" w:rsidP="00B73C5A">
      <w:pPr>
        <w:widowControl w:val="0"/>
        <w:rPr>
          <w:sz w:val="28"/>
          <w:szCs w:val="28"/>
        </w:rPr>
      </w:pPr>
      <w:r w:rsidRPr="0059092B">
        <w:rPr>
          <w:sz w:val="28"/>
          <w:szCs w:val="28"/>
        </w:rPr>
        <w:t>В пределах описываемой территории имеет место наличие подработанных территорий шахтами п. Скуратовский, н.п. Крутое.</w:t>
      </w:r>
    </w:p>
    <w:p w:rsidR="00B73C5A" w:rsidRPr="0059092B" w:rsidRDefault="00B73C5A" w:rsidP="00B73C5A">
      <w:pPr>
        <w:rPr>
          <w:sz w:val="28"/>
          <w:szCs w:val="28"/>
        </w:rPr>
      </w:pPr>
      <w:r w:rsidRPr="0059092B">
        <w:rPr>
          <w:sz w:val="28"/>
          <w:szCs w:val="28"/>
        </w:rPr>
        <w:t>Подтопление – широко распространённое явление на застроенной части территории, особенно в городах. Подтопление связано как с общими изменениями водного баланса, так и с техногенными причинами: нарушением поверхностного стока и утечками из водонесущих коммуникаций.</w:t>
      </w:r>
    </w:p>
    <w:p w:rsidR="00B73C5A" w:rsidRPr="0059092B" w:rsidRDefault="00B73C5A" w:rsidP="00B73C5A">
      <w:pPr>
        <w:widowControl w:val="0"/>
        <w:rPr>
          <w:sz w:val="28"/>
          <w:szCs w:val="28"/>
        </w:rPr>
      </w:pPr>
      <w:r w:rsidRPr="0059092B">
        <w:rPr>
          <w:sz w:val="28"/>
          <w:szCs w:val="28"/>
        </w:rPr>
        <w:t>Подтопление на рассматриваемой территории наблюдается в пределах всех геоморфологических элементов: пойм, надпойменных террас, поверхности и склонов водоразделов.</w:t>
      </w:r>
    </w:p>
    <w:p w:rsidR="00B73C5A" w:rsidRPr="0059092B" w:rsidRDefault="00B73C5A" w:rsidP="00B73C5A">
      <w:pPr>
        <w:widowControl w:val="0"/>
        <w:rPr>
          <w:sz w:val="28"/>
          <w:szCs w:val="28"/>
        </w:rPr>
      </w:pPr>
      <w:r w:rsidRPr="0059092B">
        <w:rPr>
          <w:sz w:val="28"/>
          <w:szCs w:val="28"/>
        </w:rPr>
        <w:t>Основная часть подтопленных площадок расположена в пределах населенных пунктов с развитой сетью водонесущих коммуникаций, а также на пониженных участках рельефа (поймы рек и тальвеги оврагов).</w:t>
      </w:r>
    </w:p>
    <w:p w:rsidR="00B73C5A" w:rsidRPr="0059092B" w:rsidRDefault="00B73C5A" w:rsidP="00B73C5A">
      <w:pPr>
        <w:widowControl w:val="0"/>
        <w:rPr>
          <w:sz w:val="28"/>
          <w:szCs w:val="28"/>
        </w:rPr>
      </w:pPr>
      <w:r w:rsidRPr="0059092B">
        <w:rPr>
          <w:sz w:val="28"/>
          <w:szCs w:val="28"/>
        </w:rPr>
        <w:t xml:space="preserve">В зону возможного затопления паводками 1 % обеспеченности попадают значительные прибрежные территории Ленинского района. В результате возможного разлива р. Упа в зоне затопления паводками могут оказаться: переезды Прилепы, Н. Присады, Новотул, Федоровка, Берники, Нефтебаза ф-л ОАО «Туланефтепродукт», Тульское предприятие молочно-жировой продукции, Областная детская больница, МП «Тулагорэлектротранс», ОАО «Туласахар», ЗАО «Тулахлебокомбинат», а также отдельные дома, расположенные в пос. Хрущево, Прилепы, Прилепские Выселки, Пиваловка, Березовка, Плеханово, Н. Присады, Алешня, Занино, Сторожевое, Комаровка, Мерлиновка, Ленинский. При разливе реки Сежа подтапливается переезд Сежский, при разливе реки Бежка </w:t>
      </w:r>
      <w:r w:rsidRPr="00F50AAE">
        <w:rPr>
          <w:rFonts w:eastAsiaTheme="minorEastAsia"/>
          <w:sz w:val="28"/>
          <w:szCs w:val="28"/>
        </w:rPr>
        <w:t>–</w:t>
      </w:r>
      <w:r w:rsidRPr="0059092B">
        <w:rPr>
          <w:sz w:val="28"/>
          <w:szCs w:val="28"/>
        </w:rPr>
        <w:t xml:space="preserve"> переезды в пос. Морозовка и Оленине.</w:t>
      </w:r>
    </w:p>
    <w:p w:rsidR="00B73C5A" w:rsidRPr="0059092B" w:rsidRDefault="00B73C5A" w:rsidP="00B73C5A">
      <w:pPr>
        <w:shd w:val="clear" w:color="auto" w:fill="FFFFFF"/>
        <w:rPr>
          <w:color w:val="052635"/>
          <w:sz w:val="28"/>
          <w:szCs w:val="28"/>
        </w:rPr>
      </w:pPr>
      <w:r w:rsidRPr="0059092B">
        <w:rPr>
          <w:sz w:val="28"/>
          <w:szCs w:val="28"/>
        </w:rPr>
        <w:t xml:space="preserve">На территории Ленинского района на притоках р. Упы построено множество прудов. </w:t>
      </w:r>
      <w:r w:rsidRPr="0059092B">
        <w:rPr>
          <w:color w:val="052635"/>
          <w:sz w:val="28"/>
          <w:szCs w:val="28"/>
        </w:rPr>
        <w:t>Пруды построены в период с 1933-1975 гг.</w:t>
      </w:r>
    </w:p>
    <w:p w:rsidR="00B73C5A" w:rsidRPr="0059092B" w:rsidRDefault="00B73C5A" w:rsidP="00B73C5A">
      <w:pPr>
        <w:shd w:val="clear" w:color="auto" w:fill="FFFFFF"/>
        <w:rPr>
          <w:color w:val="052635"/>
          <w:sz w:val="28"/>
          <w:szCs w:val="28"/>
        </w:rPr>
      </w:pPr>
      <w:r w:rsidRPr="0059092B">
        <w:rPr>
          <w:color w:val="052635"/>
          <w:sz w:val="28"/>
          <w:szCs w:val="28"/>
        </w:rPr>
        <w:t>Состояние плотин и устройств аварийного сброса воды в прудах и водоемах удовлетворительное. Большая часть прудов, расположенных в сельской местности, являются устаревшими, давно не подвергались очистке и в настоящее время захламлены хозяйственно-бытовыми отходами и заилены. Основная часть этих прудов и водоемов являются бесхозяйными. Самыми крупными из них являются:</w:t>
      </w:r>
    </w:p>
    <w:p w:rsidR="00B73C5A" w:rsidRPr="0059092B" w:rsidRDefault="00B73C5A" w:rsidP="00B73C5A">
      <w:pPr>
        <w:shd w:val="clear" w:color="auto" w:fill="FFFFFF"/>
        <w:rPr>
          <w:color w:val="052635"/>
          <w:sz w:val="28"/>
          <w:szCs w:val="28"/>
        </w:rPr>
      </w:pPr>
      <w:r w:rsidRPr="0059092B">
        <w:rPr>
          <w:color w:val="052635"/>
          <w:sz w:val="28"/>
          <w:szCs w:val="28"/>
        </w:rPr>
        <w:t>-</w:t>
      </w:r>
      <w:r>
        <w:rPr>
          <w:color w:val="052635"/>
          <w:sz w:val="28"/>
          <w:szCs w:val="28"/>
        </w:rPr>
        <w:tab/>
      </w:r>
      <w:r w:rsidRPr="0059092B">
        <w:rPr>
          <w:color w:val="052635"/>
          <w:sz w:val="28"/>
          <w:szCs w:val="28"/>
        </w:rPr>
        <w:t>пруд «Должанское» на р. Непрейке объёмом 1110,0 тыс. м</w:t>
      </w:r>
      <w:r w:rsidRPr="0059092B">
        <w:rPr>
          <w:color w:val="052635"/>
          <w:sz w:val="28"/>
          <w:szCs w:val="28"/>
          <w:vertAlign w:val="superscript"/>
        </w:rPr>
        <w:t>3</w:t>
      </w:r>
      <w:r w:rsidRPr="0059092B">
        <w:rPr>
          <w:color w:val="052635"/>
          <w:sz w:val="28"/>
          <w:szCs w:val="28"/>
        </w:rPr>
        <w:t>;</w:t>
      </w:r>
    </w:p>
    <w:p w:rsidR="00B73C5A" w:rsidRPr="0059092B" w:rsidRDefault="00B73C5A" w:rsidP="00B73C5A">
      <w:pPr>
        <w:shd w:val="clear" w:color="auto" w:fill="FFFFFF"/>
        <w:rPr>
          <w:color w:val="052635"/>
          <w:sz w:val="28"/>
          <w:szCs w:val="28"/>
        </w:rPr>
      </w:pPr>
      <w:r w:rsidRPr="0059092B">
        <w:rPr>
          <w:color w:val="052635"/>
          <w:sz w:val="28"/>
          <w:szCs w:val="28"/>
        </w:rPr>
        <w:t>-</w:t>
      </w:r>
      <w:r>
        <w:rPr>
          <w:color w:val="052635"/>
          <w:sz w:val="28"/>
          <w:szCs w:val="28"/>
        </w:rPr>
        <w:tab/>
      </w:r>
      <w:r w:rsidRPr="0059092B">
        <w:rPr>
          <w:color w:val="052635"/>
          <w:sz w:val="28"/>
          <w:szCs w:val="28"/>
        </w:rPr>
        <w:t>пруд,  АОЗТ «Медведковское» на р. Тулице объёмом 1000,0 тыс. м</w:t>
      </w:r>
      <w:r w:rsidRPr="0059092B">
        <w:rPr>
          <w:color w:val="052635"/>
          <w:sz w:val="28"/>
          <w:szCs w:val="28"/>
          <w:vertAlign w:val="superscript"/>
        </w:rPr>
        <w:t>3</w:t>
      </w:r>
      <w:r w:rsidRPr="0059092B">
        <w:rPr>
          <w:color w:val="052635"/>
          <w:sz w:val="28"/>
          <w:szCs w:val="28"/>
        </w:rPr>
        <w:t>;</w:t>
      </w:r>
    </w:p>
    <w:p w:rsidR="00B73C5A" w:rsidRPr="0059092B" w:rsidRDefault="00B73C5A" w:rsidP="00B73C5A">
      <w:pPr>
        <w:shd w:val="clear" w:color="auto" w:fill="FFFFFF"/>
        <w:rPr>
          <w:color w:val="052635"/>
          <w:sz w:val="28"/>
          <w:szCs w:val="28"/>
        </w:rPr>
      </w:pPr>
      <w:r w:rsidRPr="0059092B">
        <w:rPr>
          <w:color w:val="052635"/>
          <w:sz w:val="28"/>
          <w:szCs w:val="28"/>
        </w:rPr>
        <w:t>-</w:t>
      </w:r>
      <w:r>
        <w:rPr>
          <w:color w:val="052635"/>
          <w:sz w:val="28"/>
          <w:szCs w:val="28"/>
        </w:rPr>
        <w:tab/>
      </w:r>
      <w:r w:rsidRPr="0059092B">
        <w:rPr>
          <w:color w:val="052635"/>
          <w:sz w:val="28"/>
          <w:szCs w:val="28"/>
        </w:rPr>
        <w:t>пруд,  АОЗТ «Красное» на р. Песочне объёмом 1000,0 тыс. м</w:t>
      </w:r>
      <w:r w:rsidRPr="0059092B">
        <w:rPr>
          <w:color w:val="052635"/>
          <w:sz w:val="28"/>
          <w:szCs w:val="28"/>
          <w:vertAlign w:val="superscript"/>
        </w:rPr>
        <w:t>3</w:t>
      </w:r>
      <w:r w:rsidRPr="0059092B">
        <w:rPr>
          <w:color w:val="052635"/>
          <w:sz w:val="28"/>
          <w:szCs w:val="28"/>
        </w:rPr>
        <w:t>;</w:t>
      </w:r>
    </w:p>
    <w:p w:rsidR="00B73C5A" w:rsidRPr="00494FAE" w:rsidRDefault="00B73C5A" w:rsidP="00B73C5A">
      <w:pPr>
        <w:shd w:val="clear" w:color="auto" w:fill="FFFFFF"/>
        <w:rPr>
          <w:color w:val="052635"/>
          <w:spacing w:val="-10"/>
          <w:sz w:val="28"/>
          <w:szCs w:val="28"/>
        </w:rPr>
      </w:pPr>
      <w:r w:rsidRPr="00494FAE">
        <w:rPr>
          <w:color w:val="052635"/>
          <w:spacing w:val="-10"/>
          <w:sz w:val="28"/>
          <w:szCs w:val="28"/>
        </w:rPr>
        <w:t>-</w:t>
      </w:r>
      <w:r w:rsidRPr="00494FAE">
        <w:rPr>
          <w:color w:val="052635"/>
          <w:spacing w:val="-10"/>
          <w:sz w:val="28"/>
          <w:szCs w:val="28"/>
        </w:rPr>
        <w:tab/>
        <w:t>пруд №1 в рыбхозе «Непрейка» на р. Непрейке объёмом525,0 тыс. м</w:t>
      </w:r>
      <w:r w:rsidRPr="00494FAE">
        <w:rPr>
          <w:color w:val="052635"/>
          <w:spacing w:val="-10"/>
          <w:sz w:val="28"/>
          <w:szCs w:val="28"/>
          <w:vertAlign w:val="superscript"/>
        </w:rPr>
        <w:t>3</w:t>
      </w:r>
      <w:r w:rsidRPr="00494FAE">
        <w:rPr>
          <w:color w:val="052635"/>
          <w:spacing w:val="-10"/>
          <w:sz w:val="28"/>
          <w:szCs w:val="28"/>
        </w:rPr>
        <w:t>;</w:t>
      </w:r>
    </w:p>
    <w:p w:rsidR="00B73C5A" w:rsidRPr="00494FAE" w:rsidRDefault="00B73C5A" w:rsidP="00B73C5A">
      <w:pPr>
        <w:shd w:val="clear" w:color="auto" w:fill="FFFFFF"/>
        <w:rPr>
          <w:color w:val="052635"/>
          <w:spacing w:val="-10"/>
          <w:sz w:val="28"/>
          <w:szCs w:val="28"/>
        </w:rPr>
      </w:pPr>
      <w:r w:rsidRPr="00494FAE">
        <w:rPr>
          <w:color w:val="052635"/>
          <w:spacing w:val="-10"/>
          <w:sz w:val="28"/>
          <w:szCs w:val="28"/>
        </w:rPr>
        <w:t>-</w:t>
      </w:r>
      <w:r w:rsidRPr="00494FAE">
        <w:rPr>
          <w:color w:val="052635"/>
          <w:spacing w:val="-10"/>
          <w:sz w:val="28"/>
          <w:szCs w:val="28"/>
        </w:rPr>
        <w:tab/>
        <w:t>пруд АОЗТ «Ленинское» на р. Упке объёмом 433,1 тыс. м</w:t>
      </w:r>
      <w:r w:rsidRPr="00494FAE">
        <w:rPr>
          <w:color w:val="052635"/>
          <w:spacing w:val="-10"/>
          <w:sz w:val="28"/>
          <w:szCs w:val="28"/>
          <w:vertAlign w:val="superscript"/>
        </w:rPr>
        <w:t>3</w:t>
      </w:r>
      <w:r w:rsidRPr="00494FAE">
        <w:rPr>
          <w:color w:val="052635"/>
          <w:spacing w:val="-10"/>
          <w:sz w:val="28"/>
          <w:szCs w:val="28"/>
        </w:rPr>
        <w:t>;</w:t>
      </w:r>
    </w:p>
    <w:p w:rsidR="00B73C5A" w:rsidRPr="00494FAE" w:rsidRDefault="00B73C5A" w:rsidP="00B73C5A">
      <w:pPr>
        <w:shd w:val="clear" w:color="auto" w:fill="FFFFFF"/>
        <w:rPr>
          <w:color w:val="052635"/>
          <w:spacing w:val="-10"/>
          <w:sz w:val="28"/>
          <w:szCs w:val="28"/>
        </w:rPr>
      </w:pPr>
      <w:r w:rsidRPr="00494FAE">
        <w:rPr>
          <w:color w:val="052635"/>
          <w:spacing w:val="-10"/>
          <w:sz w:val="28"/>
          <w:szCs w:val="28"/>
        </w:rPr>
        <w:t>-</w:t>
      </w:r>
      <w:r w:rsidRPr="00494FAE">
        <w:rPr>
          <w:color w:val="052635"/>
          <w:spacing w:val="-10"/>
          <w:sz w:val="28"/>
          <w:szCs w:val="28"/>
        </w:rPr>
        <w:tab/>
        <w:t>пруд АОЗТ «Ленинское» на р. Упке объёмом 388,8 тыс. м</w:t>
      </w:r>
      <w:r w:rsidRPr="00494FAE">
        <w:rPr>
          <w:color w:val="052635"/>
          <w:spacing w:val="-10"/>
          <w:sz w:val="28"/>
          <w:szCs w:val="28"/>
          <w:vertAlign w:val="superscript"/>
        </w:rPr>
        <w:t>3</w:t>
      </w:r>
      <w:r w:rsidRPr="00494FAE">
        <w:rPr>
          <w:color w:val="052635"/>
          <w:spacing w:val="-10"/>
          <w:sz w:val="28"/>
          <w:szCs w:val="28"/>
        </w:rPr>
        <w:t>;</w:t>
      </w:r>
    </w:p>
    <w:p w:rsidR="00B73C5A" w:rsidRPr="00494FAE" w:rsidRDefault="00B73C5A" w:rsidP="00B73C5A">
      <w:pPr>
        <w:shd w:val="clear" w:color="auto" w:fill="FFFFFF"/>
        <w:rPr>
          <w:color w:val="052635"/>
          <w:spacing w:val="-10"/>
          <w:sz w:val="28"/>
          <w:szCs w:val="28"/>
        </w:rPr>
      </w:pPr>
      <w:r w:rsidRPr="00494FAE">
        <w:rPr>
          <w:color w:val="052635"/>
          <w:spacing w:val="-10"/>
          <w:sz w:val="28"/>
          <w:szCs w:val="28"/>
        </w:rPr>
        <w:t>-</w:t>
      </w:r>
      <w:r w:rsidRPr="00494FAE">
        <w:rPr>
          <w:color w:val="052635"/>
          <w:spacing w:val="-10"/>
          <w:sz w:val="28"/>
          <w:szCs w:val="28"/>
        </w:rPr>
        <w:tab/>
        <w:t>пруд КСП «Сторожевое» на притоке р. Непрейки, объём 333,8 тыс. м</w:t>
      </w:r>
      <w:r w:rsidRPr="00494FAE">
        <w:rPr>
          <w:color w:val="052635"/>
          <w:spacing w:val="-10"/>
          <w:sz w:val="28"/>
          <w:szCs w:val="28"/>
          <w:vertAlign w:val="superscript"/>
        </w:rPr>
        <w:t>3</w:t>
      </w:r>
      <w:r w:rsidRPr="00494FAE">
        <w:rPr>
          <w:color w:val="052635"/>
          <w:spacing w:val="-10"/>
          <w:sz w:val="28"/>
          <w:szCs w:val="28"/>
        </w:rPr>
        <w:t>;</w:t>
      </w:r>
    </w:p>
    <w:p w:rsidR="00B73C5A" w:rsidRPr="00494FAE" w:rsidRDefault="00B73C5A" w:rsidP="00B73C5A">
      <w:pPr>
        <w:shd w:val="clear" w:color="auto" w:fill="FFFFFF"/>
        <w:rPr>
          <w:color w:val="052635"/>
          <w:spacing w:val="-8"/>
          <w:sz w:val="28"/>
          <w:szCs w:val="28"/>
        </w:rPr>
      </w:pPr>
      <w:r w:rsidRPr="00494FAE">
        <w:rPr>
          <w:color w:val="052635"/>
          <w:spacing w:val="-8"/>
          <w:sz w:val="28"/>
          <w:szCs w:val="28"/>
        </w:rPr>
        <w:t>-</w:t>
      </w:r>
      <w:r w:rsidRPr="00494FAE">
        <w:rPr>
          <w:color w:val="052635"/>
          <w:spacing w:val="-8"/>
          <w:sz w:val="28"/>
          <w:szCs w:val="28"/>
        </w:rPr>
        <w:tab/>
        <w:t>пруд ТОО «Зайцевское» на притоке р. Непрейки, объём 325,1 тыс. м</w:t>
      </w:r>
      <w:r w:rsidRPr="00494FAE">
        <w:rPr>
          <w:color w:val="052635"/>
          <w:spacing w:val="-8"/>
          <w:sz w:val="28"/>
          <w:szCs w:val="28"/>
          <w:vertAlign w:val="superscript"/>
        </w:rPr>
        <w:t>3</w:t>
      </w:r>
      <w:r w:rsidRPr="00494FAE">
        <w:rPr>
          <w:color w:val="052635"/>
          <w:spacing w:val="-8"/>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«Коптевский» рыбхоза «Непрейка» на р. Непрейке, объём 270,0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«Егорьевский» рыбхоза «Непрейка» на р. Непрейке, объём 270,0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АОЗТ «Саженец» на притоке р. Тулицы, объём 251,6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КСП «Богучарово» на притоке р. Нюховки, объём 195,0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«Теменевский» рыбхоза «Непрейка» на р. Непрейке, объём 180,0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ТОО «Зайцевское» на притоке р. Непрейки, объём 174,4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КСП «Иншинское» на р. Иншинка, объём 167,2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СПК «Торховский» на р. Синетулице, объём153,9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АОЗТ «Ленинское» на притоке р. Упы, объём 142,4 тыс. м</w:t>
      </w:r>
      <w:r w:rsidRPr="0047336F">
        <w:rPr>
          <w:color w:val="052635"/>
          <w:spacing w:val="-16"/>
          <w:sz w:val="28"/>
          <w:szCs w:val="28"/>
          <w:vertAlign w:val="superscript"/>
        </w:rPr>
        <w:t>3</w:t>
      </w:r>
      <w:r w:rsidRPr="0047336F">
        <w:rPr>
          <w:color w:val="052635"/>
          <w:spacing w:val="-16"/>
          <w:sz w:val="28"/>
          <w:szCs w:val="28"/>
        </w:rPr>
        <w:t>;</w:t>
      </w:r>
    </w:p>
    <w:p w:rsidR="00B73C5A" w:rsidRPr="0047336F" w:rsidRDefault="00B73C5A" w:rsidP="00B73C5A">
      <w:pPr>
        <w:shd w:val="clear" w:color="auto" w:fill="FFFFFF"/>
        <w:rPr>
          <w:color w:val="052635"/>
          <w:spacing w:val="-16"/>
          <w:sz w:val="28"/>
          <w:szCs w:val="28"/>
        </w:rPr>
      </w:pPr>
      <w:r w:rsidRPr="0047336F">
        <w:rPr>
          <w:color w:val="052635"/>
          <w:spacing w:val="-16"/>
          <w:sz w:val="28"/>
          <w:szCs w:val="28"/>
        </w:rPr>
        <w:t>-</w:t>
      </w:r>
      <w:r w:rsidRPr="0047336F">
        <w:rPr>
          <w:color w:val="052635"/>
          <w:spacing w:val="-16"/>
          <w:sz w:val="28"/>
          <w:szCs w:val="28"/>
        </w:rPr>
        <w:tab/>
        <w:t>пруд КСП «Коптево» на р. Сукромка, объём 119,1 тыс. м</w:t>
      </w:r>
      <w:r w:rsidRPr="0047336F">
        <w:rPr>
          <w:color w:val="052635"/>
          <w:spacing w:val="-16"/>
          <w:sz w:val="28"/>
          <w:szCs w:val="28"/>
          <w:vertAlign w:val="superscript"/>
        </w:rPr>
        <w:t>3</w:t>
      </w:r>
      <w:r w:rsidRPr="0047336F">
        <w:rPr>
          <w:color w:val="052635"/>
          <w:spacing w:val="-16"/>
          <w:sz w:val="28"/>
          <w:szCs w:val="28"/>
        </w:rPr>
        <w:t>.</w:t>
      </w:r>
    </w:p>
    <w:p w:rsidR="00B73C5A" w:rsidRPr="009B0DE5" w:rsidRDefault="00B73C5A" w:rsidP="009B0DE5">
      <w:pPr>
        <w:rPr>
          <w:sz w:val="28"/>
          <w:szCs w:val="28"/>
          <w:u w:val="single"/>
        </w:rPr>
      </w:pPr>
      <w:r w:rsidRPr="009B0DE5">
        <w:rPr>
          <w:sz w:val="28"/>
          <w:szCs w:val="28"/>
          <w:u w:val="single"/>
        </w:rPr>
        <w:t>Орошение</w:t>
      </w:r>
    </w:p>
    <w:p w:rsidR="00B73C5A" w:rsidRDefault="00B73C5A" w:rsidP="00B73C5A">
      <w:pPr>
        <w:suppressAutoHyphens/>
        <w:rPr>
          <w:sz w:val="28"/>
          <w:szCs w:val="28"/>
          <w:lang w:eastAsia="ar-SA"/>
        </w:rPr>
      </w:pPr>
      <w:r w:rsidRPr="0059092B">
        <w:rPr>
          <w:sz w:val="28"/>
          <w:szCs w:val="28"/>
          <w:lang w:eastAsia="ar-SA"/>
        </w:rPr>
        <w:t>По данным министерства сельского хозяйства Тульской области на рассматриваемой территории действующая площадь мелиорируемых земель составляет 1000 га.</w:t>
      </w:r>
    </w:p>
    <w:p w:rsidR="00327198" w:rsidRPr="0059092B" w:rsidRDefault="00327198" w:rsidP="00327198">
      <w:pPr>
        <w:suppressAutoHyphens/>
        <w:jc w:val="right"/>
        <w:rPr>
          <w:sz w:val="28"/>
          <w:szCs w:val="28"/>
          <w:lang w:eastAsia="ar-SA"/>
        </w:rPr>
      </w:pPr>
      <w:r>
        <w:rPr>
          <w:sz w:val="28"/>
          <w:szCs w:val="28"/>
          <w:lang w:eastAsia="ar-SA"/>
        </w:rPr>
        <w:t>Таблица 1.50</w:t>
      </w:r>
    </w:p>
    <w:tbl>
      <w:tblPr>
        <w:tblW w:w="9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3581"/>
        <w:gridCol w:w="1702"/>
        <w:gridCol w:w="1556"/>
        <w:gridCol w:w="1137"/>
      </w:tblGrid>
      <w:tr w:rsidR="00B73C5A" w:rsidRPr="0059092B" w:rsidTr="00327198">
        <w:trPr>
          <w:trHeight w:val="57"/>
        </w:trPr>
        <w:tc>
          <w:tcPr>
            <w:tcW w:w="16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624655" w:rsidRDefault="00327198" w:rsidP="00327198">
            <w:pPr>
              <w:spacing w:after="0"/>
              <w:ind w:firstLine="0"/>
              <w:jc w:val="center"/>
              <w:rPr>
                <w:sz w:val="22"/>
                <w:szCs w:val="22"/>
              </w:rPr>
            </w:pPr>
            <w:r>
              <w:rPr>
                <w:sz w:val="22"/>
                <w:szCs w:val="22"/>
              </w:rPr>
              <w:t>Н</w:t>
            </w:r>
            <w:r w:rsidR="00B73C5A" w:rsidRPr="00624655">
              <w:rPr>
                <w:sz w:val="22"/>
                <w:szCs w:val="22"/>
              </w:rPr>
              <w:t>аименование района</w:t>
            </w:r>
          </w:p>
        </w:tc>
        <w:tc>
          <w:tcPr>
            <w:tcW w:w="35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624655" w:rsidRDefault="00327198" w:rsidP="00327198">
            <w:pPr>
              <w:spacing w:after="0"/>
              <w:ind w:firstLine="0"/>
              <w:jc w:val="center"/>
              <w:rPr>
                <w:sz w:val="22"/>
                <w:szCs w:val="22"/>
              </w:rPr>
            </w:pPr>
            <w:r>
              <w:rPr>
                <w:sz w:val="22"/>
                <w:szCs w:val="22"/>
              </w:rPr>
              <w:t>Х</w:t>
            </w:r>
            <w:r w:rsidR="00B73C5A" w:rsidRPr="00624655">
              <w:rPr>
                <w:sz w:val="22"/>
                <w:szCs w:val="22"/>
              </w:rPr>
              <w:t>озяйство, нас. пункт</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624655" w:rsidRDefault="00327198" w:rsidP="00327198">
            <w:pPr>
              <w:spacing w:after="0"/>
              <w:ind w:firstLine="0"/>
              <w:jc w:val="center"/>
              <w:rPr>
                <w:sz w:val="22"/>
                <w:szCs w:val="22"/>
              </w:rPr>
            </w:pPr>
            <w:r>
              <w:rPr>
                <w:sz w:val="22"/>
                <w:szCs w:val="22"/>
              </w:rPr>
              <w:t>П</w:t>
            </w:r>
            <w:r w:rsidR="00B73C5A" w:rsidRPr="00624655">
              <w:rPr>
                <w:sz w:val="22"/>
                <w:szCs w:val="22"/>
              </w:rPr>
              <w:t>лощадь действующей мелиорации, га</w:t>
            </w:r>
          </w:p>
        </w:tc>
        <w:tc>
          <w:tcPr>
            <w:tcW w:w="15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624655" w:rsidRDefault="00327198" w:rsidP="00327198">
            <w:pPr>
              <w:spacing w:after="0"/>
              <w:ind w:firstLine="0"/>
              <w:jc w:val="center"/>
              <w:rPr>
                <w:sz w:val="22"/>
                <w:szCs w:val="22"/>
              </w:rPr>
            </w:pPr>
            <w:r>
              <w:rPr>
                <w:sz w:val="22"/>
                <w:szCs w:val="22"/>
              </w:rPr>
              <w:t>П</w:t>
            </w:r>
            <w:r w:rsidR="00B73C5A" w:rsidRPr="00624655">
              <w:rPr>
                <w:sz w:val="22"/>
                <w:szCs w:val="22"/>
              </w:rPr>
              <w:t>ерспективы развития, га</w:t>
            </w:r>
          </w:p>
        </w:tc>
        <w:tc>
          <w:tcPr>
            <w:tcW w:w="11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624655" w:rsidRDefault="00327198" w:rsidP="00327198">
            <w:pPr>
              <w:spacing w:after="0"/>
              <w:ind w:firstLine="0"/>
              <w:jc w:val="center"/>
              <w:rPr>
                <w:sz w:val="22"/>
                <w:szCs w:val="22"/>
              </w:rPr>
            </w:pPr>
            <w:r>
              <w:rPr>
                <w:sz w:val="22"/>
                <w:szCs w:val="22"/>
              </w:rPr>
              <w:t>Г</w:t>
            </w:r>
            <w:r w:rsidR="00B73C5A" w:rsidRPr="00624655">
              <w:rPr>
                <w:sz w:val="22"/>
                <w:szCs w:val="22"/>
              </w:rPr>
              <w:t>од освоения</w:t>
            </w:r>
          </w:p>
        </w:tc>
      </w:tr>
      <w:tr w:rsidR="00B73C5A" w:rsidRPr="0059092B" w:rsidTr="00327198">
        <w:trPr>
          <w:trHeight w:val="57"/>
        </w:trPr>
        <w:tc>
          <w:tcPr>
            <w:tcW w:w="1666" w:type="dxa"/>
            <w:tcBorders>
              <w:top w:val="single" w:sz="4" w:space="0" w:color="000000"/>
              <w:left w:val="single" w:sz="4" w:space="0" w:color="000000"/>
              <w:bottom w:val="single" w:sz="4" w:space="0" w:color="000000"/>
              <w:right w:val="single" w:sz="4" w:space="0" w:color="000000"/>
            </w:tcBorders>
            <w:hideMark/>
          </w:tcPr>
          <w:p w:rsidR="00B73C5A" w:rsidRPr="00624655" w:rsidRDefault="00B73C5A" w:rsidP="00327198">
            <w:pPr>
              <w:spacing w:after="0"/>
              <w:ind w:firstLine="0"/>
              <w:rPr>
                <w:sz w:val="22"/>
                <w:szCs w:val="22"/>
              </w:rPr>
            </w:pPr>
            <w:r w:rsidRPr="00624655">
              <w:rPr>
                <w:sz w:val="22"/>
                <w:szCs w:val="22"/>
              </w:rPr>
              <w:t>Ленинский</w:t>
            </w:r>
          </w:p>
        </w:tc>
        <w:tc>
          <w:tcPr>
            <w:tcW w:w="3581" w:type="dxa"/>
            <w:tcBorders>
              <w:top w:val="single" w:sz="4" w:space="0" w:color="000000"/>
              <w:left w:val="single" w:sz="4" w:space="0" w:color="000000"/>
              <w:bottom w:val="single" w:sz="4" w:space="0" w:color="000000"/>
              <w:right w:val="single" w:sz="4" w:space="0" w:color="000000"/>
            </w:tcBorders>
            <w:hideMark/>
          </w:tcPr>
          <w:p w:rsidR="00327198" w:rsidRDefault="00B73C5A" w:rsidP="00327198">
            <w:pPr>
              <w:spacing w:after="0"/>
              <w:ind w:firstLine="0"/>
              <w:rPr>
                <w:sz w:val="22"/>
                <w:szCs w:val="22"/>
              </w:rPr>
            </w:pPr>
            <w:r w:rsidRPr="00624655">
              <w:rPr>
                <w:sz w:val="22"/>
                <w:szCs w:val="22"/>
              </w:rPr>
              <w:t xml:space="preserve">СПК «Приупские зори», </w:t>
            </w:r>
          </w:p>
          <w:p w:rsidR="00B73C5A" w:rsidRPr="00624655" w:rsidRDefault="00B73C5A" w:rsidP="00327198">
            <w:pPr>
              <w:spacing w:after="0"/>
              <w:ind w:firstLine="0"/>
              <w:rPr>
                <w:sz w:val="22"/>
                <w:szCs w:val="22"/>
              </w:rPr>
            </w:pPr>
            <w:r w:rsidRPr="00624655">
              <w:rPr>
                <w:sz w:val="22"/>
                <w:szCs w:val="22"/>
              </w:rPr>
              <w:t>с. Хрущево</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sz w:val="22"/>
                <w:szCs w:val="22"/>
              </w:rPr>
            </w:pPr>
            <w:r w:rsidRPr="00624655">
              <w:rPr>
                <w:sz w:val="22"/>
                <w:szCs w:val="22"/>
              </w:rPr>
              <w:t>400,0</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b/>
                <w:sz w:val="22"/>
                <w:szCs w:val="22"/>
              </w:rPr>
            </w:pPr>
            <w:r w:rsidRPr="00624655">
              <w:rPr>
                <w:b/>
                <w:sz w:val="22"/>
                <w:szCs w:val="22"/>
              </w:rPr>
              <w:t>--</w:t>
            </w:r>
          </w:p>
        </w:tc>
        <w:tc>
          <w:tcPr>
            <w:tcW w:w="1137"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b/>
                <w:sz w:val="22"/>
                <w:szCs w:val="22"/>
              </w:rPr>
            </w:pPr>
            <w:r w:rsidRPr="00624655">
              <w:rPr>
                <w:b/>
                <w:sz w:val="22"/>
                <w:szCs w:val="22"/>
              </w:rPr>
              <w:t>--</w:t>
            </w:r>
          </w:p>
        </w:tc>
      </w:tr>
      <w:tr w:rsidR="00B73C5A" w:rsidRPr="0059092B" w:rsidTr="00327198">
        <w:trPr>
          <w:trHeight w:val="57"/>
        </w:trPr>
        <w:tc>
          <w:tcPr>
            <w:tcW w:w="1666" w:type="dxa"/>
            <w:tcBorders>
              <w:top w:val="single" w:sz="4" w:space="0" w:color="000000"/>
              <w:left w:val="single" w:sz="4" w:space="0" w:color="000000"/>
              <w:bottom w:val="single" w:sz="4" w:space="0" w:color="000000"/>
              <w:right w:val="single" w:sz="4" w:space="0" w:color="000000"/>
            </w:tcBorders>
            <w:hideMark/>
          </w:tcPr>
          <w:p w:rsidR="00B73C5A" w:rsidRPr="00624655" w:rsidRDefault="00B73C5A" w:rsidP="00327198">
            <w:pPr>
              <w:spacing w:after="0"/>
              <w:ind w:firstLine="0"/>
              <w:rPr>
                <w:sz w:val="22"/>
                <w:szCs w:val="22"/>
              </w:rPr>
            </w:pPr>
            <w:r w:rsidRPr="00624655">
              <w:rPr>
                <w:sz w:val="22"/>
                <w:szCs w:val="22"/>
              </w:rPr>
              <w:t>Ленинский</w:t>
            </w:r>
          </w:p>
        </w:tc>
        <w:tc>
          <w:tcPr>
            <w:tcW w:w="3581" w:type="dxa"/>
            <w:tcBorders>
              <w:top w:val="single" w:sz="4" w:space="0" w:color="000000"/>
              <w:left w:val="single" w:sz="4" w:space="0" w:color="000000"/>
              <w:bottom w:val="single" w:sz="4" w:space="0" w:color="000000"/>
              <w:right w:val="single" w:sz="4" w:space="0" w:color="000000"/>
            </w:tcBorders>
            <w:hideMark/>
          </w:tcPr>
          <w:p w:rsidR="00327198" w:rsidRDefault="00B73C5A" w:rsidP="00327198">
            <w:pPr>
              <w:spacing w:after="0"/>
              <w:ind w:firstLine="0"/>
              <w:rPr>
                <w:sz w:val="22"/>
                <w:szCs w:val="22"/>
              </w:rPr>
            </w:pPr>
            <w:r w:rsidRPr="00624655">
              <w:rPr>
                <w:sz w:val="22"/>
                <w:szCs w:val="22"/>
              </w:rPr>
              <w:t xml:space="preserve">ООО «Плодоовощная компания» </w:t>
            </w:r>
          </w:p>
          <w:p w:rsidR="00B73C5A" w:rsidRPr="00624655" w:rsidRDefault="00B73C5A" w:rsidP="00327198">
            <w:pPr>
              <w:spacing w:after="0"/>
              <w:ind w:firstLine="0"/>
              <w:rPr>
                <w:sz w:val="22"/>
                <w:szCs w:val="22"/>
              </w:rPr>
            </w:pPr>
            <w:r w:rsidRPr="00624655">
              <w:rPr>
                <w:sz w:val="22"/>
                <w:szCs w:val="22"/>
              </w:rPr>
              <w:t>д. Нижние Присады</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sz w:val="22"/>
                <w:szCs w:val="22"/>
              </w:rPr>
            </w:pPr>
            <w:r w:rsidRPr="00624655">
              <w:rPr>
                <w:sz w:val="22"/>
                <w:szCs w:val="22"/>
              </w:rPr>
              <w:t>600,0</w:t>
            </w:r>
          </w:p>
        </w:tc>
        <w:tc>
          <w:tcPr>
            <w:tcW w:w="1556"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b/>
                <w:sz w:val="22"/>
                <w:szCs w:val="22"/>
              </w:rPr>
            </w:pPr>
            <w:r w:rsidRPr="00624655">
              <w:rPr>
                <w:b/>
                <w:sz w:val="22"/>
                <w:szCs w:val="22"/>
              </w:rPr>
              <w:t>--</w:t>
            </w:r>
          </w:p>
        </w:tc>
        <w:tc>
          <w:tcPr>
            <w:tcW w:w="1137" w:type="dxa"/>
            <w:tcBorders>
              <w:top w:val="single" w:sz="4" w:space="0" w:color="000000"/>
              <w:left w:val="single" w:sz="4" w:space="0" w:color="000000"/>
              <w:bottom w:val="single" w:sz="4" w:space="0" w:color="000000"/>
              <w:right w:val="single" w:sz="4" w:space="0" w:color="000000"/>
            </w:tcBorders>
            <w:vAlign w:val="center"/>
            <w:hideMark/>
          </w:tcPr>
          <w:p w:rsidR="00B73C5A" w:rsidRPr="00624655" w:rsidRDefault="00B73C5A" w:rsidP="00327198">
            <w:pPr>
              <w:spacing w:after="0"/>
              <w:ind w:firstLine="0"/>
              <w:jc w:val="center"/>
              <w:rPr>
                <w:b/>
                <w:sz w:val="22"/>
                <w:szCs w:val="22"/>
              </w:rPr>
            </w:pPr>
            <w:r w:rsidRPr="00624655">
              <w:rPr>
                <w:b/>
                <w:sz w:val="22"/>
                <w:szCs w:val="22"/>
              </w:rPr>
              <w:t>--</w:t>
            </w:r>
          </w:p>
        </w:tc>
      </w:tr>
    </w:tbl>
    <w:p w:rsidR="00FC002E" w:rsidRDefault="00FC002E" w:rsidP="00BA3975">
      <w:pPr>
        <w:rPr>
          <w:rFonts w:eastAsiaTheme="minorEastAsia"/>
          <w:b/>
          <w:sz w:val="28"/>
        </w:rPr>
      </w:pPr>
    </w:p>
    <w:p w:rsidR="00BA3975" w:rsidRDefault="00BA3975" w:rsidP="00FC002E">
      <w:pPr>
        <w:pStyle w:val="30"/>
        <w:spacing w:before="120" w:after="120"/>
        <w:ind w:firstLine="0"/>
        <w:rPr>
          <w:rFonts w:ascii="Times New Roman" w:eastAsiaTheme="minorEastAsia" w:hAnsi="Times New Roman"/>
          <w:sz w:val="28"/>
          <w:szCs w:val="28"/>
        </w:rPr>
      </w:pPr>
      <w:bookmarkStart w:id="85" w:name="_Toc449977143"/>
      <w:r w:rsidRPr="00FC002E">
        <w:rPr>
          <w:rFonts w:ascii="Times New Roman" w:eastAsiaTheme="minorEastAsia" w:hAnsi="Times New Roman"/>
          <w:sz w:val="28"/>
          <w:szCs w:val="28"/>
        </w:rPr>
        <w:t>1.11. Озеленённые территории</w:t>
      </w:r>
      <w:bookmarkEnd w:id="85"/>
    </w:p>
    <w:p w:rsidR="0021353F" w:rsidRPr="005C15D3" w:rsidRDefault="0021353F" w:rsidP="005C15D3">
      <w:pPr>
        <w:pStyle w:val="4"/>
        <w:spacing w:before="120"/>
        <w:ind w:firstLine="0"/>
        <w:rPr>
          <w:rFonts w:ascii="Times New Roman" w:hAnsi="Times New Roman"/>
          <w:color w:val="auto"/>
          <w:sz w:val="28"/>
          <w:szCs w:val="28"/>
        </w:rPr>
      </w:pPr>
      <w:r w:rsidRPr="005C15D3">
        <w:rPr>
          <w:rFonts w:ascii="Times New Roman" w:hAnsi="Times New Roman"/>
          <w:color w:val="auto"/>
          <w:sz w:val="28"/>
          <w:szCs w:val="28"/>
        </w:rPr>
        <w:t>1.11. Озелененные территории муниципального образования г. Тула</w:t>
      </w:r>
    </w:p>
    <w:p w:rsidR="0021353F" w:rsidRPr="0021353F" w:rsidRDefault="0021353F" w:rsidP="005C15D3">
      <w:pPr>
        <w:rPr>
          <w:rFonts w:eastAsia="Calibri"/>
          <w:sz w:val="28"/>
          <w:szCs w:val="28"/>
          <w:lang w:eastAsia="en-US"/>
        </w:rPr>
      </w:pPr>
      <w:r w:rsidRPr="0021353F">
        <w:rPr>
          <w:rFonts w:eastAsia="Calibri"/>
          <w:sz w:val="28"/>
          <w:szCs w:val="28"/>
          <w:lang w:eastAsia="en-US"/>
        </w:rPr>
        <w:t>В составе проекта генерального плана муниципального образования г. Тула была подробно разобрана система озеленения территории. Озеленённые территории проиллюстрированы в составе «Карты территорий природно-экологического каркаса городского округа. Озеленение».</w:t>
      </w:r>
    </w:p>
    <w:p w:rsidR="0021353F" w:rsidRPr="0021353F" w:rsidRDefault="0021353F" w:rsidP="005C15D3">
      <w:pPr>
        <w:rPr>
          <w:rFonts w:eastAsia="Calibri"/>
          <w:sz w:val="28"/>
          <w:szCs w:val="28"/>
          <w:lang w:eastAsia="en-US"/>
        </w:rPr>
      </w:pPr>
      <w:r w:rsidRPr="0021353F">
        <w:rPr>
          <w:rFonts w:eastAsia="Calibri"/>
          <w:sz w:val="28"/>
          <w:szCs w:val="28"/>
          <w:lang w:eastAsia="en-US"/>
        </w:rPr>
        <w:t xml:space="preserve">По данным Управления по благоустройству администрации города Тулы площадь зеленых насаждений на территории городского округа составляет 1527,7 га (таблица 1). </w:t>
      </w:r>
    </w:p>
    <w:p w:rsidR="0021353F" w:rsidRPr="0021353F" w:rsidRDefault="0021353F" w:rsidP="005C15D3">
      <w:pPr>
        <w:spacing w:after="0"/>
        <w:ind w:firstLine="0"/>
        <w:jc w:val="right"/>
        <w:rPr>
          <w:rFonts w:eastAsia="Calibri"/>
          <w:sz w:val="28"/>
          <w:szCs w:val="28"/>
          <w:lang w:eastAsia="en-US"/>
        </w:rPr>
      </w:pPr>
      <w:r w:rsidRPr="0021353F">
        <w:rPr>
          <w:rFonts w:eastAsia="Calibri"/>
          <w:sz w:val="28"/>
          <w:szCs w:val="28"/>
          <w:lang w:eastAsia="en-US"/>
        </w:rPr>
        <w:t>Таблица 1</w:t>
      </w:r>
      <w:r w:rsidR="00327198">
        <w:rPr>
          <w:rFonts w:eastAsia="Calibri"/>
          <w:sz w:val="28"/>
          <w:szCs w:val="28"/>
          <w:lang w:eastAsia="en-US"/>
        </w:rPr>
        <w:t>.51</w:t>
      </w:r>
    </w:p>
    <w:p w:rsidR="0021353F" w:rsidRPr="0021353F" w:rsidRDefault="0021353F" w:rsidP="005C15D3">
      <w:pPr>
        <w:ind w:firstLine="0"/>
        <w:jc w:val="center"/>
        <w:rPr>
          <w:rFonts w:eastAsia="Calibri"/>
          <w:sz w:val="28"/>
          <w:szCs w:val="28"/>
          <w:lang w:eastAsia="en-US"/>
        </w:rPr>
      </w:pPr>
      <w:r w:rsidRPr="0021353F">
        <w:rPr>
          <w:rFonts w:eastAsia="Calibri"/>
          <w:sz w:val="28"/>
          <w:szCs w:val="28"/>
          <w:lang w:eastAsia="en-US"/>
        </w:rPr>
        <w:t>Общая площадь зеленых насаждений по территориальным округам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18"/>
      </w:tblGrid>
      <w:tr w:rsidR="0021353F" w:rsidRPr="0021353F" w:rsidTr="005C15D3">
        <w:tc>
          <w:tcPr>
            <w:tcW w:w="5245" w:type="dxa"/>
            <w:shd w:val="clear" w:color="auto" w:fill="D9D9D9" w:themeFill="background1" w:themeFillShade="D9"/>
          </w:tcPr>
          <w:p w:rsidR="0021353F" w:rsidRPr="0021353F" w:rsidRDefault="0021353F" w:rsidP="0021353F">
            <w:pPr>
              <w:spacing w:after="0"/>
              <w:ind w:firstLine="0"/>
              <w:jc w:val="center"/>
              <w:rPr>
                <w:rFonts w:eastAsia="Calibri"/>
                <w:sz w:val="22"/>
                <w:szCs w:val="22"/>
                <w:lang w:eastAsia="en-US"/>
              </w:rPr>
            </w:pPr>
            <w:r w:rsidRPr="0021353F">
              <w:rPr>
                <w:rFonts w:eastAsia="Calibri"/>
                <w:sz w:val="22"/>
                <w:szCs w:val="22"/>
                <w:lang w:eastAsia="en-US"/>
              </w:rPr>
              <w:t>Округ</w:t>
            </w:r>
          </w:p>
        </w:tc>
        <w:tc>
          <w:tcPr>
            <w:tcW w:w="4218" w:type="dxa"/>
            <w:shd w:val="clear" w:color="auto" w:fill="D9D9D9" w:themeFill="background1" w:themeFillShade="D9"/>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Общая площадь зеленых насаждение в пределах городской застройки (тыс. кв. м)</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Всего</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15 273, 87</w:t>
            </w:r>
          </w:p>
        </w:tc>
      </w:tr>
      <w:tr w:rsidR="0021353F" w:rsidRPr="0021353F" w:rsidTr="005C15D3">
        <w:tc>
          <w:tcPr>
            <w:tcW w:w="9463" w:type="dxa"/>
            <w:gridSpan w:val="2"/>
            <w:vAlign w:val="center"/>
          </w:tcPr>
          <w:p w:rsidR="0021353F" w:rsidRPr="0021353F" w:rsidRDefault="0021353F" w:rsidP="005C15D3">
            <w:pPr>
              <w:spacing w:after="0"/>
              <w:ind w:firstLine="0"/>
              <w:jc w:val="left"/>
              <w:rPr>
                <w:rFonts w:eastAsia="Calibri"/>
                <w:sz w:val="22"/>
                <w:szCs w:val="22"/>
                <w:lang w:eastAsia="en-US"/>
              </w:rPr>
            </w:pPr>
            <w:r w:rsidRPr="0021353F">
              <w:rPr>
                <w:rFonts w:eastAsia="Calibri"/>
                <w:sz w:val="22"/>
                <w:szCs w:val="22"/>
                <w:lang w:eastAsia="en-US"/>
              </w:rPr>
              <w:t>В том числе:</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Центральный округ</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6 080,0</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Пролетарский округ</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110,0</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Зареченский округ</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950,0</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Привокзальный округ</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3 000</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Советский округ</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3 670</w:t>
            </w:r>
          </w:p>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В том числе ЦПКиО - 1420</w:t>
            </w:r>
          </w:p>
        </w:tc>
      </w:tr>
      <w:tr w:rsidR="0021353F" w:rsidRPr="0021353F" w:rsidTr="005C15D3">
        <w:tc>
          <w:tcPr>
            <w:tcW w:w="5245" w:type="dxa"/>
          </w:tcPr>
          <w:p w:rsidR="0021353F" w:rsidRPr="0021353F" w:rsidRDefault="0021353F" w:rsidP="0021353F">
            <w:pPr>
              <w:spacing w:after="0"/>
              <w:ind w:firstLine="0"/>
              <w:rPr>
                <w:rFonts w:eastAsia="Calibri"/>
                <w:sz w:val="22"/>
                <w:szCs w:val="22"/>
                <w:lang w:eastAsia="en-US"/>
              </w:rPr>
            </w:pPr>
            <w:r w:rsidRPr="0021353F">
              <w:rPr>
                <w:rFonts w:eastAsia="Calibri"/>
                <w:sz w:val="22"/>
                <w:szCs w:val="22"/>
                <w:lang w:eastAsia="en-US"/>
              </w:rPr>
              <w:t>Ленинский район</w:t>
            </w:r>
          </w:p>
        </w:tc>
        <w:tc>
          <w:tcPr>
            <w:tcW w:w="4218" w:type="dxa"/>
            <w:vAlign w:val="center"/>
          </w:tcPr>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1 463, 869</w:t>
            </w:r>
          </w:p>
          <w:p w:rsidR="0021353F" w:rsidRPr="0021353F" w:rsidRDefault="0021353F" w:rsidP="005C15D3">
            <w:pPr>
              <w:spacing w:after="0"/>
              <w:ind w:firstLine="0"/>
              <w:jc w:val="center"/>
              <w:rPr>
                <w:rFonts w:eastAsia="Calibri"/>
                <w:sz w:val="22"/>
                <w:szCs w:val="22"/>
                <w:lang w:eastAsia="en-US"/>
              </w:rPr>
            </w:pPr>
            <w:r w:rsidRPr="0021353F">
              <w:rPr>
                <w:rFonts w:eastAsia="Calibri"/>
                <w:sz w:val="22"/>
                <w:szCs w:val="22"/>
                <w:lang w:eastAsia="en-US"/>
              </w:rPr>
              <w:t>(убираемые газоны)</w:t>
            </w:r>
          </w:p>
        </w:tc>
      </w:tr>
    </w:tbl>
    <w:p w:rsidR="0021353F" w:rsidRPr="0021353F" w:rsidRDefault="0021353F" w:rsidP="0021353F">
      <w:pPr>
        <w:spacing w:after="200" w:line="276" w:lineRule="auto"/>
        <w:ind w:firstLine="0"/>
        <w:rPr>
          <w:rFonts w:eastAsia="Calibri"/>
          <w:sz w:val="28"/>
          <w:szCs w:val="28"/>
          <w:lang w:eastAsia="en-US"/>
        </w:rPr>
      </w:pPr>
    </w:p>
    <w:p w:rsidR="0021353F" w:rsidRPr="0021353F" w:rsidRDefault="0021353F" w:rsidP="0021353F">
      <w:pPr>
        <w:rPr>
          <w:rFonts w:eastAsia="Calibri"/>
          <w:sz w:val="28"/>
          <w:szCs w:val="28"/>
          <w:lang w:eastAsia="en-US"/>
        </w:rPr>
      </w:pPr>
      <w:r w:rsidRPr="0021353F">
        <w:rPr>
          <w:rFonts w:eastAsia="Calibri"/>
          <w:sz w:val="28"/>
          <w:szCs w:val="28"/>
          <w:lang w:eastAsia="en-US"/>
        </w:rPr>
        <w:t>В систему зеленых территорий городского округа входят:</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озеленённые территории общего пользования;</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озеленённые территории специального назначения;</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леса лесного фонда РФ;</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леса прочих пользователей;</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лесопитомники;</w:t>
      </w:r>
    </w:p>
    <w:p w:rsidR="0021353F" w:rsidRPr="0021353F" w:rsidRDefault="0021353F" w:rsidP="0021353F">
      <w:pPr>
        <w:rPr>
          <w:rFonts w:eastAsia="Calibri"/>
          <w:sz w:val="28"/>
          <w:szCs w:val="28"/>
          <w:lang w:eastAsia="en-US"/>
        </w:rPr>
      </w:pPr>
      <w:r w:rsidRPr="0021353F">
        <w:rPr>
          <w:rFonts w:eastAsia="Calibri"/>
          <w:sz w:val="28"/>
          <w:szCs w:val="28"/>
          <w:lang w:eastAsia="en-US"/>
        </w:rPr>
        <w:t>-</w:t>
      </w:r>
      <w:r w:rsidR="005C15D3">
        <w:rPr>
          <w:rFonts w:eastAsia="Calibri"/>
          <w:sz w:val="28"/>
          <w:szCs w:val="28"/>
          <w:lang w:eastAsia="en-US"/>
        </w:rPr>
        <w:tab/>
      </w:r>
      <w:r w:rsidRPr="0021353F">
        <w:rPr>
          <w:rFonts w:eastAsia="Calibri"/>
          <w:sz w:val="28"/>
          <w:szCs w:val="28"/>
          <w:lang w:eastAsia="en-US"/>
        </w:rPr>
        <w:t>территории, покрытые степной, луговой растительностью и кустарниками, открытые природные пространства.</w:t>
      </w:r>
    </w:p>
    <w:p w:rsidR="0021353F" w:rsidRPr="0047336F" w:rsidRDefault="0047336F" w:rsidP="00276D70">
      <w:pPr>
        <w:ind w:firstLine="0"/>
        <w:rPr>
          <w:b/>
          <w:bCs/>
          <w:i/>
          <w:iCs/>
          <w:sz w:val="28"/>
          <w:szCs w:val="28"/>
        </w:rPr>
      </w:pPr>
      <w:r w:rsidRPr="0047336F">
        <w:rPr>
          <w:b/>
          <w:bCs/>
          <w:i/>
          <w:iCs/>
          <w:sz w:val="28"/>
          <w:szCs w:val="28"/>
        </w:rPr>
        <w:t xml:space="preserve">1.11.1. </w:t>
      </w:r>
      <w:r w:rsidR="0021353F" w:rsidRPr="0047336F">
        <w:rPr>
          <w:b/>
          <w:bCs/>
          <w:i/>
          <w:iCs/>
          <w:sz w:val="28"/>
          <w:szCs w:val="28"/>
        </w:rPr>
        <w:t xml:space="preserve">Озеленённые территории общего пользования </w:t>
      </w:r>
    </w:p>
    <w:p w:rsidR="0021353F" w:rsidRPr="005C15D3" w:rsidRDefault="0021353F" w:rsidP="0021353F">
      <w:pPr>
        <w:rPr>
          <w:rFonts w:eastAsia="Calibri"/>
          <w:spacing w:val="-4"/>
          <w:sz w:val="28"/>
          <w:szCs w:val="28"/>
          <w:lang w:eastAsia="en-US"/>
        </w:rPr>
      </w:pPr>
      <w:r w:rsidRPr="005C15D3">
        <w:rPr>
          <w:rFonts w:eastAsia="Calibri"/>
          <w:spacing w:val="-4"/>
          <w:sz w:val="28"/>
          <w:szCs w:val="28"/>
          <w:lang w:eastAsia="en-US"/>
        </w:rPr>
        <w:t xml:space="preserve">Озелененные территории общего пользования представлены парками, городским садом (Баташевский сад), скверами и бульварами, формирующими благоустройство площадей, улиц и  территорий культурно-просветительных учреждений (у музеев, театров, институтов, спортивных зон).  </w:t>
      </w:r>
    </w:p>
    <w:p w:rsidR="0021353F" w:rsidRPr="0021353F" w:rsidRDefault="0021353F" w:rsidP="0021353F">
      <w:pPr>
        <w:rPr>
          <w:rFonts w:eastAsia="Calibri"/>
          <w:sz w:val="28"/>
          <w:szCs w:val="28"/>
          <w:lang w:eastAsia="en-US"/>
        </w:rPr>
      </w:pPr>
      <w:r w:rsidRPr="0021353F">
        <w:rPr>
          <w:rFonts w:eastAsia="Calibri"/>
          <w:sz w:val="28"/>
          <w:szCs w:val="28"/>
          <w:lang w:eastAsia="en-US"/>
        </w:rPr>
        <w:t xml:space="preserve">Наиболее распространенной формой озелененных территорий общего пользования на территории городского округа являются скверы, которые встречаются не только непосредственно в городской черте города Тулы, но и на остальной территории городского округа, в наиболее крупных населенных пунктах. Бульвары менее распространены и встречаются только в центре города Тулы. </w:t>
      </w:r>
    </w:p>
    <w:p w:rsidR="0021353F" w:rsidRPr="0021353F" w:rsidRDefault="0021353F" w:rsidP="0021353F">
      <w:pPr>
        <w:rPr>
          <w:rFonts w:eastAsia="Calibri"/>
          <w:sz w:val="28"/>
          <w:szCs w:val="28"/>
          <w:lang w:eastAsia="en-US"/>
        </w:rPr>
      </w:pPr>
      <w:r w:rsidRPr="0021353F">
        <w:rPr>
          <w:rFonts w:eastAsia="Calibri"/>
          <w:color w:val="000000"/>
          <w:sz w:val="28"/>
          <w:szCs w:val="28"/>
          <w:lang w:eastAsia="en-US"/>
        </w:rPr>
        <w:t xml:space="preserve">В связи с преимущественно сельскохозяйственным использованием территории упраздненного Ленинского района, низкой плотностью застройки и достаточной площадью залесенных территорий и открытых природных пространств, расчет обеспеченности жителей озеленёнными территориями общего пользования производился в пределах городской черты г.Тулы. (таблица 2)  </w:t>
      </w:r>
    </w:p>
    <w:p w:rsidR="0021353F" w:rsidRPr="0047336F" w:rsidRDefault="0021353F" w:rsidP="0021353F">
      <w:pPr>
        <w:rPr>
          <w:rFonts w:eastAsia="Calibri"/>
          <w:spacing w:val="-10"/>
          <w:sz w:val="28"/>
          <w:szCs w:val="28"/>
          <w:lang w:eastAsia="en-US"/>
        </w:rPr>
      </w:pPr>
      <w:r w:rsidRPr="0047336F">
        <w:rPr>
          <w:rFonts w:eastAsia="Calibri"/>
          <w:spacing w:val="-10"/>
          <w:sz w:val="28"/>
          <w:szCs w:val="28"/>
          <w:lang w:eastAsia="en-US"/>
        </w:rPr>
        <w:t xml:space="preserve">Общая площадь озелененных территорий общего пользования </w:t>
      </w:r>
      <w:r w:rsidRPr="0047336F">
        <w:rPr>
          <w:rFonts w:eastAsia="Calibri"/>
          <w:color w:val="222222"/>
          <w:spacing w:val="-10"/>
          <w:sz w:val="28"/>
          <w:szCs w:val="28"/>
          <w:shd w:val="clear" w:color="auto" w:fill="FFFFFF"/>
          <w:lang w:eastAsia="en-US"/>
        </w:rPr>
        <w:t xml:space="preserve">(парки, скверы, городские сады, бульвары) </w:t>
      </w:r>
      <w:r w:rsidRPr="0047336F">
        <w:rPr>
          <w:rFonts w:eastAsia="Calibri"/>
          <w:spacing w:val="-10"/>
          <w:sz w:val="28"/>
          <w:szCs w:val="28"/>
          <w:lang w:eastAsia="en-US"/>
        </w:rPr>
        <w:t xml:space="preserve">в границах города Тулы составляет </w:t>
      </w:r>
      <w:r w:rsidRPr="0047336F">
        <w:rPr>
          <w:rFonts w:eastAsia="Calibri"/>
          <w:color w:val="000000"/>
          <w:spacing w:val="-10"/>
          <w:sz w:val="28"/>
          <w:szCs w:val="28"/>
          <w:lang w:eastAsia="en-US"/>
        </w:rPr>
        <w:t>382,8</w:t>
      </w:r>
      <w:r w:rsidRPr="0047336F">
        <w:rPr>
          <w:rFonts w:eastAsia="Calibri"/>
          <w:spacing w:val="-10"/>
          <w:sz w:val="28"/>
          <w:szCs w:val="28"/>
          <w:lang w:eastAsia="en-US"/>
        </w:rPr>
        <w:t xml:space="preserve"> га, и  обеспечивает норму 7,9 м</w:t>
      </w:r>
      <w:r w:rsidRPr="0047336F">
        <w:rPr>
          <w:rFonts w:eastAsia="Calibri"/>
          <w:spacing w:val="-10"/>
          <w:sz w:val="28"/>
          <w:szCs w:val="28"/>
          <w:vertAlign w:val="superscript"/>
          <w:lang w:eastAsia="en-US"/>
        </w:rPr>
        <w:t>2</w:t>
      </w:r>
      <w:r w:rsidRPr="0047336F">
        <w:rPr>
          <w:rFonts w:eastAsia="Calibri"/>
          <w:spacing w:val="-10"/>
          <w:sz w:val="28"/>
          <w:szCs w:val="28"/>
          <w:lang w:eastAsia="en-US"/>
        </w:rPr>
        <w:t xml:space="preserve"> на 1 жителя города, что более чем в 2 раза меньше нормативной обеспеченности, которая в соответствии с требованиями СП 42.13330.2011 должна составлять не менее 16 кв. м на человека. </w:t>
      </w:r>
    </w:p>
    <w:p w:rsidR="0021353F" w:rsidRPr="0021353F" w:rsidRDefault="0021353F" w:rsidP="0021353F">
      <w:pPr>
        <w:rPr>
          <w:rFonts w:eastAsia="Calibri"/>
          <w:sz w:val="28"/>
          <w:szCs w:val="28"/>
          <w:lang w:eastAsia="en-US"/>
        </w:rPr>
      </w:pPr>
      <w:r w:rsidRPr="0021353F">
        <w:rPr>
          <w:rFonts w:eastAsia="Calibri"/>
          <w:sz w:val="28"/>
          <w:szCs w:val="28"/>
          <w:lang w:eastAsia="en-US"/>
        </w:rPr>
        <w:t>Озеленённые территории общего пользования распределены по городу неравномерно: наибольшая площадь их сосредоточена в Советском районе (22,2 м</w:t>
      </w:r>
      <w:r w:rsidRPr="0021353F">
        <w:rPr>
          <w:rFonts w:eastAsia="Calibri"/>
          <w:sz w:val="28"/>
          <w:szCs w:val="28"/>
          <w:vertAlign w:val="superscript"/>
          <w:lang w:eastAsia="en-US"/>
        </w:rPr>
        <w:t>2</w:t>
      </w:r>
      <w:r w:rsidRPr="0021353F">
        <w:rPr>
          <w:rFonts w:eastAsia="Calibri"/>
          <w:sz w:val="28"/>
          <w:szCs w:val="28"/>
          <w:lang w:eastAsia="en-US"/>
        </w:rPr>
        <w:t>/чел.), где обеспечивается норматив, в то время как остальные районы города характеризуются недостаточной площадью озелененных территорий общего пользования: 7,6 м</w:t>
      </w:r>
      <w:r w:rsidRPr="0021353F">
        <w:rPr>
          <w:rFonts w:eastAsia="Calibri"/>
          <w:sz w:val="28"/>
          <w:szCs w:val="28"/>
          <w:vertAlign w:val="superscript"/>
          <w:lang w:eastAsia="en-US"/>
        </w:rPr>
        <w:t>2</w:t>
      </w:r>
      <w:r w:rsidRPr="0021353F">
        <w:rPr>
          <w:rFonts w:eastAsia="Calibri"/>
          <w:sz w:val="28"/>
          <w:szCs w:val="28"/>
          <w:lang w:eastAsia="en-US"/>
        </w:rPr>
        <w:t xml:space="preserve">/чел в Центральном районе, </w:t>
      </w:r>
      <w:r w:rsidRPr="0021353F">
        <w:rPr>
          <w:rFonts w:eastAsia="Calibri"/>
          <w:color w:val="000000"/>
          <w:sz w:val="28"/>
          <w:szCs w:val="28"/>
          <w:lang w:eastAsia="en-US"/>
        </w:rPr>
        <w:t>5,5</w:t>
      </w:r>
      <w:r w:rsidRPr="0021353F">
        <w:rPr>
          <w:rFonts w:eastAsia="Calibri"/>
          <w:sz w:val="28"/>
          <w:szCs w:val="28"/>
          <w:lang w:eastAsia="en-US"/>
        </w:rPr>
        <w:t xml:space="preserve"> м</w:t>
      </w:r>
      <w:r w:rsidRPr="0021353F">
        <w:rPr>
          <w:rFonts w:eastAsia="Calibri"/>
          <w:sz w:val="28"/>
          <w:szCs w:val="28"/>
          <w:vertAlign w:val="superscript"/>
          <w:lang w:eastAsia="en-US"/>
        </w:rPr>
        <w:t>2</w:t>
      </w:r>
      <w:r w:rsidRPr="0021353F">
        <w:rPr>
          <w:rFonts w:eastAsia="Calibri"/>
          <w:sz w:val="28"/>
          <w:szCs w:val="28"/>
          <w:lang w:eastAsia="en-US"/>
        </w:rPr>
        <w:t>/чел в</w:t>
      </w:r>
      <w:r w:rsidRPr="0021353F">
        <w:rPr>
          <w:rFonts w:eastAsia="Calibri"/>
          <w:color w:val="000000"/>
          <w:sz w:val="28"/>
          <w:szCs w:val="28"/>
          <w:lang w:eastAsia="en-US"/>
        </w:rPr>
        <w:t xml:space="preserve"> </w:t>
      </w:r>
      <w:r w:rsidRPr="0021353F">
        <w:rPr>
          <w:rFonts w:eastAsia="Calibri"/>
          <w:sz w:val="28"/>
          <w:szCs w:val="28"/>
          <w:lang w:eastAsia="en-US"/>
        </w:rPr>
        <w:t xml:space="preserve">Зареченском районе, </w:t>
      </w:r>
      <w:r w:rsidRPr="0021353F">
        <w:rPr>
          <w:rFonts w:eastAsia="Calibri"/>
          <w:color w:val="000000"/>
          <w:sz w:val="28"/>
          <w:szCs w:val="28"/>
          <w:lang w:eastAsia="en-US"/>
        </w:rPr>
        <w:t>4,8</w:t>
      </w:r>
      <w:r w:rsidRPr="0021353F">
        <w:rPr>
          <w:rFonts w:eastAsia="Calibri"/>
          <w:sz w:val="28"/>
          <w:szCs w:val="28"/>
          <w:lang w:eastAsia="en-US"/>
        </w:rPr>
        <w:t xml:space="preserve"> м</w:t>
      </w:r>
      <w:r w:rsidRPr="0021353F">
        <w:rPr>
          <w:rFonts w:eastAsia="Calibri"/>
          <w:sz w:val="28"/>
          <w:szCs w:val="28"/>
          <w:vertAlign w:val="superscript"/>
          <w:lang w:eastAsia="en-US"/>
        </w:rPr>
        <w:t>2</w:t>
      </w:r>
      <w:r w:rsidRPr="0021353F">
        <w:rPr>
          <w:rFonts w:eastAsia="Calibri"/>
          <w:sz w:val="28"/>
          <w:szCs w:val="28"/>
          <w:lang w:eastAsia="en-US"/>
        </w:rPr>
        <w:t xml:space="preserve">/чел в Пролетарском районе и </w:t>
      </w:r>
      <w:r w:rsidRPr="0021353F">
        <w:rPr>
          <w:rFonts w:eastAsia="Calibri"/>
          <w:color w:val="000000"/>
          <w:sz w:val="28"/>
          <w:szCs w:val="28"/>
          <w:lang w:eastAsia="en-US"/>
        </w:rPr>
        <w:t>3,7</w:t>
      </w:r>
      <w:r w:rsidRPr="0021353F">
        <w:rPr>
          <w:rFonts w:eastAsia="Calibri"/>
          <w:sz w:val="28"/>
          <w:szCs w:val="28"/>
          <w:lang w:eastAsia="en-US"/>
        </w:rPr>
        <w:t xml:space="preserve"> м</w:t>
      </w:r>
      <w:r w:rsidRPr="0021353F">
        <w:rPr>
          <w:rFonts w:eastAsia="Calibri"/>
          <w:sz w:val="28"/>
          <w:szCs w:val="28"/>
          <w:vertAlign w:val="superscript"/>
          <w:lang w:eastAsia="en-US"/>
        </w:rPr>
        <w:t>2</w:t>
      </w:r>
      <w:r w:rsidRPr="0021353F">
        <w:rPr>
          <w:rFonts w:eastAsia="Calibri"/>
          <w:sz w:val="28"/>
          <w:szCs w:val="28"/>
          <w:lang w:eastAsia="en-US"/>
        </w:rPr>
        <w:t xml:space="preserve">/чел в Привокзальном районе.    </w:t>
      </w:r>
    </w:p>
    <w:p w:rsidR="0021353F" w:rsidRPr="0047336F" w:rsidRDefault="0047336F" w:rsidP="0021353F">
      <w:pPr>
        <w:rPr>
          <w:b/>
          <w:bCs/>
          <w:i/>
          <w:iCs/>
          <w:sz w:val="28"/>
          <w:szCs w:val="28"/>
        </w:rPr>
      </w:pPr>
      <w:r>
        <w:rPr>
          <w:b/>
          <w:bCs/>
          <w:i/>
          <w:iCs/>
          <w:sz w:val="28"/>
          <w:szCs w:val="28"/>
        </w:rPr>
        <w:t xml:space="preserve">1.11.2. </w:t>
      </w:r>
      <w:r w:rsidR="0021353F" w:rsidRPr="0047336F">
        <w:rPr>
          <w:b/>
          <w:bCs/>
          <w:i/>
          <w:iCs/>
          <w:sz w:val="28"/>
          <w:szCs w:val="28"/>
        </w:rPr>
        <w:t xml:space="preserve">Озеленённые территории специального назначения </w:t>
      </w:r>
    </w:p>
    <w:p w:rsidR="0021353F" w:rsidRPr="0021353F" w:rsidRDefault="0021353F" w:rsidP="0021353F">
      <w:pPr>
        <w:rPr>
          <w:rFonts w:eastAsia="Calibri"/>
          <w:sz w:val="28"/>
          <w:szCs w:val="28"/>
          <w:lang w:eastAsia="en-US"/>
        </w:rPr>
      </w:pPr>
      <w:r w:rsidRPr="0021353F">
        <w:rPr>
          <w:rFonts w:eastAsia="Calibri"/>
          <w:sz w:val="28"/>
          <w:szCs w:val="28"/>
          <w:lang w:eastAsia="en-US"/>
        </w:rPr>
        <w:t xml:space="preserve">Важное значение в санитарно-гигиеническом и эстетическом отношении имеет придорожное озеленение. Санитарно-защитная функция уличных насаждений заключается в пылешумозащите, защите от ветра и солнечной радиации, выделении кислорода, фитонцидов, поглощении выхлопных газов. Общая площадь озеленения улично-дорожной сети в городской черте г. Тулы составляет 502,7 га. </w:t>
      </w:r>
    </w:p>
    <w:p w:rsidR="0021353F" w:rsidRPr="0021353F" w:rsidRDefault="0021353F" w:rsidP="0021353F">
      <w:pPr>
        <w:rPr>
          <w:rFonts w:eastAsia="Calibri"/>
          <w:sz w:val="28"/>
          <w:szCs w:val="28"/>
          <w:lang w:eastAsia="en-US"/>
        </w:rPr>
      </w:pPr>
      <w:r w:rsidRPr="0021353F">
        <w:rPr>
          <w:rFonts w:eastAsia="Calibri"/>
          <w:sz w:val="28"/>
          <w:szCs w:val="28"/>
          <w:lang w:eastAsia="en-US"/>
        </w:rPr>
        <w:t>Площадь озеленения улично-дорожной сети по территориальным округам составляет в:</w:t>
      </w:r>
    </w:p>
    <w:p w:rsidR="0021353F" w:rsidRPr="0021353F" w:rsidRDefault="0021353F" w:rsidP="0021353F">
      <w:pPr>
        <w:rPr>
          <w:rFonts w:eastAsia="Calibri"/>
          <w:sz w:val="28"/>
          <w:szCs w:val="28"/>
          <w:lang w:eastAsia="en-US"/>
        </w:rPr>
      </w:pPr>
      <w:r w:rsidRPr="0021353F">
        <w:rPr>
          <w:rFonts w:eastAsia="Calibri"/>
          <w:sz w:val="28"/>
          <w:szCs w:val="28"/>
          <w:lang w:eastAsia="en-US"/>
        </w:rPr>
        <w:t>Советском округе – 49,4 га;</w:t>
      </w:r>
    </w:p>
    <w:p w:rsidR="0021353F" w:rsidRPr="0021353F" w:rsidRDefault="0021353F" w:rsidP="0021353F">
      <w:pPr>
        <w:rPr>
          <w:rFonts w:eastAsia="Calibri"/>
          <w:sz w:val="28"/>
          <w:szCs w:val="28"/>
          <w:lang w:eastAsia="en-US"/>
        </w:rPr>
      </w:pPr>
      <w:r w:rsidRPr="0021353F">
        <w:rPr>
          <w:rFonts w:eastAsia="Calibri"/>
          <w:sz w:val="28"/>
          <w:szCs w:val="28"/>
          <w:lang w:eastAsia="en-US"/>
        </w:rPr>
        <w:t>Центральном округе – 83,4 га;</w:t>
      </w:r>
    </w:p>
    <w:p w:rsidR="0021353F" w:rsidRPr="0021353F" w:rsidRDefault="0021353F" w:rsidP="0021353F">
      <w:pPr>
        <w:rPr>
          <w:rFonts w:eastAsia="Calibri"/>
          <w:sz w:val="28"/>
          <w:szCs w:val="28"/>
          <w:lang w:eastAsia="en-US"/>
        </w:rPr>
      </w:pPr>
      <w:r w:rsidRPr="0021353F">
        <w:rPr>
          <w:rFonts w:eastAsia="Calibri"/>
          <w:sz w:val="28"/>
          <w:szCs w:val="28"/>
          <w:lang w:eastAsia="en-US"/>
        </w:rPr>
        <w:t>Привокзальном округе – 94, 2 га;</w:t>
      </w:r>
    </w:p>
    <w:p w:rsidR="0021353F" w:rsidRPr="0021353F" w:rsidRDefault="0021353F" w:rsidP="0021353F">
      <w:pPr>
        <w:rPr>
          <w:rFonts w:eastAsia="Calibri"/>
          <w:sz w:val="28"/>
          <w:szCs w:val="28"/>
          <w:lang w:eastAsia="en-US"/>
        </w:rPr>
      </w:pPr>
      <w:r w:rsidRPr="0021353F">
        <w:rPr>
          <w:rFonts w:eastAsia="Calibri"/>
          <w:sz w:val="28"/>
          <w:szCs w:val="28"/>
          <w:lang w:eastAsia="en-US"/>
        </w:rPr>
        <w:t>Зареченском округе – 150, 4 га;</w:t>
      </w:r>
    </w:p>
    <w:p w:rsidR="0021353F" w:rsidRPr="0021353F" w:rsidRDefault="0021353F" w:rsidP="0021353F">
      <w:pPr>
        <w:rPr>
          <w:rFonts w:eastAsia="Calibri"/>
          <w:sz w:val="28"/>
          <w:szCs w:val="28"/>
          <w:lang w:eastAsia="en-US"/>
        </w:rPr>
      </w:pPr>
      <w:r w:rsidRPr="0021353F">
        <w:rPr>
          <w:rFonts w:eastAsia="Calibri"/>
          <w:sz w:val="28"/>
          <w:szCs w:val="28"/>
          <w:lang w:eastAsia="en-US"/>
        </w:rPr>
        <w:t>Пролетарском округе – 125,3 га.</w:t>
      </w:r>
    </w:p>
    <w:p w:rsidR="0021353F" w:rsidRPr="0021353F" w:rsidRDefault="0021353F" w:rsidP="0021353F">
      <w:pPr>
        <w:widowControl w:val="0"/>
        <w:autoSpaceDE w:val="0"/>
        <w:autoSpaceDN w:val="0"/>
        <w:adjustRightInd w:val="0"/>
        <w:rPr>
          <w:rFonts w:eastAsia="Calibri"/>
          <w:sz w:val="28"/>
          <w:szCs w:val="28"/>
          <w:lang w:eastAsia="en-US"/>
        </w:rPr>
      </w:pPr>
      <w:r w:rsidRPr="0021353F">
        <w:rPr>
          <w:rFonts w:eastAsia="Calibri"/>
          <w:bCs/>
          <w:sz w:val="28"/>
          <w:szCs w:val="28"/>
          <w:lang w:eastAsia="en-US"/>
        </w:rPr>
        <w:t xml:space="preserve">Как озелененные территории специального назначения выделяется озеленение санитарно-защитных зон, </w:t>
      </w:r>
      <w:r w:rsidRPr="0021353F">
        <w:rPr>
          <w:rFonts w:eastAsia="Calibri"/>
          <w:sz w:val="28"/>
          <w:szCs w:val="28"/>
          <w:lang w:eastAsia="en-US"/>
        </w:rPr>
        <w:t xml:space="preserve">зелёные коридоры вдоль транспортных и инженерных коммуникаций, уличное озеленение. </w:t>
      </w:r>
    </w:p>
    <w:p w:rsidR="0021353F" w:rsidRPr="0021353F" w:rsidRDefault="0021353F" w:rsidP="0021353F">
      <w:pPr>
        <w:widowControl w:val="0"/>
        <w:autoSpaceDE w:val="0"/>
        <w:autoSpaceDN w:val="0"/>
        <w:adjustRightInd w:val="0"/>
        <w:rPr>
          <w:sz w:val="28"/>
          <w:szCs w:val="28"/>
          <w:lang w:eastAsia="en-US"/>
        </w:rPr>
      </w:pPr>
      <w:r w:rsidRPr="0021353F">
        <w:rPr>
          <w:rFonts w:eastAsia="Calibri"/>
          <w:sz w:val="28"/>
          <w:szCs w:val="28"/>
          <w:lang w:eastAsia="en-US"/>
        </w:rPr>
        <w:t xml:space="preserve">Площадь озелененных территорий специального назначения в настоящее время составляет 1909,2 га. </w:t>
      </w:r>
    </w:p>
    <w:p w:rsidR="0021353F" w:rsidRPr="0047336F" w:rsidRDefault="0047336F" w:rsidP="000308F2">
      <w:pPr>
        <w:ind w:firstLine="0"/>
        <w:rPr>
          <w:b/>
          <w:bCs/>
          <w:i/>
          <w:iCs/>
          <w:sz w:val="28"/>
          <w:szCs w:val="28"/>
        </w:rPr>
      </w:pPr>
      <w:r>
        <w:rPr>
          <w:b/>
          <w:bCs/>
          <w:i/>
          <w:iCs/>
          <w:sz w:val="28"/>
          <w:szCs w:val="28"/>
        </w:rPr>
        <w:t xml:space="preserve">1.11.3. </w:t>
      </w:r>
      <w:r w:rsidR="0021353F" w:rsidRPr="0047336F">
        <w:rPr>
          <w:b/>
          <w:bCs/>
          <w:i/>
          <w:iCs/>
          <w:sz w:val="28"/>
          <w:szCs w:val="28"/>
        </w:rPr>
        <w:t xml:space="preserve">Леса лесного фонда </w:t>
      </w:r>
    </w:p>
    <w:p w:rsidR="0021353F" w:rsidRPr="0021353F" w:rsidRDefault="0021353F" w:rsidP="0021353F">
      <w:pPr>
        <w:widowControl w:val="0"/>
        <w:rPr>
          <w:rFonts w:eastAsia="Calibri"/>
          <w:sz w:val="28"/>
          <w:szCs w:val="28"/>
          <w:lang w:eastAsia="en-US"/>
        </w:rPr>
      </w:pPr>
      <w:r w:rsidRPr="0021353F">
        <w:rPr>
          <w:rFonts w:eastAsia="Calibri"/>
          <w:sz w:val="28"/>
          <w:szCs w:val="28"/>
          <w:lang w:eastAsia="en-US"/>
        </w:rPr>
        <w:t>Значительную часть территории городского округа занимают леса лесного фонда, относящиеся к Тульскому Лесничеству Тульской области. Территория лесничества относится к  зоне хвойно-широколиственных лесов к хвойно-широколиственному району лесов европейской части Российской Федерации. Основными лесообразующими породами являются: дуб высокоствольный, ясень, дуб низкоствольный, береза, липа, осина, сосна, лиственница.</w:t>
      </w:r>
    </w:p>
    <w:p w:rsidR="0021353F" w:rsidRPr="0021353F" w:rsidRDefault="0021353F" w:rsidP="0021353F">
      <w:pPr>
        <w:widowControl w:val="0"/>
        <w:tabs>
          <w:tab w:val="left" w:pos="1820"/>
        </w:tabs>
        <w:rPr>
          <w:rFonts w:eastAsia="Calibri"/>
          <w:sz w:val="28"/>
          <w:szCs w:val="28"/>
          <w:lang w:eastAsia="en-US"/>
        </w:rPr>
      </w:pPr>
      <w:r w:rsidRPr="0021353F">
        <w:rPr>
          <w:rFonts w:eastAsia="Calibri"/>
          <w:sz w:val="28"/>
          <w:szCs w:val="28"/>
          <w:lang w:eastAsia="en-US"/>
        </w:rPr>
        <w:t xml:space="preserve">Преобладающий тип лесорастительных условий – Д2 (дубравы свежие), преобладающим типом леса является дубняк кленово-липовый снытьевый.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 xml:space="preserve">В соответствии со статьей 87 Лесного кодекса РФ основой осуществления использования, охраны, защиты, воспроизводства лесов, расположенных в границах лесничества, является лесохозяйственный регламент лесничества.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 xml:space="preserve">В 2014 г. был утвержден Лесохозяйственный регламент Тульского лесничества, разработанный Западным филиалом государственной инвентаризации лесов ФГУП «Рослесинфорг».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 xml:space="preserve">Использование лесов осуществляется в соответствии с целевым назначением земель, на которых эти леса располагаются (ст.6 Лесного кодекса РФ).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 xml:space="preserve">Территория Тульского лесничества по своему целевому назначению полностью относится к защитным лесам.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Виды разрешенного использования лесов регламентируются ст.25 Лесного кодекса РФ и Законом Тульской области №917-ЗТО от 05.12.2007 года «О лесах Тульской области» (в редакции законов Тульской области от 25.11.2008 года №1135-ЗТО, от 25.07.2009 года №1319-ЗТО, от 30.04.2010 года №1507-ЗТО, от 20.07.2011 года №1606-ЗТО, от 30.09.2011 года №1645-ЗТО, от 01.02.2012 года №1719-ЗТО).</w:t>
      </w:r>
    </w:p>
    <w:p w:rsidR="0021353F" w:rsidRPr="0021353F" w:rsidRDefault="0021353F" w:rsidP="0021353F">
      <w:pPr>
        <w:widowControl w:val="0"/>
        <w:tabs>
          <w:tab w:val="left" w:pos="1820"/>
        </w:tabs>
        <w:rPr>
          <w:rFonts w:eastAsia="Calibri"/>
          <w:sz w:val="28"/>
          <w:szCs w:val="28"/>
          <w:lang w:eastAsia="en-US"/>
        </w:rPr>
      </w:pPr>
      <w:r w:rsidRPr="0021353F">
        <w:rPr>
          <w:rFonts w:eastAsia="Calibri"/>
          <w:sz w:val="28"/>
          <w:szCs w:val="28"/>
          <w:lang w:eastAsia="en-US"/>
        </w:rPr>
        <w:t>На территории Тульского лесничества установлены следующие виды разрешенного использования:</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Заготовка древесины;</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Заготовка и сбор недревесных лесных ресурсов;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Заготовка пищевых лесных ресурсов и сбор лекарственных растений;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Осуществление видов деятельности в сфере охотничьего хозяйства;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Ведение сельского хозяйства;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Осуществление научно-исследовательской деятельности, образовательной деятельности;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Осуществление рекреационной деятельности;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Выращивание лесных плодовых, ягодных, декоративных растений и лекарственных растений;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Выполнение работ по геологическому изучению недр, разработка месторождений полезных ископаемых;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Строительство и эксплуатация водохранилищ и иных искусственных водных объектов, а также гидротехнических сооружений и специализированных портов;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Строительство, реконструкция, эксплуатация линейных объектов; </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Осуществление религиозной деятельности.</w:t>
      </w:r>
    </w:p>
    <w:p w:rsidR="0021353F" w:rsidRPr="0021353F" w:rsidRDefault="0021353F" w:rsidP="0021353F">
      <w:pPr>
        <w:autoSpaceDE w:val="0"/>
        <w:autoSpaceDN w:val="0"/>
        <w:adjustRightInd w:val="0"/>
        <w:rPr>
          <w:rFonts w:eastAsia="Calibri"/>
          <w:color w:val="000000"/>
          <w:sz w:val="28"/>
          <w:szCs w:val="28"/>
          <w:lang w:eastAsia="en-US"/>
        </w:rPr>
      </w:pPr>
      <w:r w:rsidRPr="0021353F">
        <w:rPr>
          <w:rFonts w:eastAsia="Calibri"/>
          <w:color w:val="000000"/>
          <w:sz w:val="28"/>
          <w:szCs w:val="28"/>
          <w:lang w:eastAsia="en-US"/>
        </w:rPr>
        <w:t xml:space="preserve">Наибольшая площадь защитных лесов занята противоэрозионными лесами – 46%, лесопарковыми зонами – 39%, леса, имеющие научное или историческое значение – 15%. </w:t>
      </w:r>
    </w:p>
    <w:p w:rsidR="0021353F" w:rsidRPr="0021353F" w:rsidRDefault="0021353F" w:rsidP="0021353F">
      <w:pPr>
        <w:autoSpaceDE w:val="0"/>
        <w:autoSpaceDN w:val="0"/>
        <w:adjustRightInd w:val="0"/>
        <w:spacing w:after="0"/>
        <w:ind w:firstLine="0"/>
        <w:jc w:val="right"/>
        <w:rPr>
          <w:rFonts w:eastAsia="Calibri"/>
          <w:color w:val="000000"/>
          <w:sz w:val="28"/>
          <w:szCs w:val="28"/>
          <w:lang w:eastAsia="en-US"/>
        </w:rPr>
      </w:pPr>
      <w:r w:rsidRPr="0021353F">
        <w:rPr>
          <w:rFonts w:eastAsia="Calibri"/>
          <w:color w:val="000000"/>
          <w:sz w:val="28"/>
          <w:szCs w:val="28"/>
          <w:lang w:eastAsia="en-US"/>
        </w:rPr>
        <w:t xml:space="preserve">Таблица </w:t>
      </w:r>
      <w:r w:rsidR="00327198">
        <w:rPr>
          <w:rFonts w:eastAsia="Calibri"/>
          <w:color w:val="000000"/>
          <w:sz w:val="28"/>
          <w:szCs w:val="28"/>
          <w:lang w:eastAsia="en-US"/>
        </w:rPr>
        <w:t>1.52</w:t>
      </w:r>
    </w:p>
    <w:p w:rsidR="0021353F" w:rsidRPr="0021353F" w:rsidRDefault="0021353F" w:rsidP="0047336F">
      <w:pPr>
        <w:autoSpaceDE w:val="0"/>
        <w:autoSpaceDN w:val="0"/>
        <w:adjustRightInd w:val="0"/>
        <w:spacing w:before="120"/>
        <w:ind w:firstLine="0"/>
        <w:jc w:val="center"/>
        <w:rPr>
          <w:rFonts w:eastAsia="Calibri"/>
          <w:bCs/>
          <w:color w:val="000000"/>
          <w:sz w:val="28"/>
          <w:szCs w:val="28"/>
          <w:lang w:eastAsia="en-US"/>
        </w:rPr>
      </w:pPr>
      <w:r w:rsidRPr="0021353F">
        <w:rPr>
          <w:rFonts w:eastAsia="Calibri"/>
          <w:bCs/>
          <w:color w:val="000000"/>
          <w:sz w:val="28"/>
          <w:szCs w:val="28"/>
          <w:lang w:eastAsia="en-US"/>
        </w:rPr>
        <w:t>Ограничения по видам целевого назначения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2559"/>
        <w:gridCol w:w="6095"/>
      </w:tblGrid>
      <w:tr w:rsidR="0021353F" w:rsidRPr="0021353F" w:rsidTr="0047336F">
        <w:trPr>
          <w:trHeight w:val="432"/>
          <w:tblHeader/>
        </w:trPr>
        <w:tc>
          <w:tcPr>
            <w:tcW w:w="668" w:type="dxa"/>
            <w:shd w:val="clear" w:color="auto" w:fill="D9D9D9" w:themeFill="background1" w:themeFillShade="D9"/>
            <w:vAlign w:val="center"/>
          </w:tcPr>
          <w:p w:rsidR="0021353F" w:rsidRPr="0021353F" w:rsidRDefault="0021353F" w:rsidP="0047336F">
            <w:pPr>
              <w:autoSpaceDE w:val="0"/>
              <w:autoSpaceDN w:val="0"/>
              <w:adjustRightInd w:val="0"/>
              <w:spacing w:after="0"/>
              <w:ind w:firstLine="0"/>
              <w:jc w:val="center"/>
              <w:rPr>
                <w:rFonts w:eastAsia="Calibri"/>
                <w:color w:val="000000"/>
                <w:sz w:val="22"/>
                <w:szCs w:val="22"/>
                <w:lang w:eastAsia="en-US"/>
              </w:rPr>
            </w:pPr>
            <w:r w:rsidRPr="0021353F">
              <w:rPr>
                <w:rFonts w:eastAsia="Calibri"/>
                <w:color w:val="000000"/>
                <w:sz w:val="22"/>
                <w:szCs w:val="22"/>
                <w:lang w:eastAsia="en-US"/>
              </w:rPr>
              <w:t>№№</w:t>
            </w:r>
          </w:p>
        </w:tc>
        <w:tc>
          <w:tcPr>
            <w:tcW w:w="2559" w:type="dxa"/>
            <w:shd w:val="clear" w:color="auto" w:fill="D9D9D9" w:themeFill="background1" w:themeFillShade="D9"/>
            <w:vAlign w:val="center"/>
          </w:tcPr>
          <w:p w:rsidR="0021353F" w:rsidRPr="0021353F" w:rsidRDefault="0021353F" w:rsidP="0047336F">
            <w:pPr>
              <w:autoSpaceDE w:val="0"/>
              <w:autoSpaceDN w:val="0"/>
              <w:adjustRightInd w:val="0"/>
              <w:spacing w:after="0"/>
              <w:ind w:firstLine="0"/>
              <w:jc w:val="center"/>
              <w:rPr>
                <w:rFonts w:eastAsia="Calibri"/>
                <w:color w:val="000000"/>
                <w:sz w:val="22"/>
                <w:szCs w:val="22"/>
                <w:lang w:eastAsia="en-US"/>
              </w:rPr>
            </w:pPr>
            <w:r w:rsidRPr="0021353F">
              <w:rPr>
                <w:rFonts w:eastAsia="Calibri"/>
                <w:color w:val="000000"/>
                <w:sz w:val="22"/>
                <w:szCs w:val="22"/>
                <w:lang w:eastAsia="en-US"/>
              </w:rPr>
              <w:t>Целевое назначение</w:t>
            </w:r>
          </w:p>
          <w:p w:rsidR="0021353F" w:rsidRPr="0021353F" w:rsidRDefault="0021353F" w:rsidP="0047336F">
            <w:pPr>
              <w:autoSpaceDE w:val="0"/>
              <w:autoSpaceDN w:val="0"/>
              <w:adjustRightInd w:val="0"/>
              <w:spacing w:after="0"/>
              <w:ind w:firstLine="0"/>
              <w:jc w:val="center"/>
              <w:rPr>
                <w:rFonts w:eastAsia="Calibri"/>
                <w:color w:val="000000"/>
                <w:sz w:val="22"/>
                <w:szCs w:val="22"/>
                <w:lang w:eastAsia="en-US"/>
              </w:rPr>
            </w:pPr>
            <w:r w:rsidRPr="0021353F">
              <w:rPr>
                <w:rFonts w:eastAsia="Calibri"/>
                <w:color w:val="000000"/>
                <w:sz w:val="22"/>
                <w:szCs w:val="22"/>
                <w:lang w:eastAsia="en-US"/>
              </w:rPr>
              <w:t>лесов</w:t>
            </w:r>
          </w:p>
        </w:tc>
        <w:tc>
          <w:tcPr>
            <w:tcW w:w="6095" w:type="dxa"/>
            <w:shd w:val="clear" w:color="auto" w:fill="D9D9D9" w:themeFill="background1" w:themeFillShade="D9"/>
            <w:vAlign w:val="center"/>
          </w:tcPr>
          <w:p w:rsidR="0021353F" w:rsidRPr="0021353F" w:rsidRDefault="0021353F" w:rsidP="0047336F">
            <w:pPr>
              <w:autoSpaceDE w:val="0"/>
              <w:autoSpaceDN w:val="0"/>
              <w:adjustRightInd w:val="0"/>
              <w:spacing w:after="0"/>
              <w:ind w:firstLine="0"/>
              <w:jc w:val="center"/>
              <w:rPr>
                <w:rFonts w:eastAsia="Calibri"/>
                <w:color w:val="000000"/>
                <w:sz w:val="22"/>
                <w:szCs w:val="22"/>
                <w:lang w:eastAsia="en-US"/>
              </w:rPr>
            </w:pPr>
            <w:r w:rsidRPr="0021353F">
              <w:rPr>
                <w:rFonts w:eastAsia="Calibri"/>
                <w:color w:val="000000"/>
                <w:sz w:val="22"/>
                <w:szCs w:val="22"/>
                <w:lang w:eastAsia="en-US"/>
              </w:rPr>
              <w:t>Ограничения использования лесов</w:t>
            </w:r>
          </w:p>
        </w:tc>
      </w:tr>
      <w:tr w:rsidR="0021353F" w:rsidRPr="0021353F" w:rsidTr="0047336F">
        <w:trPr>
          <w:trHeight w:val="432"/>
        </w:trPr>
        <w:tc>
          <w:tcPr>
            <w:tcW w:w="668" w:type="dxa"/>
          </w:tcPr>
          <w:p w:rsidR="0021353F" w:rsidRPr="0021353F" w:rsidRDefault="0021353F" w:rsidP="0047336F">
            <w:pPr>
              <w:autoSpaceDE w:val="0"/>
              <w:autoSpaceDN w:val="0"/>
              <w:adjustRightInd w:val="0"/>
              <w:spacing w:after="0"/>
              <w:ind w:firstLine="0"/>
              <w:jc w:val="center"/>
              <w:rPr>
                <w:rFonts w:eastAsia="Calibri"/>
                <w:color w:val="000000"/>
                <w:sz w:val="22"/>
                <w:szCs w:val="22"/>
                <w:lang w:eastAsia="en-US"/>
              </w:rPr>
            </w:pPr>
          </w:p>
        </w:tc>
        <w:tc>
          <w:tcPr>
            <w:tcW w:w="2559" w:type="dxa"/>
          </w:tcPr>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bCs/>
                <w:color w:val="000000"/>
                <w:sz w:val="22"/>
                <w:szCs w:val="22"/>
                <w:lang w:eastAsia="en-US"/>
              </w:rPr>
              <w:t xml:space="preserve">Защитные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bCs/>
                <w:color w:val="000000"/>
                <w:sz w:val="22"/>
                <w:szCs w:val="22"/>
                <w:lang w:eastAsia="en-US"/>
              </w:rPr>
              <w:t xml:space="preserve">леса </w:t>
            </w:r>
          </w:p>
        </w:tc>
        <w:tc>
          <w:tcPr>
            <w:tcW w:w="6095" w:type="dxa"/>
          </w:tcPr>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В соответствии с ч. 5 ст.102 Лесного кодекса РФ </w:t>
            </w:r>
            <w:r w:rsidRPr="0021353F">
              <w:rPr>
                <w:rFonts w:eastAsia="Calibri"/>
                <w:i/>
                <w:iCs/>
                <w:color w:val="000000"/>
                <w:sz w:val="22"/>
                <w:szCs w:val="22"/>
                <w:lang w:eastAsia="en-US"/>
              </w:rPr>
              <w:t xml:space="preserve">запрещается </w:t>
            </w:r>
            <w:r w:rsidRPr="0021353F">
              <w:rPr>
                <w:rFonts w:eastAsia="Calibri"/>
                <w:color w:val="000000"/>
                <w:sz w:val="22"/>
                <w:szCs w:val="22"/>
                <w:lang w:eastAsia="en-US"/>
              </w:rPr>
              <w:t xml:space="preserve">осуществление деятельности, несовместимой с их целевым назначением и полезными функциями.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В соответствии с ч. 4 ст. 29 Лесного кодекса РФ </w:t>
            </w:r>
            <w:r w:rsidRPr="0021353F">
              <w:rPr>
                <w:rFonts w:eastAsia="Calibri"/>
                <w:i/>
                <w:iCs/>
                <w:color w:val="000000"/>
                <w:sz w:val="22"/>
                <w:szCs w:val="22"/>
                <w:lang w:eastAsia="en-US"/>
              </w:rPr>
              <w:t xml:space="preserve">запрещается </w:t>
            </w:r>
            <w:r w:rsidRPr="0021353F">
              <w:rPr>
                <w:rFonts w:eastAsia="Calibri"/>
                <w:color w:val="000000"/>
                <w:sz w:val="22"/>
                <w:szCs w:val="22"/>
                <w:lang w:eastAsia="en-US"/>
              </w:rPr>
              <w:t xml:space="preserve">заготовка древесины в объеме, превышающем расчетную лесосеку (допустимый объем изъятия древесины), а также с нарушением возрастов рубок. </w:t>
            </w:r>
          </w:p>
        </w:tc>
      </w:tr>
      <w:tr w:rsidR="0021353F" w:rsidRPr="0021353F" w:rsidTr="0047336F">
        <w:trPr>
          <w:trHeight w:val="432"/>
        </w:trPr>
        <w:tc>
          <w:tcPr>
            <w:tcW w:w="668" w:type="dxa"/>
          </w:tcPr>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r w:rsidRPr="0047336F">
              <w:rPr>
                <w:rFonts w:eastAsia="Calibri"/>
                <w:color w:val="000000"/>
                <w:sz w:val="22"/>
                <w:szCs w:val="22"/>
                <w:lang w:eastAsia="en-US"/>
              </w:rPr>
              <w:t>1.</w:t>
            </w:r>
          </w:p>
        </w:tc>
        <w:tc>
          <w:tcPr>
            <w:tcW w:w="2559" w:type="dxa"/>
          </w:tcPr>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bCs/>
                <w:color w:val="000000"/>
                <w:sz w:val="22"/>
                <w:szCs w:val="22"/>
                <w:lang w:eastAsia="en-US"/>
              </w:rPr>
              <w:t xml:space="preserve">Леса, выполняющие функции защиты природных и иных объектов: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p>
        </w:tc>
        <w:tc>
          <w:tcPr>
            <w:tcW w:w="6095" w:type="dxa"/>
          </w:tcPr>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i/>
                <w:iCs/>
                <w:color w:val="000000"/>
                <w:sz w:val="22"/>
                <w:szCs w:val="22"/>
                <w:lang w:eastAsia="en-US"/>
              </w:rPr>
              <w:t xml:space="preserve">Запрещается: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проведение сплошных рубок лесных насаждений, за исключением случаев, предусмотренных ч.4 ст.17, ч.5.1 ст.21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создание лесных плантаций;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создание лесоперерабатывающей инфраструктуры;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сбор лесной подстилки. </w:t>
            </w:r>
          </w:p>
        </w:tc>
      </w:tr>
      <w:tr w:rsidR="0021353F" w:rsidRPr="0021353F" w:rsidTr="0047336F">
        <w:trPr>
          <w:trHeight w:val="432"/>
        </w:trPr>
        <w:tc>
          <w:tcPr>
            <w:tcW w:w="668" w:type="dxa"/>
          </w:tcPr>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r w:rsidRPr="0047336F">
              <w:rPr>
                <w:rFonts w:eastAsia="Calibri"/>
                <w:color w:val="000000"/>
                <w:sz w:val="22"/>
                <w:szCs w:val="22"/>
                <w:lang w:eastAsia="en-US"/>
              </w:rPr>
              <w:t>1.1.</w:t>
            </w:r>
          </w:p>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p>
        </w:tc>
        <w:tc>
          <w:tcPr>
            <w:tcW w:w="2559" w:type="dxa"/>
          </w:tcPr>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color w:val="000000"/>
                <w:sz w:val="22"/>
                <w:szCs w:val="22"/>
                <w:lang w:eastAsia="en-US"/>
              </w:rPr>
              <w:t xml:space="preserve">Лесопарковые зоны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p>
        </w:tc>
        <w:tc>
          <w:tcPr>
            <w:tcW w:w="6095" w:type="dxa"/>
          </w:tcPr>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i/>
                <w:iCs/>
                <w:color w:val="000000"/>
                <w:sz w:val="22"/>
                <w:szCs w:val="22"/>
                <w:lang w:eastAsia="en-US"/>
              </w:rPr>
              <w:t xml:space="preserve">Запрещается: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использование токсичных химических препаратов для охраны, защиты и воспроизводства лесов, в том числе в научных целях;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осуществление видов деятельности в сфере охотничьего хозяйства;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ведение сельского хозяйства;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разработка месторождений полезных ископаемых;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размещение объектов капитального строительства, за исключением гидротехнических сооружений.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i/>
                <w:iCs/>
                <w:color w:val="000000"/>
                <w:sz w:val="22"/>
                <w:szCs w:val="22"/>
                <w:lang w:eastAsia="en-US"/>
              </w:rPr>
              <w:t xml:space="preserve">Не допускается: </w:t>
            </w:r>
            <w:r w:rsidRPr="0021353F">
              <w:rPr>
                <w:rFonts w:eastAsia="Calibri"/>
                <w:color w:val="000000"/>
                <w:sz w:val="22"/>
                <w:szCs w:val="22"/>
                <w:lang w:eastAsia="en-US"/>
              </w:rPr>
              <w:t xml:space="preserve">изменение границ лесопарковых зон, которое может привести к уменьшению их площади. </w:t>
            </w:r>
          </w:p>
        </w:tc>
      </w:tr>
      <w:tr w:rsidR="0021353F" w:rsidRPr="0021353F" w:rsidTr="0047336F">
        <w:trPr>
          <w:trHeight w:val="432"/>
        </w:trPr>
        <w:tc>
          <w:tcPr>
            <w:tcW w:w="668" w:type="dxa"/>
          </w:tcPr>
          <w:p w:rsidR="0021353F" w:rsidRPr="0047336F" w:rsidRDefault="0021353F" w:rsidP="0047336F">
            <w:pPr>
              <w:autoSpaceDE w:val="0"/>
              <w:autoSpaceDN w:val="0"/>
              <w:adjustRightInd w:val="0"/>
              <w:spacing w:after="0"/>
              <w:ind w:firstLine="0"/>
              <w:jc w:val="center"/>
              <w:rPr>
                <w:rFonts w:eastAsia="Calibri"/>
                <w:bCs/>
                <w:color w:val="000000"/>
                <w:sz w:val="22"/>
                <w:szCs w:val="22"/>
                <w:lang w:eastAsia="en-US"/>
              </w:rPr>
            </w:pPr>
            <w:r w:rsidRPr="0047336F">
              <w:rPr>
                <w:rFonts w:eastAsia="Calibri"/>
                <w:bCs/>
                <w:color w:val="000000"/>
                <w:sz w:val="22"/>
                <w:szCs w:val="22"/>
                <w:lang w:eastAsia="en-US"/>
              </w:rPr>
              <w:t>2.</w:t>
            </w:r>
          </w:p>
          <w:p w:rsidR="0021353F" w:rsidRPr="0047336F" w:rsidRDefault="0021353F" w:rsidP="0047336F">
            <w:pPr>
              <w:autoSpaceDE w:val="0"/>
              <w:autoSpaceDN w:val="0"/>
              <w:adjustRightInd w:val="0"/>
              <w:spacing w:after="0"/>
              <w:ind w:firstLine="0"/>
              <w:jc w:val="center"/>
              <w:rPr>
                <w:rFonts w:eastAsia="Calibri"/>
                <w:bCs/>
                <w:color w:val="000000"/>
                <w:sz w:val="22"/>
                <w:szCs w:val="22"/>
                <w:lang w:eastAsia="en-US"/>
              </w:rPr>
            </w:pPr>
          </w:p>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r w:rsidRPr="0047336F">
              <w:rPr>
                <w:rFonts w:eastAsia="Calibri"/>
                <w:color w:val="000000"/>
                <w:sz w:val="22"/>
                <w:szCs w:val="22"/>
                <w:lang w:eastAsia="en-US"/>
              </w:rPr>
              <w:t>2.1.</w:t>
            </w:r>
          </w:p>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p>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p>
        </w:tc>
        <w:tc>
          <w:tcPr>
            <w:tcW w:w="2559" w:type="dxa"/>
          </w:tcPr>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bCs/>
                <w:color w:val="000000"/>
                <w:sz w:val="22"/>
                <w:szCs w:val="22"/>
                <w:lang w:eastAsia="en-US"/>
              </w:rPr>
              <w:t xml:space="preserve">Ценные леса: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color w:val="000000"/>
                <w:sz w:val="22"/>
                <w:szCs w:val="22"/>
                <w:lang w:eastAsia="en-US"/>
              </w:rPr>
              <w:t xml:space="preserve">Леса, имеющие научное или историческое значение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p>
        </w:tc>
        <w:tc>
          <w:tcPr>
            <w:tcW w:w="6095" w:type="dxa"/>
          </w:tcPr>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i/>
                <w:iCs/>
                <w:color w:val="000000"/>
                <w:sz w:val="22"/>
                <w:szCs w:val="22"/>
                <w:lang w:eastAsia="en-US"/>
              </w:rPr>
              <w:t xml:space="preserve">Запрещается: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проведение сплошных рубок лесных насаждений, за исключением случаев, предусмотренных ч.4 ст.17, ч.5.1 ст. 21</w:t>
            </w:r>
            <w:r w:rsidR="0047336F">
              <w:rPr>
                <w:rFonts w:eastAsia="Calibri"/>
                <w:color w:val="000000"/>
                <w:sz w:val="22"/>
                <w:szCs w:val="22"/>
                <w:lang w:eastAsia="en-US"/>
              </w:rPr>
              <w:t xml:space="preserve"> </w:t>
            </w:r>
            <w:r w:rsidRPr="0021353F">
              <w:rPr>
                <w:rFonts w:eastAsia="Calibri"/>
                <w:color w:val="000000"/>
                <w:sz w:val="22"/>
                <w:szCs w:val="22"/>
                <w:lang w:eastAsia="en-US"/>
              </w:rPr>
              <w:t xml:space="preserve">Лесного кодекса РФ;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размещение объектов капитального строительства, за исключением линейных объектов и гидротехнических сооружений;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создание лесных плантаций;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создание лесоперерабатывающей инфраструктуры. </w:t>
            </w:r>
          </w:p>
        </w:tc>
      </w:tr>
      <w:tr w:rsidR="0021353F" w:rsidRPr="0021353F" w:rsidTr="0047336F">
        <w:trPr>
          <w:trHeight w:val="432"/>
        </w:trPr>
        <w:tc>
          <w:tcPr>
            <w:tcW w:w="668" w:type="dxa"/>
          </w:tcPr>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r w:rsidRPr="0047336F">
              <w:rPr>
                <w:rFonts w:eastAsia="Calibri"/>
                <w:color w:val="000000"/>
                <w:sz w:val="22"/>
                <w:szCs w:val="22"/>
                <w:lang w:eastAsia="en-US"/>
              </w:rPr>
              <w:t>2.2.</w:t>
            </w:r>
          </w:p>
          <w:p w:rsidR="0021353F" w:rsidRPr="0047336F" w:rsidRDefault="0021353F" w:rsidP="0047336F">
            <w:pPr>
              <w:autoSpaceDE w:val="0"/>
              <w:autoSpaceDN w:val="0"/>
              <w:adjustRightInd w:val="0"/>
              <w:spacing w:after="0"/>
              <w:ind w:firstLine="0"/>
              <w:jc w:val="center"/>
              <w:rPr>
                <w:rFonts w:eastAsia="Calibri"/>
                <w:color w:val="000000"/>
                <w:sz w:val="22"/>
                <w:szCs w:val="22"/>
                <w:lang w:eastAsia="en-US"/>
              </w:rPr>
            </w:pPr>
          </w:p>
        </w:tc>
        <w:tc>
          <w:tcPr>
            <w:tcW w:w="2559" w:type="dxa"/>
          </w:tcPr>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r w:rsidRPr="0047336F">
              <w:rPr>
                <w:rFonts w:eastAsia="Calibri"/>
                <w:color w:val="000000"/>
                <w:sz w:val="22"/>
                <w:szCs w:val="22"/>
                <w:lang w:eastAsia="en-US"/>
              </w:rPr>
              <w:t xml:space="preserve">Противоэрозионные леса </w:t>
            </w:r>
          </w:p>
          <w:p w:rsidR="0021353F" w:rsidRPr="0047336F" w:rsidRDefault="0021353F" w:rsidP="0047336F">
            <w:pPr>
              <w:autoSpaceDE w:val="0"/>
              <w:autoSpaceDN w:val="0"/>
              <w:adjustRightInd w:val="0"/>
              <w:spacing w:after="0"/>
              <w:ind w:firstLine="0"/>
              <w:jc w:val="left"/>
              <w:rPr>
                <w:rFonts w:eastAsia="Calibri"/>
                <w:color w:val="000000"/>
                <w:sz w:val="22"/>
                <w:szCs w:val="22"/>
                <w:lang w:eastAsia="en-US"/>
              </w:rPr>
            </w:pPr>
          </w:p>
        </w:tc>
        <w:tc>
          <w:tcPr>
            <w:tcW w:w="6095" w:type="dxa"/>
          </w:tcPr>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i/>
                <w:iCs/>
                <w:color w:val="000000"/>
                <w:sz w:val="22"/>
                <w:szCs w:val="22"/>
                <w:lang w:eastAsia="en-US"/>
              </w:rPr>
              <w:t xml:space="preserve">Запрещается: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сплошная отвальная вспашка земель при проведении лесовосстановительных мероприятий на склонах крутизной более 60; </w:t>
            </w:r>
          </w:p>
          <w:p w:rsidR="0021353F" w:rsidRPr="0021353F" w:rsidRDefault="0021353F" w:rsidP="0047336F">
            <w:pPr>
              <w:autoSpaceDE w:val="0"/>
              <w:autoSpaceDN w:val="0"/>
              <w:adjustRightInd w:val="0"/>
              <w:spacing w:after="0"/>
              <w:ind w:firstLine="0"/>
              <w:jc w:val="left"/>
              <w:rPr>
                <w:rFonts w:eastAsia="Calibri"/>
                <w:color w:val="000000"/>
                <w:sz w:val="22"/>
                <w:szCs w:val="22"/>
                <w:lang w:eastAsia="en-US"/>
              </w:rPr>
            </w:pPr>
            <w:r w:rsidRPr="0021353F">
              <w:rPr>
                <w:rFonts w:eastAsia="Calibri"/>
                <w:color w:val="000000"/>
                <w:sz w:val="22"/>
                <w:szCs w:val="22"/>
                <w:lang w:eastAsia="en-US"/>
              </w:rPr>
              <w:t xml:space="preserve">- заготовка пневого осмола. </w:t>
            </w:r>
          </w:p>
        </w:tc>
      </w:tr>
    </w:tbl>
    <w:p w:rsidR="0021353F" w:rsidRPr="0021353F" w:rsidRDefault="0021353F" w:rsidP="0021353F">
      <w:pPr>
        <w:autoSpaceDE w:val="0"/>
        <w:autoSpaceDN w:val="0"/>
        <w:adjustRightInd w:val="0"/>
        <w:spacing w:after="0"/>
        <w:ind w:firstLine="0"/>
        <w:jc w:val="left"/>
        <w:rPr>
          <w:rFonts w:eastAsia="Calibri"/>
          <w:color w:val="000000"/>
          <w:sz w:val="28"/>
          <w:szCs w:val="28"/>
          <w:lang w:eastAsia="en-US"/>
        </w:rPr>
      </w:pPr>
    </w:p>
    <w:p w:rsidR="0021353F" w:rsidRPr="0021353F" w:rsidRDefault="0021353F" w:rsidP="0021353F">
      <w:pPr>
        <w:jc w:val="left"/>
        <w:rPr>
          <w:rFonts w:eastAsia="Calibri"/>
          <w:sz w:val="28"/>
          <w:szCs w:val="28"/>
          <w:lang w:eastAsia="en-US"/>
        </w:rPr>
      </w:pPr>
      <w:r w:rsidRPr="0021353F">
        <w:rPr>
          <w:rFonts w:eastAsia="Calibri"/>
          <w:sz w:val="28"/>
          <w:szCs w:val="28"/>
          <w:lang w:eastAsia="en-US"/>
        </w:rPr>
        <w:t>На территории городского округа рекомендуются к выделению следующие особо защитные лесные участки (ОЗУ):</w:t>
      </w:r>
    </w:p>
    <w:p w:rsidR="0021353F" w:rsidRPr="0021353F" w:rsidRDefault="0021353F" w:rsidP="0021353F">
      <w:pPr>
        <w:autoSpaceDE w:val="0"/>
        <w:autoSpaceDN w:val="0"/>
        <w:adjustRightInd w:val="0"/>
        <w:jc w:val="left"/>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берегозащитные, почвозащитные участки лесов, расположенные вдоль водных объектов, склонов оврагов;</w:t>
      </w:r>
    </w:p>
    <w:p w:rsidR="0021353F" w:rsidRPr="0021353F" w:rsidRDefault="0021353F" w:rsidP="0021353F">
      <w:pPr>
        <w:autoSpaceDE w:val="0"/>
        <w:autoSpaceDN w:val="0"/>
        <w:adjustRightInd w:val="0"/>
        <w:jc w:val="left"/>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участки лесов с наличием реликтовых и эндемичных растений; </w:t>
      </w:r>
    </w:p>
    <w:p w:rsidR="0021353F" w:rsidRPr="0021353F" w:rsidRDefault="0021353F" w:rsidP="0021353F">
      <w:pPr>
        <w:autoSpaceDE w:val="0"/>
        <w:autoSpaceDN w:val="0"/>
        <w:adjustRightInd w:val="0"/>
        <w:jc w:val="left"/>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участки лесов вокруг сельских населенных пунктов и садовых товариществ; </w:t>
      </w:r>
    </w:p>
    <w:p w:rsidR="0021353F" w:rsidRPr="0021353F" w:rsidRDefault="0021353F" w:rsidP="0021353F">
      <w:pPr>
        <w:autoSpaceDE w:val="0"/>
        <w:autoSpaceDN w:val="0"/>
        <w:adjustRightInd w:val="0"/>
        <w:jc w:val="left"/>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лесоплодовые и орехоплодовые насаждения; </w:t>
      </w:r>
    </w:p>
    <w:p w:rsidR="0021353F" w:rsidRPr="0021353F" w:rsidRDefault="0021353F" w:rsidP="0021353F">
      <w:pPr>
        <w:autoSpaceDE w:val="0"/>
        <w:autoSpaceDN w:val="0"/>
        <w:adjustRightInd w:val="0"/>
        <w:jc w:val="left"/>
        <w:rPr>
          <w:rFonts w:eastAsia="Calibri"/>
          <w:color w:val="000000"/>
          <w:sz w:val="28"/>
          <w:szCs w:val="28"/>
          <w:lang w:eastAsia="en-US"/>
        </w:rPr>
      </w:pPr>
      <w:r w:rsidRPr="0021353F">
        <w:rPr>
          <w:rFonts w:eastAsia="Calibri"/>
          <w:color w:val="000000"/>
          <w:sz w:val="28"/>
          <w:szCs w:val="28"/>
          <w:lang w:eastAsia="en-US"/>
        </w:rPr>
        <w:t>-</w:t>
      </w:r>
      <w:r w:rsidR="0047336F">
        <w:rPr>
          <w:rFonts w:eastAsia="Calibri"/>
          <w:color w:val="000000"/>
          <w:sz w:val="28"/>
          <w:szCs w:val="28"/>
          <w:lang w:eastAsia="en-US"/>
        </w:rPr>
        <w:tab/>
      </w:r>
      <w:r w:rsidRPr="0021353F">
        <w:rPr>
          <w:rFonts w:eastAsia="Calibri"/>
          <w:color w:val="000000"/>
          <w:sz w:val="28"/>
          <w:szCs w:val="28"/>
          <w:lang w:eastAsia="en-US"/>
        </w:rPr>
        <w:t xml:space="preserve">медоносные участки лесов. </w:t>
      </w:r>
    </w:p>
    <w:p w:rsidR="0021353F" w:rsidRPr="0021353F" w:rsidRDefault="0021353F" w:rsidP="0021353F">
      <w:pPr>
        <w:rPr>
          <w:rFonts w:eastAsia="Calibri"/>
          <w:sz w:val="28"/>
          <w:szCs w:val="28"/>
          <w:lang w:eastAsia="en-US"/>
        </w:rPr>
      </w:pPr>
      <w:r w:rsidRPr="0021353F">
        <w:rPr>
          <w:rFonts w:eastAsia="Calibri"/>
          <w:sz w:val="28"/>
          <w:szCs w:val="28"/>
          <w:lang w:eastAsia="en-US"/>
        </w:rPr>
        <w:t>Общая площадь особо защитных участков леса в составе лесов лесного фонда на территории городского округа составляет 2950,2</w:t>
      </w:r>
      <w:r>
        <w:rPr>
          <w:rFonts w:eastAsia="Calibri"/>
          <w:sz w:val="28"/>
          <w:szCs w:val="28"/>
          <w:lang w:eastAsia="en-US"/>
        </w:rPr>
        <w:t xml:space="preserve"> </w:t>
      </w:r>
      <w:r w:rsidRPr="0021353F">
        <w:rPr>
          <w:rFonts w:eastAsia="Calibri"/>
          <w:sz w:val="28"/>
          <w:szCs w:val="28"/>
          <w:lang w:eastAsia="en-US"/>
        </w:rPr>
        <w:t xml:space="preserve">га. </w:t>
      </w:r>
    </w:p>
    <w:p w:rsidR="00937EE4" w:rsidRPr="00276D70" w:rsidRDefault="00937EE4" w:rsidP="00276D70">
      <w:pPr>
        <w:pStyle w:val="30"/>
        <w:spacing w:before="120" w:after="120"/>
        <w:ind w:firstLine="0"/>
        <w:rPr>
          <w:rFonts w:ascii="Times New Roman" w:eastAsiaTheme="minorEastAsia" w:hAnsi="Times New Roman"/>
          <w:sz w:val="28"/>
          <w:szCs w:val="28"/>
        </w:rPr>
      </w:pPr>
      <w:bookmarkStart w:id="86" w:name="_Toc449977144"/>
      <w:r w:rsidRPr="00276D70">
        <w:rPr>
          <w:rFonts w:ascii="Times New Roman" w:eastAsiaTheme="minorEastAsia" w:hAnsi="Times New Roman"/>
          <w:sz w:val="28"/>
          <w:szCs w:val="28"/>
        </w:rPr>
        <w:t>1.12. Обращение с твердыми коммунальными отходами</w:t>
      </w:r>
      <w:bookmarkEnd w:id="86"/>
    </w:p>
    <w:p w:rsidR="008667A8" w:rsidRPr="00F23314" w:rsidRDefault="008667A8" w:rsidP="00F23314">
      <w:pPr>
        <w:rPr>
          <w:sz w:val="28"/>
          <w:szCs w:val="28"/>
        </w:rPr>
      </w:pPr>
      <w:r w:rsidRPr="00F23314">
        <w:rPr>
          <w:sz w:val="28"/>
          <w:szCs w:val="28"/>
        </w:rPr>
        <w:t>При написании подраздела «Существующее положение» использованы следующие материалы:</w:t>
      </w:r>
    </w:p>
    <w:p w:rsidR="008667A8" w:rsidRPr="00F23314" w:rsidRDefault="008667A8" w:rsidP="00F23314">
      <w:pPr>
        <w:rPr>
          <w:sz w:val="28"/>
          <w:szCs w:val="28"/>
        </w:rPr>
      </w:pPr>
      <w:r w:rsidRPr="00F23314">
        <w:rPr>
          <w:sz w:val="28"/>
          <w:szCs w:val="28"/>
        </w:rPr>
        <w:t>-</w:t>
      </w:r>
      <w:r w:rsidR="00A63486" w:rsidRPr="00F23314">
        <w:rPr>
          <w:sz w:val="28"/>
          <w:szCs w:val="28"/>
        </w:rPr>
        <w:tab/>
      </w:r>
      <w:r w:rsidRPr="00F23314">
        <w:rPr>
          <w:sz w:val="28"/>
          <w:szCs w:val="28"/>
        </w:rPr>
        <w:t>данные по современному состоянию, предоставленные Управлением Роспотебнадзора по Тульской области;</w:t>
      </w:r>
    </w:p>
    <w:p w:rsidR="008667A8" w:rsidRPr="00F23314" w:rsidRDefault="008667A8" w:rsidP="00F23314">
      <w:pPr>
        <w:rPr>
          <w:sz w:val="28"/>
          <w:szCs w:val="28"/>
        </w:rPr>
      </w:pPr>
      <w:r w:rsidRPr="00F23314">
        <w:rPr>
          <w:sz w:val="28"/>
          <w:szCs w:val="28"/>
        </w:rPr>
        <w:t>-</w:t>
      </w:r>
      <w:r w:rsidR="00A63486" w:rsidRPr="00F23314">
        <w:rPr>
          <w:sz w:val="28"/>
          <w:szCs w:val="28"/>
        </w:rPr>
        <w:tab/>
      </w:r>
      <w:r w:rsidRPr="00F23314">
        <w:rPr>
          <w:sz w:val="28"/>
          <w:szCs w:val="28"/>
        </w:rPr>
        <w:t>данные по современному состоянию, предоставленные Управлением жизнеобеспечения и благоустройства администрации г. Тула;</w:t>
      </w:r>
    </w:p>
    <w:p w:rsidR="008667A8" w:rsidRPr="00F23314" w:rsidRDefault="008667A8" w:rsidP="00F23314">
      <w:pPr>
        <w:rPr>
          <w:sz w:val="28"/>
          <w:szCs w:val="28"/>
        </w:rPr>
      </w:pPr>
      <w:r w:rsidRPr="00F23314">
        <w:rPr>
          <w:sz w:val="28"/>
          <w:szCs w:val="28"/>
        </w:rPr>
        <w:t>-</w:t>
      </w:r>
      <w:r w:rsidR="00A63486" w:rsidRPr="00F23314">
        <w:rPr>
          <w:sz w:val="28"/>
          <w:szCs w:val="28"/>
        </w:rPr>
        <w:tab/>
      </w:r>
      <w:r w:rsidRPr="00F23314">
        <w:rPr>
          <w:sz w:val="28"/>
          <w:szCs w:val="28"/>
        </w:rPr>
        <w:t>проект «Генеральная схема очистки территории городского округа Тула», разработанная в 2012 году ОАО «Центр благоустройства и обращения с отходами», г. Москва.</w:t>
      </w:r>
    </w:p>
    <w:p w:rsidR="008667A8" w:rsidRPr="00FC002E" w:rsidRDefault="008667A8" w:rsidP="00F23314">
      <w:pPr>
        <w:autoSpaceDE w:val="0"/>
        <w:autoSpaceDN w:val="0"/>
        <w:adjustRightInd w:val="0"/>
        <w:rPr>
          <w:spacing w:val="-8"/>
          <w:sz w:val="28"/>
          <w:szCs w:val="28"/>
        </w:rPr>
      </w:pPr>
      <w:r w:rsidRPr="00FC002E">
        <w:rPr>
          <w:rFonts w:eastAsia="TimesNewRomanPSMT"/>
          <w:spacing w:val="-8"/>
          <w:sz w:val="28"/>
          <w:szCs w:val="28"/>
        </w:rPr>
        <w:t>Твердые коммунальные отходы (далее по тексту ТКО) – э</w:t>
      </w:r>
      <w:r w:rsidRPr="00FC002E">
        <w:rPr>
          <w:spacing w:val="-8"/>
          <w:sz w:val="28"/>
          <w:szCs w:val="28"/>
        </w:rPr>
        <w:t>то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667A8" w:rsidRPr="00F23314" w:rsidRDefault="008667A8" w:rsidP="00F23314">
      <w:pPr>
        <w:rPr>
          <w:b/>
          <w:sz w:val="28"/>
          <w:szCs w:val="28"/>
        </w:rPr>
      </w:pPr>
      <w:r w:rsidRPr="00F23314">
        <w:rPr>
          <w:b/>
          <w:sz w:val="28"/>
          <w:szCs w:val="28"/>
        </w:rPr>
        <w:t>Существующее положение</w:t>
      </w:r>
    </w:p>
    <w:p w:rsidR="008667A8" w:rsidRPr="00F23314" w:rsidRDefault="008667A8" w:rsidP="00F23314">
      <w:pPr>
        <w:autoSpaceDE w:val="0"/>
        <w:autoSpaceDN w:val="0"/>
        <w:adjustRightInd w:val="0"/>
        <w:rPr>
          <w:rFonts w:eastAsia="TimesNewRomanPSMT"/>
          <w:sz w:val="28"/>
          <w:szCs w:val="28"/>
        </w:rPr>
      </w:pPr>
      <w:r w:rsidRPr="00F23314">
        <w:rPr>
          <w:rFonts w:eastAsia="TimesNewRomanPSMT"/>
          <w:sz w:val="28"/>
          <w:szCs w:val="28"/>
        </w:rPr>
        <w:t xml:space="preserve">По результатам анализа исходных данных, на сегодняшний день организованный вывоз </w:t>
      </w:r>
      <w:r w:rsidRPr="00F23314">
        <w:rPr>
          <w:sz w:val="28"/>
          <w:szCs w:val="28"/>
        </w:rPr>
        <w:t xml:space="preserve">ТКО от </w:t>
      </w:r>
      <w:r w:rsidRPr="00F23314">
        <w:rPr>
          <w:rFonts w:eastAsia="TimesNewRomanPSMT"/>
          <w:sz w:val="28"/>
          <w:szCs w:val="28"/>
        </w:rPr>
        <w:t>городского округа Тула (далее по тексту го Тула) осуществляется только на территории г. Тула и поселков городского типа, расположенных на территории присоединенного Ленинского муниципального района.</w:t>
      </w:r>
    </w:p>
    <w:p w:rsidR="008667A8" w:rsidRPr="00D53903" w:rsidRDefault="008667A8" w:rsidP="00F23314">
      <w:pPr>
        <w:autoSpaceDE w:val="0"/>
        <w:autoSpaceDN w:val="0"/>
        <w:adjustRightInd w:val="0"/>
        <w:rPr>
          <w:rFonts w:eastAsia="TimesNewRomanPSMT"/>
          <w:spacing w:val="-10"/>
          <w:sz w:val="28"/>
          <w:szCs w:val="28"/>
        </w:rPr>
      </w:pPr>
      <w:r w:rsidRPr="00D53903">
        <w:rPr>
          <w:rFonts w:eastAsia="TimesNewRomanPSMT"/>
          <w:spacing w:val="-10"/>
          <w:sz w:val="28"/>
          <w:szCs w:val="28"/>
        </w:rPr>
        <w:t>В некоторых сельских населенных пунктах, включенных в состав го Тула, вывоз ТКО осуществляется по заявкам населения и организаций, в ряде населенных пунктов организованное удаление отходов отсутствует, отходы вывозятся самими жителями на несанкционированные свалки или сжигаются.</w:t>
      </w:r>
    </w:p>
    <w:p w:rsidR="008667A8" w:rsidRPr="00F23314" w:rsidRDefault="008667A8" w:rsidP="00F23314">
      <w:pPr>
        <w:rPr>
          <w:sz w:val="28"/>
          <w:szCs w:val="28"/>
        </w:rPr>
      </w:pPr>
      <w:r w:rsidRPr="00F23314">
        <w:rPr>
          <w:sz w:val="28"/>
          <w:szCs w:val="28"/>
        </w:rPr>
        <w:t xml:space="preserve">В целях содержания территории муниципального образовании город Тула на 2015 году заключен муниципальный контракт №330 от 29.12.2014 между управлением жизнеобеспечения и благоустройства администрации города Тулы и МКП МО г. Тула «Спецавтохозяйство». На последующие годы муниципальные контракты будут заключены с организациями, победившими в аукционе, в соответствии с Федеральным законом от 05.04.2013 № 44-ФЗ. </w:t>
      </w:r>
    </w:p>
    <w:p w:rsidR="008667A8" w:rsidRPr="00F23314" w:rsidRDefault="008667A8" w:rsidP="00F23314">
      <w:pPr>
        <w:contextualSpacing/>
        <w:rPr>
          <w:spacing w:val="-5"/>
          <w:sz w:val="28"/>
          <w:szCs w:val="28"/>
        </w:rPr>
      </w:pPr>
      <w:r w:rsidRPr="00F23314">
        <w:rPr>
          <w:spacing w:val="-5"/>
          <w:sz w:val="28"/>
          <w:szCs w:val="28"/>
        </w:rPr>
        <w:t>Для размещения и захоронения ТКО на территории городского округа г. Тула расположены два полигона твердых коммунальных отходов (далее по тексту полигон ТКО).</w:t>
      </w:r>
    </w:p>
    <w:p w:rsidR="008667A8" w:rsidRPr="00F23314" w:rsidRDefault="008667A8" w:rsidP="00F23314">
      <w:pPr>
        <w:contextualSpacing/>
        <w:rPr>
          <w:spacing w:val="-5"/>
          <w:sz w:val="28"/>
          <w:szCs w:val="28"/>
        </w:rPr>
      </w:pPr>
      <w:r w:rsidRPr="00F23314">
        <w:rPr>
          <w:spacing w:val="-5"/>
          <w:sz w:val="28"/>
          <w:szCs w:val="28"/>
        </w:rPr>
        <w:t>1. Полигон ТКО г. Тула, расположен в Центральном территориальном округе, по адресу: Новомосковское шоссе, 68. Объект находится в эксплуатации с 1963 года. В настоящее время полигон эксплуатируется МКП МО г. Тула «Спецавтохозяйство» на основании права постоянного (бессрочного) пользования указанным земельным участком. На объекте выполняются основные виды работ: прием, складирование и изоляция ТКО.</w:t>
      </w:r>
    </w:p>
    <w:p w:rsidR="008667A8" w:rsidRPr="00F23314" w:rsidRDefault="008667A8" w:rsidP="00F23314">
      <w:pPr>
        <w:contextualSpacing/>
        <w:rPr>
          <w:spacing w:val="-5"/>
          <w:sz w:val="28"/>
          <w:szCs w:val="28"/>
        </w:rPr>
      </w:pPr>
      <w:r w:rsidRPr="00F23314">
        <w:rPr>
          <w:spacing w:val="-5"/>
          <w:sz w:val="28"/>
          <w:szCs w:val="28"/>
        </w:rPr>
        <w:t>Общая площадь земельного участка, на котором размещается полигон, составляет 17,4 га. На полигон принимаются отходы производства и потребления 4 и 5 класса опасности, разрешенные к размещению, в соответствии с лицензией, выданной Управлением Федеральной службы по надзору в сфере природопользования по Тульской области.</w:t>
      </w:r>
    </w:p>
    <w:p w:rsidR="008667A8" w:rsidRPr="00F23314" w:rsidRDefault="008667A8" w:rsidP="00F23314">
      <w:pPr>
        <w:tabs>
          <w:tab w:val="left" w:pos="0"/>
        </w:tabs>
        <w:contextualSpacing/>
        <w:rPr>
          <w:spacing w:val="-5"/>
          <w:sz w:val="28"/>
          <w:szCs w:val="28"/>
        </w:rPr>
      </w:pPr>
      <w:r w:rsidRPr="00F23314">
        <w:rPr>
          <w:spacing w:val="-5"/>
          <w:sz w:val="28"/>
          <w:szCs w:val="28"/>
        </w:rPr>
        <w:t>2. Полигон ТКО пгт Ленинский, расположенный примерно в 270 м западнее кладбища пгт Ленинский. Полигон обслуживается ООО «Энергокор-Агро» на основании концессионного соглашения заключенного 18.05.2012 г. между управлением архитектуры, земельных и имущественных отношений администрацией муниципального образования Ленинский район и ООО «Энергокор-Агро».</w:t>
      </w:r>
    </w:p>
    <w:p w:rsidR="008667A8" w:rsidRPr="00F23314" w:rsidRDefault="008667A8" w:rsidP="00F23314">
      <w:pPr>
        <w:contextualSpacing/>
        <w:rPr>
          <w:spacing w:val="-5"/>
          <w:sz w:val="28"/>
          <w:szCs w:val="28"/>
        </w:rPr>
      </w:pPr>
      <w:r w:rsidRPr="00F23314">
        <w:rPr>
          <w:spacing w:val="-5"/>
          <w:sz w:val="28"/>
          <w:szCs w:val="28"/>
        </w:rPr>
        <w:t>Общая площадь земельного участка, на котором размещается полигон ТКО, составляет 9,0 га. На полигон принимаются отходы производства и потребления 4 и 5 класса опасности, разрешенные к размещению, в соответствии с лицензией, выданной Управлением Федеральной службы по надзору в сфере природопользования по Тульской области. Полигон эксплуатируется с 1979 года. Общее количество накопленных отходов превышает расчетную вместимость полигона. В зону влияния СЗЗ попадает жилая застройка восточной части пгт Ленинский. Объект подлежит рекультивации.</w:t>
      </w:r>
    </w:p>
    <w:p w:rsidR="008667A8" w:rsidRPr="00F23314" w:rsidRDefault="008667A8" w:rsidP="00F23314">
      <w:pPr>
        <w:contextualSpacing/>
        <w:rPr>
          <w:spacing w:val="-5"/>
          <w:sz w:val="28"/>
          <w:szCs w:val="28"/>
        </w:rPr>
      </w:pPr>
      <w:r w:rsidRPr="00F23314">
        <w:rPr>
          <w:spacing w:val="-5"/>
          <w:sz w:val="28"/>
          <w:szCs w:val="28"/>
        </w:rPr>
        <w:t>Ранее действующий полигон ТКО г. Тула ООО «Наш мир III» закрыт, его территория находится в процессе рекультивации.</w:t>
      </w:r>
    </w:p>
    <w:p w:rsidR="008667A8" w:rsidRPr="00F23314" w:rsidRDefault="008667A8" w:rsidP="00F23314">
      <w:pPr>
        <w:rPr>
          <w:w w:val="112"/>
          <w:sz w:val="28"/>
          <w:szCs w:val="28"/>
          <w:lang w:bidi="he-IL"/>
        </w:rPr>
      </w:pPr>
      <w:r w:rsidRPr="00F23314">
        <w:rPr>
          <w:w w:val="112"/>
          <w:sz w:val="28"/>
          <w:szCs w:val="28"/>
          <w:lang w:bidi="he-IL"/>
        </w:rPr>
        <w:t xml:space="preserve">По данным </w:t>
      </w:r>
      <w:r w:rsidRPr="00F23314">
        <w:rPr>
          <w:sz w:val="28"/>
          <w:szCs w:val="28"/>
        </w:rPr>
        <w:t>управления жизнеобеспечения и благоустройства администрации города Тулы,</w:t>
      </w:r>
      <w:r w:rsidRPr="00F23314">
        <w:rPr>
          <w:w w:val="112"/>
          <w:sz w:val="28"/>
          <w:szCs w:val="28"/>
          <w:lang w:bidi="he-IL"/>
        </w:rPr>
        <w:t xml:space="preserve"> объем отходов, захороненных на полигонах ТКО в 2014 году, составляет:</w:t>
      </w:r>
    </w:p>
    <w:p w:rsidR="008667A8" w:rsidRPr="00FC002E" w:rsidRDefault="008667A8" w:rsidP="00F23314">
      <w:pPr>
        <w:rPr>
          <w:spacing w:val="-8"/>
          <w:sz w:val="28"/>
          <w:szCs w:val="28"/>
        </w:rPr>
      </w:pPr>
      <w:r w:rsidRPr="00FC002E">
        <w:rPr>
          <w:spacing w:val="-8"/>
          <w:sz w:val="28"/>
          <w:szCs w:val="28"/>
        </w:rPr>
        <w:t>-</w:t>
      </w:r>
      <w:r w:rsidR="00A63486" w:rsidRPr="00FC002E">
        <w:rPr>
          <w:spacing w:val="-8"/>
          <w:sz w:val="28"/>
          <w:szCs w:val="28"/>
        </w:rPr>
        <w:tab/>
      </w:r>
      <w:r w:rsidRPr="00FC002E">
        <w:rPr>
          <w:spacing w:val="-8"/>
          <w:sz w:val="28"/>
          <w:szCs w:val="28"/>
        </w:rPr>
        <w:t>полигон МКП МО г. Тула «Спецавтохозяйство» – 1308,5 тыс. м</w:t>
      </w:r>
      <w:r w:rsidRPr="00FC002E">
        <w:rPr>
          <w:spacing w:val="-8"/>
          <w:sz w:val="28"/>
          <w:szCs w:val="28"/>
          <w:vertAlign w:val="superscript"/>
        </w:rPr>
        <w:t>3</w:t>
      </w:r>
      <w:r w:rsidRPr="00FC002E">
        <w:rPr>
          <w:spacing w:val="-8"/>
          <w:sz w:val="28"/>
          <w:szCs w:val="28"/>
        </w:rPr>
        <w:t xml:space="preserve"> в год;</w:t>
      </w:r>
    </w:p>
    <w:p w:rsidR="008667A8" w:rsidRPr="00F23314" w:rsidRDefault="008667A8" w:rsidP="00F23314">
      <w:pPr>
        <w:rPr>
          <w:w w:val="112"/>
          <w:sz w:val="28"/>
          <w:szCs w:val="28"/>
          <w:lang w:bidi="he-IL"/>
        </w:rPr>
      </w:pPr>
      <w:r w:rsidRPr="00F23314">
        <w:rPr>
          <w:sz w:val="28"/>
          <w:szCs w:val="28"/>
        </w:rPr>
        <w:t>-</w:t>
      </w:r>
      <w:r w:rsidR="00A63486" w:rsidRPr="00F23314">
        <w:rPr>
          <w:sz w:val="28"/>
          <w:szCs w:val="28"/>
        </w:rPr>
        <w:tab/>
      </w:r>
      <w:r w:rsidRPr="00F23314">
        <w:rPr>
          <w:sz w:val="28"/>
          <w:szCs w:val="28"/>
        </w:rPr>
        <w:t>полигон ООО «Энергокор-Агро» – 170,1 тыс. м</w:t>
      </w:r>
      <w:r w:rsidRPr="00F23314">
        <w:rPr>
          <w:sz w:val="28"/>
          <w:szCs w:val="28"/>
          <w:vertAlign w:val="superscript"/>
        </w:rPr>
        <w:t>3</w:t>
      </w:r>
      <w:r w:rsidRPr="00F23314">
        <w:rPr>
          <w:sz w:val="28"/>
          <w:szCs w:val="28"/>
        </w:rPr>
        <w:t xml:space="preserve"> в год.</w:t>
      </w:r>
    </w:p>
    <w:p w:rsidR="008667A8" w:rsidRPr="00F23314" w:rsidRDefault="008667A8" w:rsidP="00F23314">
      <w:pPr>
        <w:rPr>
          <w:sz w:val="28"/>
          <w:szCs w:val="28"/>
        </w:rPr>
      </w:pPr>
      <w:r w:rsidRPr="00F23314">
        <w:rPr>
          <w:sz w:val="28"/>
          <w:szCs w:val="28"/>
        </w:rPr>
        <w:t>С целью сокращения объема ТКО и повторного использования отходов, на территории г. Тула действует станция по прессованию ТКО с участком сортировки (</w:t>
      </w:r>
      <w:r w:rsidRPr="00F23314">
        <w:rPr>
          <w:sz w:val="28"/>
          <w:szCs w:val="28"/>
          <w:lang w:val="en-US"/>
        </w:rPr>
        <w:t>I</w:t>
      </w:r>
      <w:r w:rsidRPr="00F23314">
        <w:rPr>
          <w:sz w:val="28"/>
          <w:szCs w:val="28"/>
        </w:rPr>
        <w:t xml:space="preserve"> пусковой комплекс, прессование бумаги и картона), расположенная по адресу: Новомосковское шоссе, 64а. Начало эксплуатации объекта – 2003 год. Общая площадь земельного участка составляет 2,36 га, мощность – 210 тыс. тонн в год. Санитарное состояние объекта удовлетворительное, СЗЗ</w:t>
      </w:r>
      <w:r w:rsidR="00B960B6">
        <w:rPr>
          <w:sz w:val="28"/>
          <w:szCs w:val="28"/>
        </w:rPr>
        <w:t xml:space="preserve"> </w:t>
      </w:r>
      <w:r w:rsidR="00B960B6" w:rsidRPr="00F23314">
        <w:rPr>
          <w:sz w:val="28"/>
          <w:szCs w:val="28"/>
        </w:rPr>
        <w:t>–</w:t>
      </w:r>
      <w:r w:rsidRPr="00F23314">
        <w:rPr>
          <w:sz w:val="28"/>
          <w:szCs w:val="28"/>
        </w:rPr>
        <w:t xml:space="preserve"> 100 м.</w:t>
      </w:r>
    </w:p>
    <w:p w:rsidR="008667A8" w:rsidRPr="00F23314" w:rsidRDefault="008667A8" w:rsidP="00F23314">
      <w:pPr>
        <w:rPr>
          <w:sz w:val="28"/>
          <w:szCs w:val="28"/>
        </w:rPr>
      </w:pPr>
      <w:r w:rsidRPr="00F23314">
        <w:rPr>
          <w:sz w:val="28"/>
          <w:szCs w:val="28"/>
        </w:rPr>
        <w:t>Станция по прессованию ТКО требует технической модернизации, с переработкой основных видов вторичных материальных ресурсов и отдельных фракций отходов в товарную продукцию.</w:t>
      </w:r>
    </w:p>
    <w:p w:rsidR="008667A8" w:rsidRPr="00F23314" w:rsidRDefault="008667A8" w:rsidP="00F23314">
      <w:pPr>
        <w:rPr>
          <w:sz w:val="28"/>
          <w:szCs w:val="28"/>
        </w:rPr>
      </w:pPr>
      <w:r w:rsidRPr="00F23314">
        <w:rPr>
          <w:sz w:val="28"/>
          <w:szCs w:val="28"/>
        </w:rPr>
        <w:t>В настоящее время на территории го Тула селективный сбор ТКО не ведется, контейнеры для раздельного сбора ТКО отсутствуют.</w:t>
      </w:r>
    </w:p>
    <w:p w:rsidR="008667A8" w:rsidRPr="00F23314" w:rsidRDefault="008667A8" w:rsidP="00F23314">
      <w:pPr>
        <w:rPr>
          <w:sz w:val="28"/>
          <w:szCs w:val="28"/>
          <w:shd w:val="clear" w:color="auto" w:fill="FFFFFF"/>
        </w:rPr>
      </w:pPr>
      <w:r w:rsidRPr="00F23314">
        <w:rPr>
          <w:sz w:val="28"/>
          <w:szCs w:val="28"/>
        </w:rPr>
        <w:t>По данным Управления Росприроднадзора по Тульской области с</w:t>
      </w:r>
      <w:r w:rsidRPr="00F23314">
        <w:rPr>
          <w:sz w:val="28"/>
          <w:szCs w:val="28"/>
          <w:shd w:val="clear" w:color="auto" w:fill="FFFFFF"/>
        </w:rPr>
        <w:t xml:space="preserve">уществующие полигоны ТКО </w:t>
      </w:r>
      <w:r w:rsidRPr="00F23314">
        <w:rPr>
          <w:sz w:val="28"/>
          <w:szCs w:val="28"/>
        </w:rPr>
        <w:t>на сегодняшний день исчерпали свой ресурс,</w:t>
      </w:r>
      <w:r w:rsidRPr="00F23314">
        <w:rPr>
          <w:sz w:val="28"/>
          <w:szCs w:val="28"/>
          <w:shd w:val="clear" w:color="auto" w:fill="FFFFFF"/>
        </w:rPr>
        <w:t xml:space="preserve"> </w:t>
      </w:r>
      <w:r w:rsidRPr="00F23314">
        <w:rPr>
          <w:sz w:val="28"/>
          <w:szCs w:val="28"/>
        </w:rPr>
        <w:t>не соответствуют современным требованиям санитарной и экологической безопасности</w:t>
      </w:r>
      <w:r w:rsidRPr="00F23314">
        <w:rPr>
          <w:sz w:val="28"/>
          <w:szCs w:val="28"/>
          <w:shd w:val="clear" w:color="auto" w:fill="FFFFFF"/>
        </w:rPr>
        <w:t>, соблюдение которых необходимо для включения в государственный реестр объектов размещения отходов (ГРОРО).</w:t>
      </w:r>
    </w:p>
    <w:p w:rsidR="008667A8" w:rsidRPr="00F23314" w:rsidRDefault="008667A8" w:rsidP="00F23314">
      <w:pPr>
        <w:rPr>
          <w:sz w:val="28"/>
          <w:szCs w:val="28"/>
        </w:rPr>
      </w:pPr>
      <w:r w:rsidRPr="00F23314">
        <w:rPr>
          <w:sz w:val="28"/>
          <w:szCs w:val="28"/>
        </w:rPr>
        <w:t xml:space="preserve">Согласно СанПиН 2.2.1/2.1.1.1200-03 ориентировочный размер санитарно-защитной зоны для действующих полигонов ТКО – 500 м. Разработанные проекты СЗЗ отсутствуют, расчетные размеры СЗЗ не определены. </w:t>
      </w:r>
    </w:p>
    <w:p w:rsidR="008667A8" w:rsidRPr="00F23314" w:rsidRDefault="008667A8" w:rsidP="00F23314">
      <w:pPr>
        <w:rPr>
          <w:sz w:val="28"/>
          <w:szCs w:val="28"/>
        </w:rPr>
      </w:pPr>
      <w:r w:rsidRPr="00F23314">
        <w:rPr>
          <w:sz w:val="28"/>
          <w:szCs w:val="28"/>
        </w:rPr>
        <w:t>Объекты практически достигли пределов проектной нагрузки. На полигоне ТКО пгт Ленинский установлены серьезные нарушения санитарного законодательства в области организации работы и эксплуатации.</w:t>
      </w:r>
    </w:p>
    <w:p w:rsidR="008667A8" w:rsidRPr="00F23314" w:rsidRDefault="008667A8" w:rsidP="00F23314">
      <w:pPr>
        <w:shd w:val="clear" w:color="auto" w:fill="FFFFFF"/>
        <w:rPr>
          <w:sz w:val="28"/>
          <w:szCs w:val="28"/>
        </w:rPr>
      </w:pPr>
      <w:r w:rsidRPr="00F23314">
        <w:rPr>
          <w:sz w:val="28"/>
          <w:szCs w:val="28"/>
        </w:rPr>
        <w:t>Емкость основного действующего полигона ТКО МКП «Спецавтохозяйство» практически исчерпана. Территория для нового полигона выделена по адресу Тульская область, Новомосковское шоссе, 64-б. Территория находится между городским кладбищем и существующим полигоном ТКО, в 4,6 км от жилой застройки. После строительства нового полигона, действующий полигон ТКО МКП МО г. Тула «Спецавтохозяйство» подлежит закрытию, а его территория рекультивации.</w:t>
      </w:r>
    </w:p>
    <w:p w:rsidR="008667A8" w:rsidRPr="00F23314" w:rsidRDefault="008667A8" w:rsidP="00F23314">
      <w:pPr>
        <w:rPr>
          <w:sz w:val="28"/>
          <w:szCs w:val="28"/>
        </w:rPr>
      </w:pPr>
      <w:r w:rsidRPr="00F23314">
        <w:rPr>
          <w:sz w:val="28"/>
          <w:szCs w:val="28"/>
        </w:rPr>
        <w:t>Для улучшения ситуации в системе обращения с отходами производства и потребления в 2012 году разработан проект «Генеральная схема очистки территории городского округа Тула».</w:t>
      </w:r>
    </w:p>
    <w:p w:rsidR="008667A8" w:rsidRPr="00F23314" w:rsidRDefault="008667A8" w:rsidP="00F23314">
      <w:pPr>
        <w:rPr>
          <w:b/>
          <w:i/>
          <w:sz w:val="28"/>
          <w:szCs w:val="28"/>
        </w:rPr>
      </w:pPr>
      <w:r w:rsidRPr="00F23314">
        <w:rPr>
          <w:b/>
          <w:i/>
          <w:sz w:val="28"/>
          <w:szCs w:val="28"/>
        </w:rPr>
        <w:t>Проблемы и выводы из современного состояния</w:t>
      </w:r>
    </w:p>
    <w:p w:rsidR="008667A8" w:rsidRPr="00F23314" w:rsidRDefault="008667A8" w:rsidP="00F23314">
      <w:pPr>
        <w:jc w:val="left"/>
        <w:rPr>
          <w:sz w:val="28"/>
          <w:szCs w:val="28"/>
        </w:rPr>
      </w:pPr>
      <w:r w:rsidRPr="00F23314">
        <w:rPr>
          <w:sz w:val="28"/>
          <w:szCs w:val="28"/>
        </w:rPr>
        <w:t>На основе проведенного анализа современного состояния системы обращения с отходами, выявлены следующие проблемы:</w:t>
      </w:r>
    </w:p>
    <w:p w:rsidR="008667A8" w:rsidRPr="00F23314" w:rsidRDefault="008667A8" w:rsidP="00F23314">
      <w:pPr>
        <w:jc w:val="left"/>
        <w:rPr>
          <w:sz w:val="28"/>
          <w:szCs w:val="28"/>
        </w:rPr>
      </w:pPr>
      <w:r w:rsidRPr="00F23314">
        <w:rPr>
          <w:sz w:val="28"/>
          <w:szCs w:val="28"/>
        </w:rPr>
        <w:t>-</w:t>
      </w:r>
      <w:r w:rsidR="00A63486" w:rsidRPr="00F23314">
        <w:rPr>
          <w:sz w:val="28"/>
          <w:szCs w:val="28"/>
        </w:rPr>
        <w:tab/>
      </w:r>
      <w:r w:rsidRPr="00F23314">
        <w:rPr>
          <w:sz w:val="28"/>
          <w:szCs w:val="28"/>
        </w:rPr>
        <w:t>ограниченный срок эксплуатации существующих мест захоронения отходов;</w:t>
      </w:r>
    </w:p>
    <w:p w:rsidR="008667A8" w:rsidRPr="00F23314" w:rsidRDefault="008667A8" w:rsidP="00F23314">
      <w:pPr>
        <w:jc w:val="left"/>
        <w:rPr>
          <w:sz w:val="28"/>
          <w:szCs w:val="28"/>
        </w:rPr>
      </w:pPr>
      <w:r w:rsidRPr="00F23314">
        <w:rPr>
          <w:sz w:val="28"/>
          <w:szCs w:val="28"/>
        </w:rPr>
        <w:t>-</w:t>
      </w:r>
      <w:r w:rsidR="00A63486" w:rsidRPr="00F23314">
        <w:rPr>
          <w:sz w:val="28"/>
          <w:szCs w:val="28"/>
        </w:rPr>
        <w:tab/>
      </w:r>
      <w:r w:rsidRPr="00F23314">
        <w:rPr>
          <w:sz w:val="28"/>
          <w:szCs w:val="28"/>
        </w:rPr>
        <w:t>низкие тарифы на сбор, транспортировку и складирование отходов;</w:t>
      </w:r>
    </w:p>
    <w:p w:rsidR="008667A8" w:rsidRPr="00F23314" w:rsidRDefault="008667A8" w:rsidP="00F23314">
      <w:pPr>
        <w:jc w:val="left"/>
        <w:rPr>
          <w:sz w:val="28"/>
          <w:szCs w:val="28"/>
        </w:rPr>
      </w:pPr>
      <w:r w:rsidRPr="00F23314">
        <w:rPr>
          <w:sz w:val="28"/>
          <w:szCs w:val="28"/>
        </w:rPr>
        <w:t>-</w:t>
      </w:r>
      <w:r w:rsidR="00A63486" w:rsidRPr="00F23314">
        <w:rPr>
          <w:sz w:val="28"/>
          <w:szCs w:val="28"/>
        </w:rPr>
        <w:tab/>
      </w:r>
      <w:r w:rsidRPr="00F23314">
        <w:rPr>
          <w:sz w:val="28"/>
          <w:szCs w:val="28"/>
        </w:rPr>
        <w:t>нехватка контейнеров и контейнерных площадок для сбора отходов;</w:t>
      </w:r>
    </w:p>
    <w:p w:rsidR="008667A8" w:rsidRPr="00F23314" w:rsidRDefault="008667A8" w:rsidP="00F23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23314">
        <w:rPr>
          <w:sz w:val="28"/>
          <w:szCs w:val="28"/>
        </w:rPr>
        <w:t>-</w:t>
      </w:r>
      <w:r w:rsidR="00A63486" w:rsidRPr="00F23314">
        <w:rPr>
          <w:sz w:val="28"/>
          <w:szCs w:val="28"/>
        </w:rPr>
        <w:tab/>
      </w:r>
      <w:r w:rsidRPr="00F23314">
        <w:rPr>
          <w:sz w:val="28"/>
          <w:szCs w:val="28"/>
        </w:rPr>
        <w:t>применение малоэффективного устаревшего оборудования для обеспечения процессов сбора, временного хранения и вывоза отходов;</w:t>
      </w:r>
    </w:p>
    <w:p w:rsidR="008667A8" w:rsidRPr="00F23314" w:rsidRDefault="008667A8" w:rsidP="00F23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23314">
        <w:rPr>
          <w:sz w:val="28"/>
          <w:szCs w:val="28"/>
        </w:rPr>
        <w:t>-</w:t>
      </w:r>
      <w:r w:rsidR="00A63486" w:rsidRPr="00F23314">
        <w:rPr>
          <w:sz w:val="28"/>
          <w:szCs w:val="28"/>
        </w:rPr>
        <w:tab/>
      </w:r>
      <w:r w:rsidRPr="00F23314">
        <w:rPr>
          <w:sz w:val="28"/>
          <w:szCs w:val="28"/>
        </w:rPr>
        <w:t>слабо развитая система сбора и вывоза бытовых отходов, образующихся на территории частного сектора;</w:t>
      </w:r>
    </w:p>
    <w:p w:rsidR="008667A8" w:rsidRPr="00F23314" w:rsidRDefault="008667A8" w:rsidP="00F23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23314">
        <w:rPr>
          <w:sz w:val="28"/>
          <w:szCs w:val="28"/>
        </w:rPr>
        <w:t>-</w:t>
      </w:r>
      <w:r w:rsidR="00A63486" w:rsidRPr="00F23314">
        <w:rPr>
          <w:sz w:val="28"/>
          <w:szCs w:val="28"/>
        </w:rPr>
        <w:tab/>
      </w:r>
      <w:r w:rsidRPr="00F23314">
        <w:rPr>
          <w:sz w:val="28"/>
          <w:szCs w:val="28"/>
        </w:rPr>
        <w:t>образование несанкционированных свалок на территории города;</w:t>
      </w:r>
    </w:p>
    <w:p w:rsidR="008667A8" w:rsidRPr="00F23314" w:rsidRDefault="008667A8" w:rsidP="00F23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23314">
        <w:rPr>
          <w:sz w:val="28"/>
          <w:szCs w:val="28"/>
        </w:rPr>
        <w:t>-</w:t>
      </w:r>
      <w:r w:rsidR="00A63486" w:rsidRPr="00F23314">
        <w:rPr>
          <w:sz w:val="28"/>
          <w:szCs w:val="28"/>
        </w:rPr>
        <w:tab/>
      </w:r>
      <w:r w:rsidRPr="00F23314">
        <w:rPr>
          <w:sz w:val="28"/>
          <w:szCs w:val="28"/>
        </w:rPr>
        <w:t>не развитая система раздельного сбора и переработки вторичных материальных ресурсов;</w:t>
      </w:r>
    </w:p>
    <w:p w:rsidR="008667A8" w:rsidRPr="00F23314" w:rsidRDefault="008667A8" w:rsidP="00F23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F23314">
        <w:rPr>
          <w:sz w:val="28"/>
          <w:szCs w:val="28"/>
        </w:rPr>
        <w:t>-</w:t>
      </w:r>
      <w:r w:rsidR="00A63486" w:rsidRPr="00F23314">
        <w:rPr>
          <w:sz w:val="28"/>
          <w:szCs w:val="28"/>
        </w:rPr>
        <w:tab/>
      </w:r>
      <w:r w:rsidRPr="00F23314">
        <w:rPr>
          <w:sz w:val="28"/>
          <w:szCs w:val="28"/>
        </w:rPr>
        <w:t>отсутствие объектов переработки и обезвреживания ТКО.</w:t>
      </w:r>
    </w:p>
    <w:p w:rsidR="008667A8" w:rsidRPr="00F23314" w:rsidRDefault="008667A8" w:rsidP="00F23314">
      <w:pPr>
        <w:rPr>
          <w:sz w:val="28"/>
          <w:szCs w:val="28"/>
        </w:rPr>
      </w:pPr>
      <w:r w:rsidRPr="00F23314">
        <w:rPr>
          <w:sz w:val="28"/>
          <w:szCs w:val="28"/>
        </w:rPr>
        <w:t>Проблема захоронения и утилизации накопленных твердых коммунальных отходов требует решения на новом качественном уровне. Необходимо создание межмуниципальных объектов по обработке, обезвреживанию, утилизации и захоронению ТКО.</w:t>
      </w:r>
    </w:p>
    <w:p w:rsidR="008667A8" w:rsidRPr="00F23314" w:rsidRDefault="008667A8" w:rsidP="00F23314">
      <w:pPr>
        <w:jc w:val="left"/>
        <w:rPr>
          <w:sz w:val="28"/>
          <w:szCs w:val="28"/>
        </w:rPr>
      </w:pPr>
    </w:p>
    <w:p w:rsidR="008667A8" w:rsidRDefault="008667A8" w:rsidP="00BA3975">
      <w:pPr>
        <w:rPr>
          <w:rFonts w:eastAsiaTheme="minorEastAsia"/>
          <w:b/>
          <w:sz w:val="28"/>
        </w:rPr>
      </w:pPr>
    </w:p>
    <w:p w:rsidR="00937EE4" w:rsidRDefault="00937EE4" w:rsidP="00937EE4">
      <w:pPr>
        <w:pStyle w:val="14"/>
        <w:spacing w:before="480" w:after="240"/>
        <w:ind w:firstLine="0"/>
        <w:jc w:val="left"/>
        <w:rPr>
          <w:caps/>
          <w:lang w:eastAsia="en-US"/>
        </w:rPr>
      </w:pPr>
      <w:r>
        <w:rPr>
          <w:rFonts w:eastAsiaTheme="minorEastAsia"/>
          <w:b w:val="0"/>
        </w:rPr>
        <w:br w:type="page"/>
      </w:r>
      <w:bookmarkStart w:id="87" w:name="_Toc449977145"/>
      <w:r w:rsidRPr="00937EE4">
        <w:rPr>
          <w:caps/>
          <w:lang w:eastAsia="en-US"/>
        </w:rPr>
        <w:t>2. Сведения о планах и программах комплексного социально-экономического развития муниципального образования город Тула</w:t>
      </w:r>
      <w:bookmarkEnd w:id="87"/>
    </w:p>
    <w:p w:rsidR="00254F67" w:rsidRPr="00FC002E" w:rsidRDefault="00254F67" w:rsidP="00254F67">
      <w:pPr>
        <w:rPr>
          <w:rFonts w:eastAsiaTheme="minorHAnsi"/>
          <w:sz w:val="28"/>
          <w:szCs w:val="28"/>
          <w:lang w:eastAsia="en-US"/>
        </w:rPr>
      </w:pPr>
      <w:r w:rsidRPr="00254F67">
        <w:rPr>
          <w:rFonts w:eastAsiaTheme="minorHAnsi"/>
          <w:sz w:val="28"/>
          <w:szCs w:val="28"/>
          <w:lang w:eastAsia="en-US"/>
        </w:rPr>
        <w:t xml:space="preserve">При выполнении генерального плана приняты во внимание следующие </w:t>
      </w:r>
      <w:r w:rsidRPr="00FC002E">
        <w:rPr>
          <w:rFonts w:eastAsiaTheme="minorHAnsi"/>
          <w:sz w:val="28"/>
          <w:szCs w:val="28"/>
          <w:lang w:eastAsia="en-US"/>
        </w:rPr>
        <w:t>документы:</w:t>
      </w:r>
    </w:p>
    <w:p w:rsidR="00254F67" w:rsidRPr="00FC002E" w:rsidRDefault="00254F67" w:rsidP="00254F67">
      <w:pPr>
        <w:rPr>
          <w:rFonts w:eastAsiaTheme="minorHAnsi"/>
          <w:b/>
          <w:sz w:val="28"/>
          <w:szCs w:val="28"/>
          <w:lang w:eastAsia="en-US"/>
        </w:rPr>
      </w:pPr>
      <w:r w:rsidRPr="00FC002E">
        <w:rPr>
          <w:rFonts w:eastAsiaTheme="minorHAnsi"/>
          <w:b/>
          <w:sz w:val="28"/>
          <w:szCs w:val="28"/>
          <w:lang w:eastAsia="en-US"/>
        </w:rPr>
        <w:t>Федерального уровня:</w:t>
      </w:r>
    </w:p>
    <w:p w:rsidR="00254F67" w:rsidRPr="00FC002E" w:rsidRDefault="00254F67" w:rsidP="00254F67">
      <w:pPr>
        <w:rPr>
          <w:rFonts w:eastAsiaTheme="minorHAnsi"/>
          <w:sz w:val="28"/>
          <w:szCs w:val="28"/>
          <w:lang w:eastAsia="en-US"/>
        </w:rPr>
      </w:pPr>
      <w:r w:rsidRPr="00FC002E">
        <w:rPr>
          <w:rFonts w:eastAsiaTheme="minorHAnsi"/>
          <w:sz w:val="28"/>
          <w:szCs w:val="28"/>
          <w:lang w:eastAsia="en-US"/>
        </w:rPr>
        <w:t>Транспортная стратегия РФ на период до 2030 г., утв. Распоряжением Правительства РФ от 22 ноября 2008 г. № 1734-р.</w:t>
      </w:r>
    </w:p>
    <w:p w:rsidR="00254F67" w:rsidRPr="00FC002E" w:rsidRDefault="00254F67" w:rsidP="00254F67">
      <w:pPr>
        <w:rPr>
          <w:rFonts w:eastAsiaTheme="minorHAnsi"/>
          <w:sz w:val="28"/>
          <w:szCs w:val="28"/>
          <w:lang w:eastAsia="en-US"/>
        </w:rPr>
      </w:pPr>
      <w:r w:rsidRPr="00FC002E">
        <w:rPr>
          <w:rFonts w:eastAsiaTheme="minorHAnsi"/>
          <w:sz w:val="28"/>
          <w:szCs w:val="28"/>
          <w:lang w:eastAsia="en-US"/>
        </w:rPr>
        <w:t>Федеральная целевая программа "Развитие транспортной системы России (2010-2020 годы)" (с изменениями на 6 октября 2015 года)</w:t>
      </w:r>
      <w:r w:rsidR="00FC002E">
        <w:rPr>
          <w:rFonts w:eastAsiaTheme="minorHAnsi"/>
          <w:sz w:val="28"/>
          <w:szCs w:val="28"/>
          <w:lang w:eastAsia="en-US"/>
        </w:rPr>
        <w:t>.</w:t>
      </w:r>
    </w:p>
    <w:p w:rsidR="00254F67" w:rsidRPr="00FC002E" w:rsidRDefault="00254F67" w:rsidP="00254F67">
      <w:pPr>
        <w:rPr>
          <w:rFonts w:eastAsiaTheme="minorHAnsi"/>
          <w:b/>
          <w:sz w:val="28"/>
          <w:szCs w:val="28"/>
          <w:lang w:eastAsia="en-US"/>
        </w:rPr>
      </w:pPr>
      <w:r w:rsidRPr="00FC002E">
        <w:rPr>
          <w:rFonts w:eastAsiaTheme="minorHAnsi"/>
          <w:b/>
          <w:sz w:val="28"/>
          <w:szCs w:val="28"/>
          <w:lang w:eastAsia="en-US"/>
        </w:rPr>
        <w:t>Регионального уровня:</w:t>
      </w:r>
    </w:p>
    <w:p w:rsidR="00254F67" w:rsidRPr="00FC002E" w:rsidRDefault="00254F67" w:rsidP="00FC002E">
      <w:pPr>
        <w:shd w:val="clear" w:color="auto" w:fill="FFFFFF"/>
        <w:rPr>
          <w:color w:val="474747"/>
          <w:sz w:val="28"/>
          <w:szCs w:val="28"/>
        </w:rPr>
      </w:pPr>
      <w:r w:rsidRPr="00FC002E">
        <w:rPr>
          <w:rFonts w:eastAsiaTheme="minorHAnsi"/>
          <w:sz w:val="28"/>
          <w:szCs w:val="28"/>
          <w:lang w:eastAsia="en-US"/>
        </w:rPr>
        <w:t>Стратегия социально-экономического развития Тульской области на период до 2030 года (проект)</w:t>
      </w:r>
      <w:r w:rsidR="00FC002E">
        <w:rPr>
          <w:rFonts w:eastAsiaTheme="minorHAnsi"/>
          <w:sz w:val="28"/>
          <w:szCs w:val="28"/>
          <w:lang w:eastAsia="en-US"/>
        </w:rPr>
        <w:t>.</w:t>
      </w:r>
    </w:p>
    <w:p w:rsidR="00254F67" w:rsidRPr="00FC002E" w:rsidRDefault="00254F67" w:rsidP="00FC002E">
      <w:pPr>
        <w:shd w:val="clear" w:color="auto" w:fill="FFFFFF"/>
        <w:rPr>
          <w:kern w:val="36"/>
          <w:sz w:val="28"/>
          <w:szCs w:val="28"/>
        </w:rPr>
      </w:pPr>
      <w:r w:rsidRPr="00FC002E">
        <w:rPr>
          <w:sz w:val="28"/>
          <w:szCs w:val="28"/>
        </w:rPr>
        <w:t xml:space="preserve">«Инвестиционная стратегии Тульской области до 2030 года", утв. </w:t>
      </w:r>
      <w:r w:rsidRPr="00FC002E">
        <w:rPr>
          <w:kern w:val="36"/>
          <w:sz w:val="28"/>
          <w:szCs w:val="28"/>
        </w:rPr>
        <w:t xml:space="preserve">Распоряжение правительства Тульской области от 11.12.2013 </w:t>
      </w:r>
      <w:r w:rsidR="00FC002E">
        <w:rPr>
          <w:kern w:val="36"/>
          <w:sz w:val="28"/>
          <w:szCs w:val="28"/>
        </w:rPr>
        <w:t>№</w:t>
      </w:r>
      <w:r w:rsidRPr="00FC002E">
        <w:rPr>
          <w:kern w:val="36"/>
          <w:sz w:val="28"/>
          <w:szCs w:val="28"/>
        </w:rPr>
        <w:t xml:space="preserve"> 1113-р</w:t>
      </w:r>
      <w:r w:rsidR="00FC002E">
        <w:rPr>
          <w:kern w:val="36"/>
          <w:sz w:val="28"/>
          <w:szCs w:val="28"/>
        </w:rPr>
        <w:t>.</w:t>
      </w:r>
    </w:p>
    <w:p w:rsidR="00254F67" w:rsidRPr="00FC002E" w:rsidRDefault="00254F67" w:rsidP="00FC002E">
      <w:pPr>
        <w:rPr>
          <w:spacing w:val="1"/>
          <w:sz w:val="28"/>
          <w:szCs w:val="28"/>
        </w:rPr>
      </w:pPr>
      <w:r w:rsidRPr="00FC002E">
        <w:rPr>
          <w:rFonts w:eastAsiaTheme="minorHAnsi"/>
          <w:sz w:val="28"/>
          <w:szCs w:val="28"/>
          <w:lang w:eastAsia="en-US"/>
        </w:rPr>
        <w:t xml:space="preserve">Государственная программа Тульской области "Охрана окружающей среды Тульской области", утв. Постановлением правительства Тульской области от 18 декабря 2013 г. № 760 в ред. </w:t>
      </w:r>
      <w:hyperlink r:id="rId37" w:history="1">
        <w:r w:rsidRPr="00FC002E">
          <w:rPr>
            <w:spacing w:val="1"/>
            <w:sz w:val="28"/>
            <w:szCs w:val="28"/>
          </w:rPr>
          <w:t xml:space="preserve">Постановлений правительства Тульской области от 15.04.2014 </w:t>
        </w:r>
        <w:r w:rsidR="00FC002E">
          <w:rPr>
            <w:spacing w:val="1"/>
            <w:sz w:val="28"/>
            <w:szCs w:val="28"/>
          </w:rPr>
          <w:t>№</w:t>
        </w:r>
        <w:r w:rsidRPr="00FC002E">
          <w:rPr>
            <w:spacing w:val="1"/>
            <w:sz w:val="28"/>
            <w:szCs w:val="28"/>
          </w:rPr>
          <w:t xml:space="preserve"> 192</w:t>
        </w:r>
      </w:hyperlink>
      <w:r w:rsidRPr="00FC002E">
        <w:rPr>
          <w:spacing w:val="1"/>
          <w:sz w:val="28"/>
          <w:szCs w:val="28"/>
        </w:rPr>
        <w:t>, </w:t>
      </w:r>
      <w:hyperlink r:id="rId38" w:history="1">
        <w:r w:rsidRPr="00FC002E">
          <w:rPr>
            <w:spacing w:val="1"/>
            <w:sz w:val="28"/>
            <w:szCs w:val="28"/>
          </w:rPr>
          <w:t xml:space="preserve">от 26.06.2014 </w:t>
        </w:r>
        <w:r w:rsidR="00FC002E">
          <w:rPr>
            <w:spacing w:val="1"/>
            <w:sz w:val="28"/>
            <w:szCs w:val="28"/>
          </w:rPr>
          <w:t>№</w:t>
        </w:r>
        <w:r w:rsidRPr="00FC002E">
          <w:rPr>
            <w:spacing w:val="1"/>
            <w:sz w:val="28"/>
            <w:szCs w:val="28"/>
          </w:rPr>
          <w:t xml:space="preserve"> 295</w:t>
        </w:r>
      </w:hyperlink>
      <w:r w:rsidRPr="00FC002E">
        <w:rPr>
          <w:spacing w:val="1"/>
          <w:sz w:val="28"/>
          <w:szCs w:val="28"/>
        </w:rPr>
        <w:t>, </w:t>
      </w:r>
      <w:hyperlink r:id="rId39" w:history="1">
        <w:r w:rsidRPr="00FC002E">
          <w:rPr>
            <w:spacing w:val="1"/>
            <w:sz w:val="28"/>
            <w:szCs w:val="28"/>
          </w:rPr>
          <w:t xml:space="preserve">от 21.10.2014 </w:t>
        </w:r>
        <w:r w:rsidR="00FC002E">
          <w:rPr>
            <w:spacing w:val="1"/>
            <w:sz w:val="28"/>
            <w:szCs w:val="28"/>
          </w:rPr>
          <w:t>№</w:t>
        </w:r>
        <w:r w:rsidRPr="00FC002E">
          <w:rPr>
            <w:spacing w:val="1"/>
            <w:sz w:val="28"/>
            <w:szCs w:val="28"/>
          </w:rPr>
          <w:t xml:space="preserve"> 531</w:t>
        </w:r>
      </w:hyperlink>
      <w:r w:rsidRPr="00FC002E">
        <w:rPr>
          <w:spacing w:val="1"/>
          <w:sz w:val="28"/>
          <w:szCs w:val="28"/>
        </w:rPr>
        <w:t>, </w:t>
      </w:r>
      <w:hyperlink r:id="rId40" w:history="1">
        <w:r w:rsidRPr="00FC002E">
          <w:rPr>
            <w:spacing w:val="1"/>
            <w:sz w:val="28"/>
            <w:szCs w:val="28"/>
          </w:rPr>
          <w:t xml:space="preserve">от 16.12.2014 </w:t>
        </w:r>
        <w:r w:rsidR="00FC002E">
          <w:rPr>
            <w:spacing w:val="1"/>
            <w:sz w:val="28"/>
            <w:szCs w:val="28"/>
          </w:rPr>
          <w:t>№</w:t>
        </w:r>
        <w:r w:rsidRPr="00FC002E">
          <w:rPr>
            <w:spacing w:val="1"/>
            <w:sz w:val="28"/>
            <w:szCs w:val="28"/>
          </w:rPr>
          <w:t xml:space="preserve"> 647</w:t>
        </w:r>
      </w:hyperlink>
      <w:r w:rsidRPr="00FC002E">
        <w:rPr>
          <w:spacing w:val="1"/>
          <w:sz w:val="28"/>
          <w:szCs w:val="28"/>
        </w:rPr>
        <w:t>, </w:t>
      </w:r>
      <w:hyperlink r:id="rId41" w:history="1">
        <w:r w:rsidRPr="00FC002E">
          <w:rPr>
            <w:spacing w:val="1"/>
            <w:sz w:val="28"/>
            <w:szCs w:val="28"/>
          </w:rPr>
          <w:t xml:space="preserve">от 07.04.2015 </w:t>
        </w:r>
        <w:r w:rsidR="00FC002E">
          <w:rPr>
            <w:spacing w:val="1"/>
            <w:sz w:val="28"/>
            <w:szCs w:val="28"/>
          </w:rPr>
          <w:t>№</w:t>
        </w:r>
        <w:r w:rsidRPr="00FC002E">
          <w:rPr>
            <w:spacing w:val="1"/>
            <w:sz w:val="28"/>
            <w:szCs w:val="28"/>
          </w:rPr>
          <w:t xml:space="preserve"> 168</w:t>
        </w:r>
      </w:hyperlink>
      <w:r w:rsidRPr="00FC002E">
        <w:rPr>
          <w:spacing w:val="1"/>
          <w:sz w:val="28"/>
          <w:szCs w:val="28"/>
        </w:rPr>
        <w:t>, </w:t>
      </w:r>
      <w:hyperlink r:id="rId42" w:history="1">
        <w:r w:rsidRPr="00FC002E">
          <w:rPr>
            <w:spacing w:val="1"/>
            <w:sz w:val="28"/>
            <w:szCs w:val="28"/>
          </w:rPr>
          <w:t xml:space="preserve">от 25.06.2015 </w:t>
        </w:r>
        <w:r w:rsidR="00FC002E">
          <w:rPr>
            <w:spacing w:val="1"/>
            <w:sz w:val="28"/>
            <w:szCs w:val="28"/>
          </w:rPr>
          <w:t>№</w:t>
        </w:r>
        <w:r w:rsidRPr="00FC002E">
          <w:rPr>
            <w:spacing w:val="1"/>
            <w:sz w:val="28"/>
            <w:szCs w:val="28"/>
          </w:rPr>
          <w:t xml:space="preserve"> 291</w:t>
        </w:r>
      </w:hyperlink>
      <w:r w:rsidRPr="00FC002E">
        <w:rPr>
          <w:spacing w:val="1"/>
          <w:sz w:val="28"/>
          <w:szCs w:val="28"/>
        </w:rPr>
        <w:t>) </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 xml:space="preserve">Закон Тульской области от 08.05.2008 </w:t>
      </w:r>
      <w:r w:rsidR="00A63486" w:rsidRPr="00FC002E">
        <w:rPr>
          <w:rFonts w:eastAsiaTheme="minorHAnsi"/>
          <w:sz w:val="28"/>
          <w:szCs w:val="28"/>
          <w:lang w:eastAsia="en-US"/>
        </w:rPr>
        <w:t>№</w:t>
      </w:r>
      <w:r w:rsidRPr="00FC002E">
        <w:rPr>
          <w:rFonts w:eastAsiaTheme="minorHAnsi"/>
          <w:sz w:val="28"/>
          <w:szCs w:val="28"/>
          <w:lang w:eastAsia="en-US"/>
        </w:rPr>
        <w:t xml:space="preserve"> 997-ЗТО "О регулировании отдельных вопросов в сфере особо охраняемых природных территорий Тульской области" (текст документа по состоянию на октябрь 2012 года)</w:t>
      </w:r>
      <w:r w:rsidR="00FC002E">
        <w:rPr>
          <w:rFonts w:eastAsiaTheme="minorHAnsi"/>
          <w:sz w:val="28"/>
          <w:szCs w:val="28"/>
          <w:lang w:eastAsia="en-US"/>
        </w:rPr>
        <w:t>.</w:t>
      </w:r>
    </w:p>
    <w:p w:rsidR="00254F67" w:rsidRPr="00FC002E" w:rsidRDefault="00254F67" w:rsidP="00FC002E">
      <w:pPr>
        <w:rPr>
          <w:spacing w:val="1"/>
          <w:sz w:val="28"/>
          <w:szCs w:val="28"/>
        </w:rPr>
      </w:pPr>
      <w:r w:rsidRPr="00FC002E">
        <w:rPr>
          <w:rFonts w:eastAsiaTheme="minorHAnsi"/>
          <w:sz w:val="28"/>
          <w:szCs w:val="28"/>
          <w:lang w:eastAsia="en-US"/>
        </w:rPr>
        <w:t>План реализации государственной программы "Охрана окружающей среды" на 2012 год</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«Схема и программа развития электроэнергетики Тульской области на 2016-2020 годы», утвержденной Правительством Тульской области (Постановление №207 от 29.04.2015 г.)</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«Генеральная схема газоснабжения и газификации Тульской области», АО «Газпром промгаз»</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 xml:space="preserve">Долгосрочная целевая программа "Водные объекты и водные ресурсы Тульской области на 2012 </w:t>
      </w:r>
      <w:r w:rsidR="00B960B6" w:rsidRPr="00F23314">
        <w:rPr>
          <w:sz w:val="28"/>
          <w:szCs w:val="28"/>
        </w:rPr>
        <w:t>–</w:t>
      </w:r>
      <w:r w:rsidRPr="00FC002E">
        <w:rPr>
          <w:rFonts w:eastAsiaTheme="minorHAnsi"/>
          <w:sz w:val="28"/>
          <w:szCs w:val="28"/>
          <w:lang w:eastAsia="en-US"/>
        </w:rPr>
        <w:t xml:space="preserve"> 2017 годы, утв. постановлением Правительства Тульской области от 31.10.2011 </w:t>
      </w:r>
      <w:r w:rsidR="00A63486" w:rsidRPr="00FC002E">
        <w:rPr>
          <w:rFonts w:eastAsiaTheme="minorHAnsi"/>
          <w:sz w:val="28"/>
          <w:szCs w:val="28"/>
          <w:lang w:eastAsia="en-US"/>
        </w:rPr>
        <w:t>№</w:t>
      </w:r>
      <w:r w:rsidRPr="00FC002E">
        <w:rPr>
          <w:rFonts w:eastAsiaTheme="minorHAnsi"/>
          <w:sz w:val="28"/>
          <w:szCs w:val="28"/>
          <w:lang w:eastAsia="en-US"/>
        </w:rPr>
        <w:t xml:space="preserve"> 99.</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здравоохранения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образования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культуры и туризма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физической культуры, спорта и повышение эффективности реализации молодежной политики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«Социальная поддержка и социальное обслуживание населения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«Улучшение демографической ситуации и поддержка  семей, воспитывающих детей,  в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«Содействие занятости населения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сельского хозяйства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«Охрана окружающей среды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лесного хозяйства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«Обеспечение качественным жильем и услугами ЖКХ населения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Закон Тульской области от 21 декабря 2011 года № 1708-ЗТО «О бесплатном предоставлении земельных участков в собственность гражданам, имеющим трех и более детей»</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«Энергоэффективность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транспортной системы Тульской области и повышение безопасности дорожного движения»</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«Модернизация и развитие автомобильных дорог общего пользования в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«Улучшение инвестиционного климата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научной и инновационной деятельности в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«Развитие малого и среднего предпринимательства в Тульской области»</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Программа «Защита населения и территорий Тульской области от чрезвычайных ситуаций, обеспечение пожарной безопасности и безопасности людей на водных объектах»</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Материалы комплексного анализа системы управления в обращении с отходами в Тульской области, 2015 год.</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 xml:space="preserve">Закон  Тульской области о градостроительной деятельности в Тульской области от 29 декабря 2006 года </w:t>
      </w:r>
      <w:r w:rsidR="00A63486" w:rsidRPr="00FC002E">
        <w:rPr>
          <w:rFonts w:eastAsiaTheme="minorHAnsi"/>
          <w:sz w:val="28"/>
          <w:szCs w:val="28"/>
          <w:lang w:eastAsia="en-US"/>
        </w:rPr>
        <w:t>№</w:t>
      </w:r>
      <w:r w:rsidRPr="00FC002E">
        <w:rPr>
          <w:rFonts w:eastAsiaTheme="minorHAnsi"/>
          <w:sz w:val="28"/>
          <w:szCs w:val="28"/>
          <w:lang w:eastAsia="en-US"/>
        </w:rPr>
        <w:t xml:space="preserve"> 785-ЗТО (с изменениями на: 25.06.2015)</w:t>
      </w:r>
    </w:p>
    <w:p w:rsidR="00FC002E" w:rsidRDefault="00254F67" w:rsidP="00FC002E">
      <w:pPr>
        <w:rPr>
          <w:rFonts w:eastAsiaTheme="minorHAnsi"/>
          <w:sz w:val="28"/>
          <w:szCs w:val="28"/>
          <w:lang w:eastAsia="en-US"/>
        </w:rPr>
      </w:pPr>
      <w:r w:rsidRPr="00FC002E">
        <w:rPr>
          <w:rFonts w:eastAsiaTheme="minorHAnsi"/>
          <w:sz w:val="28"/>
          <w:szCs w:val="28"/>
          <w:lang w:eastAsia="en-US"/>
        </w:rPr>
        <w:t>  Материалы инвестиционного мегапроекта «Новая Тула» (управляющая компания проекта УК «НОВАЯ ТУЛА»)</w:t>
      </w:r>
      <w:r w:rsidR="00FC002E">
        <w:rPr>
          <w:rFonts w:eastAsiaTheme="minorHAnsi"/>
          <w:sz w:val="28"/>
          <w:szCs w:val="28"/>
          <w:lang w:eastAsia="en-US"/>
        </w:rPr>
        <w:t>.</w:t>
      </w:r>
    </w:p>
    <w:p w:rsidR="00254F67" w:rsidRPr="00FC002E" w:rsidRDefault="00254F67" w:rsidP="00FC002E">
      <w:pPr>
        <w:rPr>
          <w:rFonts w:eastAsiaTheme="minorHAnsi"/>
          <w:b/>
          <w:sz w:val="28"/>
          <w:szCs w:val="28"/>
          <w:lang w:eastAsia="en-US"/>
        </w:rPr>
      </w:pPr>
      <w:r w:rsidRPr="00FC002E">
        <w:rPr>
          <w:rFonts w:eastAsiaTheme="minorHAnsi"/>
          <w:b/>
          <w:sz w:val="28"/>
          <w:szCs w:val="28"/>
          <w:lang w:eastAsia="en-US"/>
        </w:rPr>
        <w:t>Муниципального уровня:</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Стратегия социально-экономического развития города Тулы до 2018 года и на перспективу до 2030 года</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 xml:space="preserve">Программа </w:t>
      </w:r>
      <w:hyperlink r:id="rId43" w:tooltip="Социально-экономическое развитие" w:history="1">
        <w:r w:rsidRPr="00FC002E">
          <w:rPr>
            <w:rFonts w:eastAsiaTheme="minorHAnsi"/>
            <w:sz w:val="28"/>
            <w:lang w:eastAsia="en-US"/>
          </w:rPr>
          <w:t>социально-экономического развития</w:t>
        </w:r>
      </w:hyperlink>
      <w:r w:rsidRPr="00FC002E">
        <w:rPr>
          <w:rFonts w:eastAsiaTheme="minorHAnsi"/>
          <w:sz w:val="28"/>
          <w:szCs w:val="28"/>
          <w:lang w:eastAsia="en-US"/>
        </w:rPr>
        <w:t xml:space="preserve"> города Тулы на </w:t>
      </w:r>
      <w:r w:rsidRPr="00FC002E">
        <w:rPr>
          <w:bCs/>
          <w:sz w:val="28"/>
          <w:szCs w:val="28"/>
        </w:rPr>
        <w:t>2011-2015 годы</w:t>
      </w:r>
      <w:r w:rsidRPr="00FC002E">
        <w:rPr>
          <w:rFonts w:ascii="Arial" w:hAnsi="Arial" w:cs="Arial"/>
          <w:b/>
          <w:bCs/>
          <w:sz w:val="32"/>
          <w:szCs w:val="32"/>
        </w:rPr>
        <w:t xml:space="preserve"> </w:t>
      </w:r>
      <w:r w:rsidRPr="00FC002E">
        <w:rPr>
          <w:rFonts w:eastAsiaTheme="minorHAnsi"/>
          <w:sz w:val="28"/>
          <w:szCs w:val="28"/>
          <w:lang w:eastAsia="en-US"/>
        </w:rPr>
        <w:t>и на перспективу до 2025 года</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Прогноз социально-экономического развития муниципального образования город Тула до 2017 года</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Отчет муниципального образования город Тула по реализации отдельных Указов Президента Российской Федерации за период с 1 декабря по 31 декабря 2014 года*</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bookmarkStart w:id="88" w:name="Par34"/>
      <w:bookmarkEnd w:id="88"/>
      <w:r w:rsidRPr="00FC002E">
        <w:rPr>
          <w:rFonts w:eastAsiaTheme="minorHAnsi"/>
          <w:sz w:val="28"/>
          <w:szCs w:val="28"/>
          <w:lang w:eastAsia="en-US"/>
        </w:rPr>
        <w:t xml:space="preserve">Программа социально-экономического развития города Тулы на 2011 - 2015 годы и на перспективу до 2025 года (в ред. </w:t>
      </w:r>
      <w:hyperlink r:id="rId44" w:history="1">
        <w:r w:rsidRPr="00FC002E">
          <w:rPr>
            <w:rFonts w:eastAsiaTheme="minorHAnsi"/>
            <w:sz w:val="28"/>
            <w:lang w:eastAsia="en-US"/>
          </w:rPr>
          <w:t>решения</w:t>
        </w:r>
      </w:hyperlink>
      <w:r w:rsidRPr="00FC002E">
        <w:rPr>
          <w:rFonts w:eastAsiaTheme="minorHAnsi"/>
          <w:sz w:val="28"/>
          <w:szCs w:val="28"/>
          <w:lang w:eastAsia="en-US"/>
        </w:rPr>
        <w:t xml:space="preserve"> Тульской городской думы от 25.01.2012 n 40/806)</w:t>
      </w:r>
      <w:r w:rsidR="00FC002E" w:rsidRPr="00FC002E">
        <w:rPr>
          <w:rFonts w:eastAsiaTheme="minorHAnsi"/>
          <w:sz w:val="28"/>
          <w:szCs w:val="28"/>
          <w:lang w:eastAsia="en-US"/>
        </w:rPr>
        <w:t>.</w:t>
      </w:r>
    </w:p>
    <w:p w:rsidR="00254F67" w:rsidRPr="00FC002E" w:rsidRDefault="003F3140" w:rsidP="00FC002E">
      <w:pPr>
        <w:rPr>
          <w:rFonts w:eastAsiaTheme="minorHAnsi"/>
          <w:sz w:val="28"/>
          <w:szCs w:val="28"/>
          <w:lang w:eastAsia="en-US"/>
        </w:rPr>
      </w:pPr>
      <w:hyperlink r:id="rId45" w:history="1">
        <w:r w:rsidR="00254F67" w:rsidRPr="00FC002E">
          <w:rPr>
            <w:rFonts w:eastAsiaTheme="minorHAnsi"/>
            <w:sz w:val="28"/>
            <w:lang w:eastAsia="en-US"/>
          </w:rPr>
          <w:t>Муниципальная программа муниципального образования город Тула «Развитие образования»</w:t>
        </w:r>
      </w:hyperlink>
      <w:r w:rsidR="00FC002E">
        <w:t>.</w:t>
      </w:r>
    </w:p>
    <w:p w:rsidR="00254F67" w:rsidRPr="00FC002E" w:rsidRDefault="003F3140" w:rsidP="00FC002E">
      <w:pPr>
        <w:rPr>
          <w:rFonts w:eastAsiaTheme="minorHAnsi"/>
          <w:sz w:val="28"/>
          <w:szCs w:val="28"/>
          <w:lang w:eastAsia="en-US"/>
        </w:rPr>
      </w:pPr>
      <w:hyperlink r:id="rId46" w:history="1">
        <w:r w:rsidR="00254F67" w:rsidRPr="00FC002E">
          <w:rPr>
            <w:rFonts w:eastAsiaTheme="minorHAnsi"/>
            <w:sz w:val="28"/>
            <w:lang w:eastAsia="en-US"/>
          </w:rPr>
          <w:t>Муниципальная программа муниципального образования город Тула «Развитие культуры»</w:t>
        </w:r>
      </w:hyperlink>
      <w:r w:rsidR="00FC002E">
        <w:t>.</w:t>
      </w:r>
    </w:p>
    <w:p w:rsidR="00254F67" w:rsidRPr="00FC002E" w:rsidRDefault="003F3140" w:rsidP="00FC002E">
      <w:pPr>
        <w:rPr>
          <w:rFonts w:eastAsiaTheme="minorHAnsi"/>
          <w:sz w:val="28"/>
          <w:szCs w:val="28"/>
          <w:lang w:eastAsia="en-US"/>
        </w:rPr>
      </w:pPr>
      <w:hyperlink r:id="rId47" w:history="1">
        <w:r w:rsidR="00254F67" w:rsidRPr="00FC002E">
          <w:rPr>
            <w:rFonts w:eastAsiaTheme="minorHAnsi"/>
            <w:sz w:val="28"/>
            <w:lang w:eastAsia="en-US"/>
          </w:rPr>
          <w:t>Муниципальная программа муниципального образования город Тула «Развитие физической культуры, спорта и повышение эффективности реализации молодежной политики»</w:t>
        </w:r>
      </w:hyperlink>
      <w:r w:rsidR="00FC002E">
        <w:t>.</w:t>
      </w:r>
    </w:p>
    <w:p w:rsidR="00254F67" w:rsidRPr="00FC002E" w:rsidRDefault="003F3140" w:rsidP="00FC002E">
      <w:pPr>
        <w:rPr>
          <w:rFonts w:eastAsiaTheme="minorHAnsi"/>
          <w:sz w:val="28"/>
          <w:szCs w:val="28"/>
          <w:lang w:eastAsia="en-US"/>
        </w:rPr>
      </w:pPr>
      <w:hyperlink r:id="rId48" w:history="1">
        <w:r w:rsidR="00254F67" w:rsidRPr="00FC002E">
          <w:rPr>
            <w:rFonts w:eastAsiaTheme="minorHAnsi"/>
            <w:sz w:val="28"/>
            <w:lang w:eastAsia="en-US"/>
          </w:rPr>
          <w:t>Муниципальная программа муниципального образования город Тула «Обеспечение доступным, комфортным жильем отдельных категорий граждан муниципального образования город Тула»</w:t>
        </w:r>
      </w:hyperlink>
      <w:r w:rsidR="00FC002E">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Подпрограмма «Переселение граждан из аварийного жилищного фонда в городе Туле»</w:t>
      </w:r>
      <w:r w:rsidR="00FC002E">
        <w:rPr>
          <w:rFonts w:eastAsiaTheme="minorHAnsi"/>
          <w:sz w:val="28"/>
          <w:szCs w:val="28"/>
          <w:lang w:eastAsia="en-US"/>
        </w:rPr>
        <w:t>.</w:t>
      </w:r>
    </w:p>
    <w:p w:rsidR="00254F67" w:rsidRPr="00FC002E" w:rsidRDefault="003F3140" w:rsidP="00FC002E">
      <w:pPr>
        <w:rPr>
          <w:rFonts w:eastAsiaTheme="minorHAnsi"/>
          <w:sz w:val="28"/>
          <w:szCs w:val="28"/>
          <w:lang w:eastAsia="en-US"/>
        </w:rPr>
      </w:pPr>
      <w:hyperlink r:id="rId49" w:history="1">
        <w:r w:rsidR="00254F67" w:rsidRPr="00FC002E">
          <w:rPr>
            <w:rFonts w:eastAsiaTheme="minorHAnsi"/>
            <w:sz w:val="28"/>
            <w:lang w:eastAsia="en-US"/>
          </w:rPr>
          <w:t>Муниципальная программа муниципального образования город Тула «Развитие транспорта и повышение безопасности дорожного движения в муниципальном образовании город Тула»</w:t>
        </w:r>
      </w:hyperlink>
      <w:r w:rsidR="00FC002E">
        <w:t>.</w:t>
      </w:r>
    </w:p>
    <w:p w:rsidR="00254F67" w:rsidRPr="00FC002E" w:rsidRDefault="003F3140" w:rsidP="00FC002E">
      <w:pPr>
        <w:rPr>
          <w:rFonts w:eastAsiaTheme="minorHAnsi"/>
          <w:sz w:val="28"/>
          <w:szCs w:val="28"/>
          <w:lang w:eastAsia="en-US"/>
        </w:rPr>
      </w:pPr>
      <w:hyperlink r:id="rId50" w:history="1">
        <w:r w:rsidR="00254F67" w:rsidRPr="00FC002E">
          <w:rPr>
            <w:rFonts w:eastAsiaTheme="minorHAnsi"/>
            <w:sz w:val="28"/>
            <w:lang w:eastAsia="en-US"/>
          </w:rPr>
          <w:t>Муниципальная программа муниципального образования город Тула «Энергосбережение и повышение энергетической эффективности в муниципального образования город Тула»</w:t>
        </w:r>
      </w:hyperlink>
      <w:r w:rsidR="00FC002E">
        <w:t>.</w:t>
      </w:r>
    </w:p>
    <w:p w:rsidR="00254F67" w:rsidRPr="00FC002E" w:rsidRDefault="00254F67" w:rsidP="00FC002E">
      <w:pPr>
        <w:ind w:firstLine="0"/>
        <w:rPr>
          <w:rFonts w:eastAsiaTheme="minorHAnsi"/>
          <w:sz w:val="28"/>
          <w:szCs w:val="28"/>
          <w:lang w:eastAsia="en-US"/>
        </w:rPr>
      </w:pPr>
      <w:r w:rsidRPr="00FC002E">
        <w:rPr>
          <w:rFonts w:eastAsiaTheme="minorHAnsi"/>
          <w:sz w:val="28"/>
          <w:szCs w:val="28"/>
          <w:lang w:eastAsia="en-US"/>
        </w:rPr>
        <w:t>«Схема теплоснабжения города Тулы на период до 2030 года. Актуализация», ООО инженерно-технический центр «Комплексные энергетические решения», Москва. 2015 г.</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Схемы водоснабжения и водоотведения муниципальных образований Ленинского муниципального района Тульской области на 2013-2023 год, разработанные ООО «Земресурс» г. Москва</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Схема водоснабжения и водоотведения муниципального образования г. Тула на период до 2025 года, разработанная в 2013 году ООО Строительная компания «Инмар»</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Муниципальная программа «По доведению сетей и сооружений водоснабжения и водоотведения в населённых пунктах бывшего Ленинского района до нормативных требований», утвержденная Главой администрации г. Тула в 2015 году</w:t>
      </w:r>
      <w:r w:rsidR="00FC002E">
        <w:rPr>
          <w:rFonts w:eastAsiaTheme="minorHAnsi"/>
          <w:sz w:val="28"/>
          <w:szCs w:val="28"/>
          <w:lang w:eastAsia="en-US"/>
        </w:rPr>
        <w:t>.</w:t>
      </w:r>
    </w:p>
    <w:p w:rsidR="00254F67" w:rsidRPr="00FC002E" w:rsidRDefault="00254F67" w:rsidP="00FC002E">
      <w:pPr>
        <w:rPr>
          <w:rFonts w:eastAsiaTheme="minorHAnsi"/>
          <w:sz w:val="28"/>
          <w:szCs w:val="28"/>
          <w:lang w:eastAsia="en-US"/>
        </w:rPr>
      </w:pPr>
      <w:r w:rsidRPr="00FC002E">
        <w:rPr>
          <w:rFonts w:eastAsiaTheme="minorHAnsi"/>
          <w:sz w:val="28"/>
          <w:szCs w:val="28"/>
          <w:lang w:eastAsia="en-US"/>
        </w:rPr>
        <w:t>Проект «Генеральная схема очистки территории городского округа Тула», разработанная в 2012 году ОАО «Центр благоустройства и обращения с отходами», г. Москва</w:t>
      </w:r>
      <w:r w:rsidR="00FC002E">
        <w:rPr>
          <w:rFonts w:eastAsiaTheme="minorHAnsi"/>
          <w:sz w:val="28"/>
          <w:szCs w:val="28"/>
          <w:lang w:eastAsia="en-US"/>
        </w:rPr>
        <w:t>.</w:t>
      </w:r>
    </w:p>
    <w:p w:rsidR="00254F67" w:rsidRPr="00FC002E" w:rsidRDefault="003F3140" w:rsidP="00FC002E">
      <w:pPr>
        <w:rPr>
          <w:rFonts w:eastAsiaTheme="minorHAnsi"/>
          <w:sz w:val="28"/>
          <w:szCs w:val="28"/>
          <w:lang w:eastAsia="en-US"/>
        </w:rPr>
      </w:pPr>
      <w:hyperlink r:id="rId51" w:history="1">
        <w:r w:rsidR="00254F67" w:rsidRPr="00FC002E">
          <w:rPr>
            <w:rFonts w:eastAsiaTheme="minorHAnsi"/>
            <w:sz w:val="28"/>
            <w:lang w:eastAsia="en-US"/>
          </w:rPr>
          <w:t>Муниципальная программа муниципального образования город Тула «Развитие и поддержка субъектов малого и среднего предпринимательства муниципального образования город Тула»</w:t>
        </w:r>
      </w:hyperlink>
      <w:r w:rsidR="00FC002E">
        <w:t>.</w:t>
      </w:r>
    </w:p>
    <w:p w:rsidR="00254F67" w:rsidRPr="00FC002E" w:rsidRDefault="003F3140" w:rsidP="00FC002E">
      <w:pPr>
        <w:rPr>
          <w:rFonts w:eastAsiaTheme="minorHAnsi"/>
          <w:sz w:val="28"/>
          <w:szCs w:val="28"/>
          <w:lang w:eastAsia="en-US"/>
        </w:rPr>
      </w:pPr>
      <w:hyperlink r:id="rId52" w:history="1">
        <w:r w:rsidR="00254F67" w:rsidRPr="00FC002E">
          <w:rPr>
            <w:rFonts w:eastAsiaTheme="minorHAnsi"/>
            <w:sz w:val="28"/>
            <w:lang w:eastAsia="en-US"/>
          </w:rPr>
          <w:t>Муниципальная программа муниципального образования город Тула «Комплексное благоустройство муниципального образования город Тула»</w:t>
        </w:r>
      </w:hyperlink>
      <w:r w:rsidR="00FC002E">
        <w:t>.</w:t>
      </w:r>
    </w:p>
    <w:p w:rsidR="00254F67" w:rsidRPr="00FC002E" w:rsidRDefault="003F3140" w:rsidP="00FC002E">
      <w:pPr>
        <w:rPr>
          <w:rFonts w:eastAsiaTheme="minorHAnsi"/>
          <w:sz w:val="28"/>
          <w:szCs w:val="28"/>
          <w:lang w:eastAsia="en-US"/>
        </w:rPr>
      </w:pPr>
      <w:hyperlink r:id="rId53" w:history="1">
        <w:r w:rsidR="00254F67" w:rsidRPr="00FC002E">
          <w:rPr>
            <w:rFonts w:eastAsiaTheme="minorHAnsi"/>
            <w:sz w:val="28"/>
            <w:lang w:eastAsia="en-US"/>
          </w:rPr>
          <w:t>Муниципальная программа муниципального образования город Тула «Повышение качества жилищного фонда и создание комфортных условий для проживания населения муниципального образования город Тула»</w:t>
        </w:r>
      </w:hyperlink>
      <w:r w:rsidR="00FC002E">
        <w:t>.</w:t>
      </w:r>
    </w:p>
    <w:p w:rsidR="00254F67" w:rsidRPr="00FC002E" w:rsidRDefault="003F3140" w:rsidP="00FC002E">
      <w:pPr>
        <w:rPr>
          <w:rFonts w:eastAsiaTheme="minorHAnsi"/>
          <w:sz w:val="28"/>
          <w:szCs w:val="28"/>
          <w:lang w:eastAsia="en-US"/>
        </w:rPr>
      </w:pPr>
      <w:hyperlink r:id="rId54" w:history="1">
        <w:r w:rsidR="00254F67" w:rsidRPr="00FC002E">
          <w:rPr>
            <w:rFonts w:eastAsiaTheme="minorHAnsi"/>
            <w:sz w:val="28"/>
            <w:lang w:eastAsia="en-US"/>
          </w:rPr>
          <w:t>Муниципальная программа муниципального образования город Тула «Защита населения и объектов от чрезвычайных ситуаций природного и техногенного характера на территории муниципального образования город Тула»</w:t>
        </w:r>
      </w:hyperlink>
      <w:r w:rsidR="00FC002E">
        <w:t>.</w:t>
      </w:r>
    </w:p>
    <w:p w:rsidR="00254F67" w:rsidRPr="00FC002E" w:rsidRDefault="00254F67" w:rsidP="00254F67">
      <w:pPr>
        <w:rPr>
          <w:rFonts w:eastAsiaTheme="minorHAnsi"/>
          <w:sz w:val="28"/>
          <w:szCs w:val="28"/>
          <w:lang w:eastAsia="en-US"/>
        </w:rPr>
      </w:pPr>
    </w:p>
    <w:p w:rsidR="00254F67" w:rsidRPr="00254F67" w:rsidRDefault="00254F67" w:rsidP="00F23314">
      <w:pPr>
        <w:spacing w:after="200" w:line="276" w:lineRule="auto"/>
        <w:rPr>
          <w:lang w:eastAsia="en-US"/>
        </w:rPr>
      </w:pPr>
      <w:r w:rsidRPr="00FC002E">
        <w:rPr>
          <w:rFonts w:eastAsiaTheme="minorHAnsi"/>
          <w:sz w:val="28"/>
          <w:szCs w:val="28"/>
          <w:lang w:eastAsia="en-US"/>
        </w:rPr>
        <w:t xml:space="preserve">Инженерно-геологические изыскания для обоснования генерального плана, выполненные отделом инженерно-геологических изысканий ЗАО "Тула ТИСИЗ" на основании договора № 2015/37-1 и технического задания от 30 сентября </w:t>
      </w:r>
      <w:smartTag w:uri="urn:schemas-microsoft-com:office:smarttags" w:element="metricconverter">
        <w:smartTagPr>
          <w:attr w:name="ProductID" w:val="2015 г"/>
        </w:smartTagPr>
        <w:r w:rsidRPr="00FC002E">
          <w:rPr>
            <w:rFonts w:eastAsiaTheme="minorHAnsi"/>
            <w:sz w:val="28"/>
            <w:szCs w:val="28"/>
            <w:lang w:eastAsia="en-US"/>
          </w:rPr>
          <w:t>2015 г</w:t>
        </w:r>
      </w:smartTag>
      <w:r w:rsidRPr="00FC002E">
        <w:rPr>
          <w:rFonts w:eastAsiaTheme="minorHAnsi"/>
          <w:sz w:val="28"/>
          <w:szCs w:val="28"/>
          <w:lang w:eastAsia="en-US"/>
        </w:rPr>
        <w:t>.</w:t>
      </w:r>
    </w:p>
    <w:p w:rsidR="00BA3975" w:rsidRDefault="00937EE4" w:rsidP="00937EE4">
      <w:pPr>
        <w:pStyle w:val="14"/>
        <w:spacing w:before="480" w:after="240"/>
        <w:ind w:firstLine="0"/>
        <w:jc w:val="left"/>
        <w:rPr>
          <w:caps/>
          <w:lang w:eastAsia="en-US"/>
        </w:rPr>
      </w:pPr>
      <w:r>
        <w:rPr>
          <w:lang w:eastAsia="en-US"/>
        </w:rPr>
        <w:br w:type="page"/>
      </w:r>
      <w:bookmarkStart w:id="89" w:name="_Toc449977146"/>
      <w:r w:rsidRPr="00937EE4">
        <w:rPr>
          <w:caps/>
          <w:lang w:eastAsia="en-US"/>
        </w:rPr>
        <w:t>3. Базовые принципы пространственного развития и градостроительной организации территории ГО Тула</w:t>
      </w:r>
      <w:bookmarkEnd w:id="89"/>
    </w:p>
    <w:p w:rsidR="00E53DEB" w:rsidRPr="00165134" w:rsidRDefault="00E53DEB" w:rsidP="00E53DEB">
      <w:pPr>
        <w:pStyle w:val="30"/>
        <w:spacing w:before="120" w:after="120"/>
        <w:ind w:firstLine="0"/>
        <w:rPr>
          <w:rFonts w:ascii="Times New Roman" w:eastAsiaTheme="minorEastAsia" w:hAnsi="Times New Roman"/>
          <w:sz w:val="28"/>
          <w:szCs w:val="28"/>
        </w:rPr>
      </w:pPr>
      <w:bookmarkStart w:id="90" w:name="_Toc437793929"/>
      <w:bookmarkStart w:id="91" w:name="_Toc449977147"/>
      <w:r w:rsidRPr="00165134">
        <w:rPr>
          <w:rFonts w:ascii="Times New Roman" w:eastAsiaTheme="minorEastAsia" w:hAnsi="Times New Roman"/>
          <w:sz w:val="28"/>
          <w:szCs w:val="28"/>
        </w:rPr>
        <w:t>3.1. Принципы пространственного развития ГО Тула</w:t>
      </w:r>
      <w:bookmarkEnd w:id="90"/>
      <w:bookmarkEnd w:id="91"/>
    </w:p>
    <w:p w:rsidR="00E53DEB" w:rsidRPr="00B35807" w:rsidRDefault="00E53DEB" w:rsidP="00E53DEB">
      <w:pPr>
        <w:rPr>
          <w:rFonts w:eastAsia="Calibri"/>
          <w:sz w:val="28"/>
          <w:szCs w:val="22"/>
        </w:rPr>
      </w:pPr>
      <w:r w:rsidRPr="00B35807">
        <w:rPr>
          <w:rFonts w:eastAsia="Calibri"/>
          <w:sz w:val="28"/>
          <w:szCs w:val="22"/>
        </w:rPr>
        <w:t xml:space="preserve">Анализ конкурентных возможностей </w:t>
      </w:r>
      <w:r>
        <w:rPr>
          <w:rFonts w:eastAsia="Calibri"/>
          <w:sz w:val="28"/>
          <w:szCs w:val="22"/>
        </w:rPr>
        <w:t>М</w:t>
      </w:r>
      <w:r w:rsidRPr="00B35807">
        <w:rPr>
          <w:rFonts w:eastAsia="Calibri"/>
          <w:sz w:val="28"/>
          <w:szCs w:val="22"/>
        </w:rPr>
        <w:t>О Тула и особенностей его развития, имеющихся вызовов в сфере пространственного развития предопределил ориентиры развития города на долгосрочную перспективу, позволил обосновать необходимость усиления отдельных направлений развития экономики и социальной сферы города, выявил новые стратегические возможности.</w:t>
      </w:r>
    </w:p>
    <w:p w:rsidR="00E53DEB" w:rsidRPr="00B35807" w:rsidRDefault="00E53DEB" w:rsidP="00E53DEB">
      <w:pPr>
        <w:rPr>
          <w:rFonts w:eastAsia="Calibri"/>
          <w:sz w:val="28"/>
          <w:szCs w:val="22"/>
        </w:rPr>
      </w:pPr>
      <w:r w:rsidRPr="00B35807">
        <w:rPr>
          <w:rFonts w:eastAsia="Calibri"/>
          <w:sz w:val="28"/>
          <w:szCs w:val="22"/>
        </w:rPr>
        <w:t xml:space="preserve">Основными конкурентными преимуществами </w:t>
      </w:r>
      <w:r>
        <w:rPr>
          <w:rFonts w:eastAsia="Calibri"/>
          <w:sz w:val="28"/>
          <w:szCs w:val="22"/>
        </w:rPr>
        <w:t>М</w:t>
      </w:r>
      <w:r w:rsidRPr="00B35807">
        <w:rPr>
          <w:rFonts w:eastAsia="Calibri"/>
          <w:sz w:val="28"/>
          <w:szCs w:val="22"/>
        </w:rPr>
        <w:t>О Тула являются: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выгодное транспортно-географическое расположение (центр Европейской части России, близость Москвы, мультимодальный транспортный узел на пересечении мультимодального транспортного коридора «Север – Юг» (автодорога М2 «Крым» и М4 «Дон», магистральные железнодорожные линии Москва – Тула – Орёл – Курск – Белгород, Калуга – Алексин – Плеханово – Тула III -– Узловая – Кимовск – Ряжск) ;</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развитая диверсифицированная промышленность, представленная предприятиями машиностроения (производство продукции для нефтегазового комплекса, машин и оборудования для железнодорожного транспорта, сельского хозяйства, горно-шахтной промышленности, грузоподъемных машин и механизмов, машин и оборудования для перерабатывающей промышленности, шлифовального и режущего инструмента); металлургии (производство черных металлов, электроферросплавов, цветных металлов), химической промышленности, оборонно-промышленного комплекса, строительного комплекса, легкой, пищевой промышленности;</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средний, но стабильный уровень инновационной активности (в рейтинге инновационной активности</w:t>
      </w:r>
      <w:r w:rsidRPr="00B35807">
        <w:rPr>
          <w:rFonts w:eastAsia="Calibri"/>
          <w:sz w:val="28"/>
          <w:szCs w:val="22"/>
          <w:vertAlign w:val="superscript"/>
        </w:rPr>
        <w:footnoteReference w:id="1"/>
      </w:r>
      <w:r w:rsidRPr="00B35807">
        <w:rPr>
          <w:rFonts w:eastAsia="Calibri"/>
          <w:sz w:val="28"/>
          <w:szCs w:val="22"/>
        </w:rPr>
        <w:t xml:space="preserve"> Тульская область находится на 18 месте с итоговым индексом 0,0492)</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человеческий капитал (высокий трудовой потенциал; высокая концентрация высококвалифицированных специалистов и разнообразие квалификаций рабочей силы; высокая плотность и разнообразие образовательного, интеллектуального и культурного потенциала, контактов и коммуникаций);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центральное положение в Тульской области (центр принятия стратегических решений в политике, экономике, социальной сфере, точка формирования, входа и выхода инвестиционных и финансовых потоков);</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центр формирующейся Тульской агломерации.</w:t>
      </w:r>
    </w:p>
    <w:p w:rsidR="00E53DEB" w:rsidRPr="00B35807" w:rsidRDefault="00E53DEB" w:rsidP="00E53DEB">
      <w:pPr>
        <w:rPr>
          <w:rFonts w:eastAsia="Calibri"/>
          <w:sz w:val="28"/>
          <w:szCs w:val="22"/>
        </w:rPr>
      </w:pPr>
      <w:r w:rsidRPr="00B35807">
        <w:rPr>
          <w:rFonts w:eastAsia="Calibri"/>
          <w:sz w:val="28"/>
          <w:szCs w:val="22"/>
        </w:rPr>
        <w:t>Основными вызовами пространственного развития города являются: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стихийное образование больших микрорайонов с многоэтажной застройкой, не охваченной социальной инфраструктурой, частично транспортной и инженерной инфраструктурой;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дефицит территории для застройки в пределах города;</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слабое использование рекреационных возможностей территории ГО;</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неэффективное использование территории городского округа, имеющего высокий потенциал социально-экономического развития;</w:t>
      </w:r>
    </w:p>
    <w:p w:rsidR="00E53DEB" w:rsidRPr="00B35807" w:rsidRDefault="00E53DEB" w:rsidP="00E53DEB">
      <w:pPr>
        <w:rPr>
          <w:rFonts w:eastAsia="Calibri"/>
          <w:sz w:val="28"/>
          <w:szCs w:val="22"/>
        </w:rPr>
      </w:pPr>
      <w:r w:rsidRPr="00B35807">
        <w:rPr>
          <w:rFonts w:eastAsia="Calibri"/>
          <w:sz w:val="28"/>
          <w:szCs w:val="22"/>
        </w:rPr>
        <w:t>В связи с этим, в ближайшие 15-20 лет усилия администрации городского округа необходимо сконцентрировать на реализацию следующих мероприятий: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введение единого стандарта качества городской среды и пространства, позволяющего сгладить основные дисбалансы территориального развития;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повышение разнообразия городской среды, отвечающей запросам и образу жизни различных социальных групп;</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переход к полицентричной структуре городского пространства, создание центров – точек притяжения транспортных, человеческих, деловых и иных потоков, в т.ч., высвобождение исторического центра от излишних административных функций, определение территорий для строительства производственных комплексов, общественно-деловых центров, тем самым - создание условий для привлечения инвестиций,  и в итоге - обеспечение социально-экономического развития;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реконструкция исторического ядра города с акцентом на усиление культурно-исторических, рекреационных и туристических функций;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редевелопмент территорий производственного назначения.</w:t>
      </w:r>
    </w:p>
    <w:p w:rsidR="00E53DEB" w:rsidRPr="00B35807" w:rsidRDefault="00E53DEB" w:rsidP="00E53DEB">
      <w:pPr>
        <w:rPr>
          <w:sz w:val="28"/>
          <w:szCs w:val="22"/>
        </w:rPr>
      </w:pPr>
      <w:r w:rsidRPr="00B35807">
        <w:rPr>
          <w:sz w:val="28"/>
          <w:szCs w:val="22"/>
        </w:rPr>
        <w:t>В соответствии с необходимостью реализации основной политики государства, направленной на создание благоприятных условий для достойной жизни граждан, главная стратегическая цель развития ГО Тула заключается в обеспечении устойчиво повышающегося качества жизни нынешних и будущих поколений горожан.</w:t>
      </w:r>
    </w:p>
    <w:p w:rsidR="00E53DEB" w:rsidRPr="00B35807" w:rsidRDefault="00E53DEB" w:rsidP="00E53DEB">
      <w:pPr>
        <w:rPr>
          <w:sz w:val="28"/>
          <w:szCs w:val="22"/>
        </w:rPr>
      </w:pPr>
      <w:r w:rsidRPr="00B35807">
        <w:rPr>
          <w:sz w:val="28"/>
          <w:szCs w:val="22"/>
        </w:rPr>
        <w:t>Качество жизни в стратегическом плане определяется и оценивается по совокупности показателей, характеризующих уровень развития и степень удовлетворения материальных и духовных потребностей населения: сохранение и создание новых рабочих мест; приемлемые денежные доходы; гарантированные качественные услуги здравоохранения, образования и социального обеспечения; хорошее (комфортное) жилье; общественные и досуговые возможности; качество окружающей среды; здоровье человека и продолжительность его жизни и т.п.</w:t>
      </w:r>
    </w:p>
    <w:p w:rsidR="00E53DEB" w:rsidRPr="00B35807" w:rsidRDefault="00E53DEB" w:rsidP="00E53DEB">
      <w:pPr>
        <w:rPr>
          <w:sz w:val="28"/>
          <w:szCs w:val="22"/>
        </w:rPr>
      </w:pPr>
      <w:r w:rsidRPr="00B35807">
        <w:rPr>
          <w:sz w:val="28"/>
          <w:szCs w:val="22"/>
        </w:rPr>
        <w:t>Стратегическая цель развития ГО Тула осуществляется проведением активной городской политики, направленной на достижение баланса между различными сферами, секторами и видами деятельности, на обеспечение гражданских прав, наилучших условий жизни и учета интересов всех тех, кто работает или учится в городе, кто посещает его в поисках развлечений, культуры, информации, знаний.</w:t>
      </w:r>
    </w:p>
    <w:p w:rsidR="00E53DEB" w:rsidRPr="00B35807" w:rsidRDefault="00E53DEB" w:rsidP="00E53DEB">
      <w:pPr>
        <w:rPr>
          <w:sz w:val="28"/>
          <w:szCs w:val="22"/>
        </w:rPr>
      </w:pPr>
      <w:r w:rsidRPr="00B35807">
        <w:rPr>
          <w:sz w:val="28"/>
          <w:szCs w:val="22"/>
        </w:rPr>
        <w:t>В соответствии со стратегической целью развития ГО Тула базовыми принципами пространственного развития являются:</w:t>
      </w:r>
    </w:p>
    <w:p w:rsidR="00E53DEB" w:rsidRPr="00B35807" w:rsidRDefault="00E53DEB" w:rsidP="00E53DEB">
      <w:pPr>
        <w:rPr>
          <w:sz w:val="28"/>
          <w:szCs w:val="22"/>
        </w:rPr>
      </w:pPr>
      <w:r w:rsidRPr="00B35807">
        <w:rPr>
          <w:sz w:val="28"/>
          <w:szCs w:val="22"/>
        </w:rPr>
        <w:t>-</w:t>
      </w:r>
      <w:r w:rsidRPr="00B35807">
        <w:rPr>
          <w:sz w:val="28"/>
          <w:szCs w:val="22"/>
        </w:rPr>
        <w:tab/>
        <w:t>комплексный учет социальных, экономических, пространственных, экологических факторов в целях обеспечения устойчивого развития территорий;</w:t>
      </w:r>
    </w:p>
    <w:p w:rsidR="00E53DEB" w:rsidRPr="00B35807" w:rsidRDefault="00E53DEB" w:rsidP="00E53DEB">
      <w:pPr>
        <w:rPr>
          <w:sz w:val="28"/>
          <w:szCs w:val="22"/>
        </w:rPr>
      </w:pPr>
      <w:r w:rsidRPr="00B35807">
        <w:rPr>
          <w:sz w:val="28"/>
          <w:szCs w:val="22"/>
        </w:rPr>
        <w:t>-</w:t>
      </w:r>
      <w:r w:rsidRPr="00B35807">
        <w:rPr>
          <w:sz w:val="28"/>
          <w:szCs w:val="22"/>
        </w:rPr>
        <w:tab/>
        <w:t>учет тенденций агломерационного развития;</w:t>
      </w:r>
    </w:p>
    <w:p w:rsidR="00E53DEB" w:rsidRPr="00B35807" w:rsidRDefault="00E53DEB" w:rsidP="00E53DEB">
      <w:pPr>
        <w:rPr>
          <w:sz w:val="28"/>
          <w:szCs w:val="22"/>
        </w:rPr>
      </w:pPr>
      <w:r w:rsidRPr="00B35807">
        <w:rPr>
          <w:sz w:val="28"/>
          <w:szCs w:val="22"/>
        </w:rPr>
        <w:t>-</w:t>
      </w:r>
      <w:r w:rsidRPr="00B35807">
        <w:rPr>
          <w:sz w:val="28"/>
          <w:szCs w:val="22"/>
        </w:rPr>
        <w:tab/>
        <w:t xml:space="preserve">создание условий для дальнейшей диверсификации и развития экономики; </w:t>
      </w:r>
    </w:p>
    <w:p w:rsidR="00E53DEB" w:rsidRPr="00B35807" w:rsidRDefault="00E53DEB" w:rsidP="00E53DEB">
      <w:pPr>
        <w:rPr>
          <w:sz w:val="28"/>
          <w:szCs w:val="22"/>
        </w:rPr>
      </w:pPr>
      <w:r w:rsidRPr="00B35807">
        <w:rPr>
          <w:sz w:val="28"/>
          <w:szCs w:val="22"/>
        </w:rPr>
        <w:t>-</w:t>
      </w:r>
      <w:r w:rsidRPr="00B35807">
        <w:rPr>
          <w:sz w:val="28"/>
          <w:szCs w:val="22"/>
        </w:rPr>
        <w:tab/>
        <w:t>создание условий для развития человеческого потенциала.</w:t>
      </w:r>
    </w:p>
    <w:p w:rsidR="00E53DEB" w:rsidRPr="00B35807" w:rsidRDefault="00E53DEB" w:rsidP="00E53DEB">
      <w:pPr>
        <w:rPr>
          <w:spacing w:val="-4"/>
          <w:sz w:val="28"/>
          <w:szCs w:val="22"/>
        </w:rPr>
      </w:pPr>
      <w:r w:rsidRPr="00B35807">
        <w:rPr>
          <w:spacing w:val="-4"/>
          <w:sz w:val="28"/>
          <w:szCs w:val="22"/>
        </w:rPr>
        <w:t>Стратегической целью пространственного развития ГО Тула является его трансформация в современный полифункциональный город, обладающий комфортной средой жизнедеятельности, концентрирующий административную, научно-образовательную, финансовую, информационную, культурную, курортно-рекреационную и производственную (в т.ч. инновационное производство) функции, интегрированный в новейшие инновационные национальные и региональные процессы.</w:t>
      </w:r>
    </w:p>
    <w:p w:rsidR="00E53DEB" w:rsidRPr="00B35807" w:rsidRDefault="00E53DEB" w:rsidP="00E53DEB">
      <w:pPr>
        <w:rPr>
          <w:sz w:val="28"/>
          <w:szCs w:val="22"/>
        </w:rPr>
      </w:pPr>
      <w:r w:rsidRPr="00B35807">
        <w:rPr>
          <w:sz w:val="28"/>
          <w:szCs w:val="22"/>
        </w:rPr>
        <w:t>Достижение стратегической цели пространственного развития ГО Тула обеспечивается за счет решения следующих задач:</w:t>
      </w:r>
    </w:p>
    <w:p w:rsidR="00E53DEB" w:rsidRPr="00B35807" w:rsidRDefault="00E53DEB" w:rsidP="00E53DEB">
      <w:pPr>
        <w:rPr>
          <w:sz w:val="28"/>
          <w:szCs w:val="22"/>
        </w:rPr>
      </w:pPr>
      <w:r w:rsidRPr="00B35807">
        <w:rPr>
          <w:sz w:val="28"/>
          <w:szCs w:val="22"/>
        </w:rPr>
        <w:t>-</w:t>
      </w:r>
      <w:r w:rsidRPr="00B35807">
        <w:rPr>
          <w:sz w:val="28"/>
          <w:szCs w:val="22"/>
        </w:rPr>
        <w:tab/>
        <w:t>формирования благоприятной социальной среды, обеспечивающей всестороннее развитие личности на основе образования, культуры и науки, здорового образа жизни населения, заботы об условиях труда, семьях, внедрения принципов социальной справедливости; повышения уровня общественной безопасности и т.п.;</w:t>
      </w:r>
    </w:p>
    <w:p w:rsidR="00E53DEB" w:rsidRPr="00B35807" w:rsidRDefault="00E53DEB" w:rsidP="00E53DEB">
      <w:pPr>
        <w:rPr>
          <w:sz w:val="28"/>
          <w:szCs w:val="22"/>
        </w:rPr>
      </w:pPr>
      <w:r w:rsidRPr="00B35807">
        <w:rPr>
          <w:sz w:val="28"/>
          <w:szCs w:val="22"/>
        </w:rPr>
        <w:t>-</w:t>
      </w:r>
      <w:r w:rsidRPr="00B35807">
        <w:rPr>
          <w:sz w:val="28"/>
          <w:szCs w:val="22"/>
        </w:rPr>
        <w:tab/>
        <w:t>формирования Тульской агломерации;</w:t>
      </w:r>
    </w:p>
    <w:p w:rsidR="00E53DEB" w:rsidRPr="00B35807" w:rsidRDefault="00E53DEB" w:rsidP="00E53DEB">
      <w:pPr>
        <w:rPr>
          <w:sz w:val="28"/>
          <w:szCs w:val="22"/>
        </w:rPr>
      </w:pPr>
      <w:r w:rsidRPr="00B35807">
        <w:rPr>
          <w:sz w:val="28"/>
          <w:szCs w:val="22"/>
        </w:rPr>
        <w:t>-</w:t>
      </w:r>
      <w:r w:rsidRPr="00B35807">
        <w:rPr>
          <w:sz w:val="28"/>
          <w:szCs w:val="22"/>
        </w:rPr>
        <w:tab/>
        <w:t>развития эффективного инновационного производства и комплекса сферы услуг, обеспечивающих интеграцию в региональную, национальную и мировую экономику на базе роста инвестиций, создания новых конкурентных рабочих мест, привлечения высококвалифицированных кадров, активизации инновационной деятельности, максимизации доходов городского бюджета, роста прибылей предприятий, эффективного использования муниципального имущества, развития рыночных институтов, роста малого предпринимательства, опережающего развития уникальных и экспортно-ориентированных производств и пр.;</w:t>
      </w:r>
    </w:p>
    <w:p w:rsidR="00E53DEB" w:rsidRPr="00B35807" w:rsidRDefault="00E53DEB" w:rsidP="00E53DEB">
      <w:pPr>
        <w:rPr>
          <w:sz w:val="28"/>
          <w:szCs w:val="22"/>
        </w:rPr>
      </w:pPr>
      <w:r w:rsidRPr="00B35807">
        <w:rPr>
          <w:sz w:val="28"/>
          <w:szCs w:val="22"/>
        </w:rPr>
        <w:t>-</w:t>
      </w:r>
      <w:r w:rsidRPr="00B35807">
        <w:rPr>
          <w:sz w:val="28"/>
          <w:szCs w:val="22"/>
        </w:rPr>
        <w:tab/>
        <w:t>создания благоприятного инвестиционного климата, формирование имиджа города и городской маркетинговой концепции, развитие рыночной, информационной, инновационной инфраструктуры и т.п.;</w:t>
      </w:r>
    </w:p>
    <w:p w:rsidR="00E53DEB" w:rsidRPr="00B35807" w:rsidRDefault="00E53DEB" w:rsidP="00E53DEB">
      <w:pPr>
        <w:rPr>
          <w:sz w:val="28"/>
          <w:szCs w:val="22"/>
        </w:rPr>
      </w:pPr>
      <w:r w:rsidRPr="00B35807">
        <w:rPr>
          <w:sz w:val="28"/>
          <w:szCs w:val="22"/>
        </w:rPr>
        <w:t>-</w:t>
      </w:r>
      <w:r w:rsidRPr="00B35807">
        <w:rPr>
          <w:sz w:val="28"/>
          <w:szCs w:val="22"/>
        </w:rPr>
        <w:tab/>
        <w:t xml:space="preserve">формирование на территории городского округа  системы пространственной организации, соответствующей современным стандартам качества организации жилых, производственных, рекреационных территорий; </w:t>
      </w:r>
    </w:p>
    <w:p w:rsidR="00E53DEB" w:rsidRPr="00B35807" w:rsidRDefault="00E53DEB" w:rsidP="00E53DEB">
      <w:pPr>
        <w:rPr>
          <w:sz w:val="28"/>
          <w:szCs w:val="22"/>
        </w:rPr>
      </w:pPr>
      <w:r w:rsidRPr="00B35807">
        <w:rPr>
          <w:sz w:val="28"/>
          <w:szCs w:val="22"/>
        </w:rPr>
        <w:t>-</w:t>
      </w:r>
      <w:r w:rsidRPr="00B35807">
        <w:rPr>
          <w:sz w:val="28"/>
          <w:szCs w:val="22"/>
        </w:rPr>
        <w:tab/>
        <w:t>формирования и развития инновационных и территориально-производственных кластеров, территорий опережающего развития, новых жилых зон;</w:t>
      </w:r>
    </w:p>
    <w:p w:rsidR="00E53DEB" w:rsidRPr="00B35807" w:rsidRDefault="00E53DEB" w:rsidP="00E53DEB">
      <w:pPr>
        <w:rPr>
          <w:sz w:val="28"/>
          <w:szCs w:val="22"/>
        </w:rPr>
      </w:pPr>
      <w:r w:rsidRPr="00B35807">
        <w:rPr>
          <w:sz w:val="28"/>
          <w:szCs w:val="22"/>
        </w:rPr>
        <w:t>-</w:t>
      </w:r>
      <w:r w:rsidRPr="00B35807">
        <w:rPr>
          <w:sz w:val="28"/>
          <w:szCs w:val="22"/>
        </w:rPr>
        <w:tab/>
        <w:t>улучшения городской среды, устойчивого функционирования и развития инфраструктуры и систем жизнеобеспечения города, позволяющих сформировать здоровую, безопасную, благоустроенную и стимулирующую среду обитания.</w:t>
      </w:r>
    </w:p>
    <w:p w:rsidR="00E53DEB" w:rsidRPr="009B0DE5" w:rsidRDefault="00E53DEB" w:rsidP="009B0DE5">
      <w:pPr>
        <w:pStyle w:val="30"/>
        <w:spacing w:before="120" w:after="120"/>
        <w:ind w:firstLine="0"/>
        <w:rPr>
          <w:rFonts w:ascii="Times New Roman" w:eastAsiaTheme="minorEastAsia" w:hAnsi="Times New Roman"/>
          <w:sz w:val="28"/>
          <w:szCs w:val="28"/>
        </w:rPr>
      </w:pPr>
      <w:bookmarkStart w:id="92" w:name="_Toc437793930"/>
      <w:bookmarkStart w:id="93" w:name="_Toc449977148"/>
      <w:r w:rsidRPr="009B0DE5">
        <w:rPr>
          <w:rFonts w:ascii="Times New Roman" w:hAnsi="Times New Roman"/>
          <w:sz w:val="28"/>
          <w:szCs w:val="28"/>
        </w:rPr>
        <w:t>3</w:t>
      </w:r>
      <w:r w:rsidRPr="009B0DE5">
        <w:rPr>
          <w:rFonts w:ascii="Times New Roman" w:eastAsiaTheme="minorEastAsia" w:hAnsi="Times New Roman"/>
          <w:sz w:val="28"/>
          <w:szCs w:val="28"/>
        </w:rPr>
        <w:t>.2. Приоритетные направления развития</w:t>
      </w:r>
      <w:bookmarkEnd w:id="92"/>
      <w:bookmarkEnd w:id="93"/>
    </w:p>
    <w:p w:rsidR="00E53DEB" w:rsidRPr="009B0DE5" w:rsidRDefault="00E53DEB" w:rsidP="009B0DE5">
      <w:pPr>
        <w:rPr>
          <w:i/>
          <w:sz w:val="28"/>
          <w:szCs w:val="28"/>
        </w:rPr>
      </w:pPr>
      <w:bookmarkStart w:id="94" w:name="_Toc437793931"/>
      <w:r w:rsidRPr="009B0DE5">
        <w:rPr>
          <w:i/>
          <w:sz w:val="28"/>
          <w:szCs w:val="28"/>
        </w:rPr>
        <w:t>Развитие человеческого потенциала</w:t>
      </w:r>
      <w:bookmarkEnd w:id="94"/>
    </w:p>
    <w:p w:rsidR="00E53DEB" w:rsidRPr="00B35807" w:rsidRDefault="00E53DEB" w:rsidP="00E53DEB">
      <w:pPr>
        <w:rPr>
          <w:rFonts w:eastAsia="Calibri"/>
          <w:sz w:val="28"/>
          <w:szCs w:val="22"/>
        </w:rPr>
      </w:pPr>
      <w:r w:rsidRPr="00B35807">
        <w:rPr>
          <w:rFonts w:eastAsia="Calibri"/>
          <w:sz w:val="28"/>
          <w:szCs w:val="22"/>
        </w:rPr>
        <w:t xml:space="preserve">Развитие человеческого потенциала предполагает преодоление тенденции снижения численности населения за счет роста рождаемости и притока мигрантов, подготовленных для участия в модернизации производственного потенциала и развитии инфраструктуры. </w:t>
      </w:r>
    </w:p>
    <w:p w:rsidR="00E53DEB" w:rsidRPr="00B35807" w:rsidRDefault="00E53DEB" w:rsidP="00E53DEB">
      <w:pPr>
        <w:rPr>
          <w:rFonts w:eastAsia="Calibri"/>
          <w:b/>
          <w:spacing w:val="-4"/>
          <w:sz w:val="28"/>
          <w:szCs w:val="22"/>
          <w:lang w:eastAsia="en-US"/>
        </w:rPr>
      </w:pPr>
      <w:r w:rsidRPr="00B35807">
        <w:rPr>
          <w:rFonts w:eastAsia="Calibri"/>
          <w:sz w:val="28"/>
          <w:szCs w:val="22"/>
        </w:rPr>
        <w:t>В сфере демографической политики предполагается проведение мероприятий по совершенствованию системы здравоохранения, направленное на обеспечение условий увеличения продолжительности жизни (</w:t>
      </w:r>
      <w:r w:rsidRPr="00B35807">
        <w:rPr>
          <w:rFonts w:eastAsia="Calibri"/>
          <w:spacing w:val="-4"/>
          <w:sz w:val="28"/>
          <w:szCs w:val="22"/>
          <w:lang w:eastAsia="en-US"/>
        </w:rPr>
        <w:t>снижение смертности от основных причин, ведение здорового образа жизни и занятия физической культурой и спортом, создание интегрированной системы оказания медицинской помощи (новые механизмы управления и финансирования отраслью), модернизацию материально-технической базы учреждений здравоохранения и совершенствование кадрового потенциала</w:t>
      </w:r>
      <w:r w:rsidRPr="00B35807">
        <w:rPr>
          <w:rFonts w:eastAsia="Calibri"/>
          <w:b/>
          <w:spacing w:val="-4"/>
          <w:sz w:val="28"/>
          <w:szCs w:val="22"/>
          <w:lang w:eastAsia="en-US"/>
        </w:rPr>
        <w:t>):</w:t>
      </w:r>
    </w:p>
    <w:p w:rsidR="00E53DEB" w:rsidRPr="00B35807" w:rsidRDefault="00E53DEB" w:rsidP="00E53DEB">
      <w:pPr>
        <w:numPr>
          <w:ilvl w:val="0"/>
          <w:numId w:val="32"/>
        </w:numPr>
        <w:ind w:left="0" w:firstLine="709"/>
        <w:contextualSpacing/>
        <w:rPr>
          <w:sz w:val="28"/>
          <w:szCs w:val="22"/>
        </w:rPr>
      </w:pPr>
      <w:r w:rsidRPr="00B35807">
        <w:rPr>
          <w:sz w:val="28"/>
          <w:szCs w:val="22"/>
        </w:rPr>
        <w:t>внедрение в практику инновационных методов лечения, прежде всего, болезней системы кровообращения, онкологических заболеваний;</w:t>
      </w:r>
    </w:p>
    <w:p w:rsidR="00E53DEB" w:rsidRPr="00B35807" w:rsidRDefault="00E53DEB" w:rsidP="00E53DEB">
      <w:pPr>
        <w:numPr>
          <w:ilvl w:val="0"/>
          <w:numId w:val="32"/>
        </w:numPr>
        <w:ind w:left="0" w:firstLine="709"/>
        <w:contextualSpacing/>
        <w:rPr>
          <w:sz w:val="28"/>
          <w:szCs w:val="22"/>
        </w:rPr>
      </w:pPr>
      <w:r w:rsidRPr="00B35807">
        <w:rPr>
          <w:sz w:val="28"/>
          <w:szCs w:val="22"/>
        </w:rPr>
        <w:t>развитие многопрофильных и специализированных педиатрических стационаров;</w:t>
      </w:r>
    </w:p>
    <w:p w:rsidR="00E53DEB" w:rsidRPr="00B35807" w:rsidRDefault="00E53DEB" w:rsidP="00E53DEB">
      <w:pPr>
        <w:numPr>
          <w:ilvl w:val="0"/>
          <w:numId w:val="32"/>
        </w:numPr>
        <w:ind w:left="0" w:firstLine="709"/>
        <w:contextualSpacing/>
        <w:rPr>
          <w:sz w:val="28"/>
          <w:szCs w:val="22"/>
        </w:rPr>
      </w:pPr>
      <w:r w:rsidRPr="00B35807">
        <w:rPr>
          <w:sz w:val="28"/>
          <w:szCs w:val="22"/>
        </w:rPr>
        <w:t>развитие сети первичной медико-санитарной помощи;</w:t>
      </w:r>
    </w:p>
    <w:p w:rsidR="00E53DEB" w:rsidRPr="00B35807" w:rsidRDefault="00E53DEB" w:rsidP="00E53DEB">
      <w:pPr>
        <w:numPr>
          <w:ilvl w:val="0"/>
          <w:numId w:val="32"/>
        </w:numPr>
        <w:ind w:left="0" w:firstLine="709"/>
        <w:contextualSpacing/>
        <w:rPr>
          <w:sz w:val="28"/>
          <w:szCs w:val="22"/>
        </w:rPr>
      </w:pPr>
      <w:r w:rsidRPr="00B35807">
        <w:rPr>
          <w:sz w:val="28"/>
          <w:szCs w:val="22"/>
        </w:rPr>
        <w:t>создание совместно с работодателями системы профилактики профессиональных заболеваний;</w:t>
      </w:r>
    </w:p>
    <w:p w:rsidR="00E53DEB" w:rsidRPr="00B35807" w:rsidRDefault="00E53DEB" w:rsidP="00E53DEB">
      <w:pPr>
        <w:numPr>
          <w:ilvl w:val="0"/>
          <w:numId w:val="32"/>
        </w:numPr>
        <w:ind w:left="0" w:firstLine="709"/>
        <w:contextualSpacing/>
        <w:rPr>
          <w:sz w:val="28"/>
          <w:szCs w:val="22"/>
        </w:rPr>
      </w:pPr>
      <w:r w:rsidRPr="00B35807">
        <w:rPr>
          <w:sz w:val="28"/>
          <w:szCs w:val="22"/>
        </w:rPr>
        <w:t>снижение уровня детской смертности;</w:t>
      </w:r>
    </w:p>
    <w:p w:rsidR="00E53DEB" w:rsidRPr="00B35807" w:rsidRDefault="00E53DEB" w:rsidP="00E53DEB">
      <w:pPr>
        <w:numPr>
          <w:ilvl w:val="0"/>
          <w:numId w:val="32"/>
        </w:numPr>
        <w:ind w:left="0" w:firstLine="709"/>
        <w:contextualSpacing/>
        <w:rPr>
          <w:sz w:val="28"/>
          <w:szCs w:val="22"/>
        </w:rPr>
      </w:pPr>
      <w:r w:rsidRPr="00B35807">
        <w:rPr>
          <w:sz w:val="28"/>
          <w:szCs w:val="22"/>
        </w:rPr>
        <w:t>создание и развитие инфраструктуры оказания медицинских услуг в области защиты материнства и детства;</w:t>
      </w:r>
    </w:p>
    <w:p w:rsidR="00E53DEB" w:rsidRPr="00B35807" w:rsidRDefault="00E53DEB" w:rsidP="00E53DEB">
      <w:pPr>
        <w:numPr>
          <w:ilvl w:val="0"/>
          <w:numId w:val="32"/>
        </w:numPr>
        <w:ind w:left="0" w:firstLine="709"/>
        <w:contextualSpacing/>
        <w:rPr>
          <w:sz w:val="28"/>
          <w:szCs w:val="22"/>
        </w:rPr>
      </w:pPr>
      <w:r w:rsidRPr="00B35807">
        <w:rPr>
          <w:sz w:val="28"/>
          <w:szCs w:val="22"/>
        </w:rPr>
        <w:t>совершенствование системы перинатальной диагностики;</w:t>
      </w:r>
    </w:p>
    <w:p w:rsidR="00E53DEB" w:rsidRPr="00B35807" w:rsidRDefault="00E53DEB" w:rsidP="00E53DEB">
      <w:pPr>
        <w:numPr>
          <w:ilvl w:val="0"/>
          <w:numId w:val="32"/>
        </w:numPr>
        <w:ind w:left="0" w:firstLine="709"/>
        <w:contextualSpacing/>
        <w:rPr>
          <w:sz w:val="28"/>
          <w:szCs w:val="22"/>
        </w:rPr>
      </w:pPr>
      <w:r w:rsidRPr="00B35807">
        <w:rPr>
          <w:sz w:val="28"/>
          <w:szCs w:val="22"/>
        </w:rPr>
        <w:t>внедрение новых методик по технологии ранней диагностики и лечения заболеваний новорожденных и детей первого года жизни;</w:t>
      </w:r>
    </w:p>
    <w:p w:rsidR="00E53DEB" w:rsidRPr="00B35807" w:rsidRDefault="00E53DEB" w:rsidP="00E53DEB">
      <w:pPr>
        <w:numPr>
          <w:ilvl w:val="0"/>
          <w:numId w:val="32"/>
        </w:numPr>
        <w:ind w:left="0" w:firstLine="709"/>
        <w:contextualSpacing/>
        <w:rPr>
          <w:sz w:val="28"/>
          <w:szCs w:val="22"/>
        </w:rPr>
      </w:pPr>
      <w:r w:rsidRPr="00B35807">
        <w:rPr>
          <w:sz w:val="28"/>
          <w:szCs w:val="22"/>
        </w:rPr>
        <w:t>повышение качества и доступности медицинской помощи;</w:t>
      </w:r>
    </w:p>
    <w:p w:rsidR="00E53DEB" w:rsidRPr="00B35807" w:rsidRDefault="00E53DEB" w:rsidP="00E53DEB">
      <w:pPr>
        <w:numPr>
          <w:ilvl w:val="0"/>
          <w:numId w:val="32"/>
        </w:numPr>
        <w:ind w:left="0" w:firstLine="709"/>
        <w:contextualSpacing/>
        <w:rPr>
          <w:sz w:val="28"/>
          <w:szCs w:val="22"/>
        </w:rPr>
      </w:pPr>
      <w:r w:rsidRPr="00B35807">
        <w:rPr>
          <w:sz w:val="28"/>
          <w:szCs w:val="22"/>
        </w:rPr>
        <w:t>развитие системы профилактики инфекционных и социально значимых заболеваний</w:t>
      </w:r>
    </w:p>
    <w:p w:rsidR="00E53DEB" w:rsidRPr="00B35807" w:rsidRDefault="00E53DEB" w:rsidP="00E53DEB">
      <w:pPr>
        <w:rPr>
          <w:rFonts w:eastAsia="Calibri"/>
          <w:sz w:val="28"/>
          <w:szCs w:val="22"/>
        </w:rPr>
      </w:pPr>
      <w:r w:rsidRPr="00B35807">
        <w:rPr>
          <w:rFonts w:eastAsia="Calibri"/>
          <w:sz w:val="28"/>
          <w:szCs w:val="22"/>
        </w:rPr>
        <w:t>Стратегические ориентиры жилищной политики – преодоление барьеров в доступности жилья для семей с доходами разного уровня, увеличение разнообразия типов и качества жилья для разных категорий населения (в том числе пожилых людей, многодетных семей, трудовых мигрантов). Это позволит повысить уровень жилищной обеспеченности, комфортности проживания и качества жилой среды. Важнейшая задача социально-экономического развития ГО Тула в среднесрочной и долгосрочной перспективе – кардинальное повышение темпов роста ввода нового жилья, в том числе с использованием разных моделей жилищного строительства и планировочных решений.</w:t>
      </w:r>
    </w:p>
    <w:p w:rsidR="00E53DEB" w:rsidRPr="00B35807" w:rsidRDefault="00E53DEB" w:rsidP="00E53DEB">
      <w:pPr>
        <w:numPr>
          <w:ilvl w:val="0"/>
          <w:numId w:val="33"/>
        </w:numPr>
        <w:ind w:left="0" w:firstLine="709"/>
        <w:contextualSpacing/>
        <w:rPr>
          <w:sz w:val="28"/>
          <w:szCs w:val="22"/>
        </w:rPr>
      </w:pPr>
      <w:r w:rsidRPr="00B35807">
        <w:rPr>
          <w:sz w:val="28"/>
          <w:szCs w:val="22"/>
        </w:rPr>
        <w:t>обеспечение доступности жилья для всех категорий граждан, а также соответствие жилищного фонда современным стандартам комфортного жилья;</w:t>
      </w:r>
    </w:p>
    <w:p w:rsidR="00E53DEB" w:rsidRPr="00B35807" w:rsidRDefault="00E53DEB" w:rsidP="00E53DEB">
      <w:pPr>
        <w:numPr>
          <w:ilvl w:val="0"/>
          <w:numId w:val="33"/>
        </w:numPr>
        <w:ind w:left="0" w:firstLine="709"/>
        <w:contextualSpacing/>
        <w:rPr>
          <w:sz w:val="28"/>
          <w:szCs w:val="22"/>
        </w:rPr>
      </w:pPr>
      <w:r w:rsidRPr="00B35807">
        <w:rPr>
          <w:sz w:val="28"/>
          <w:szCs w:val="22"/>
        </w:rPr>
        <w:t>обеспечение комфортным жильем малообеспеченных слоев населения;</w:t>
      </w:r>
    </w:p>
    <w:p w:rsidR="00E53DEB" w:rsidRPr="00B35807" w:rsidRDefault="00E53DEB" w:rsidP="00E53DEB">
      <w:pPr>
        <w:numPr>
          <w:ilvl w:val="0"/>
          <w:numId w:val="33"/>
        </w:numPr>
        <w:ind w:left="0" w:firstLine="709"/>
        <w:contextualSpacing/>
        <w:rPr>
          <w:sz w:val="28"/>
          <w:szCs w:val="22"/>
        </w:rPr>
      </w:pPr>
      <w:r w:rsidRPr="00B35807">
        <w:rPr>
          <w:sz w:val="28"/>
          <w:szCs w:val="22"/>
        </w:rPr>
        <w:t>развитие и совершенствование механизмов адресной поддержки населения для приобретения собственного (частного) жилья;</w:t>
      </w:r>
    </w:p>
    <w:p w:rsidR="00E53DEB" w:rsidRPr="00B35807" w:rsidRDefault="00E53DEB" w:rsidP="00E53DEB">
      <w:pPr>
        <w:numPr>
          <w:ilvl w:val="0"/>
          <w:numId w:val="33"/>
        </w:numPr>
        <w:ind w:left="0" w:firstLine="709"/>
        <w:contextualSpacing/>
        <w:rPr>
          <w:sz w:val="28"/>
          <w:szCs w:val="22"/>
        </w:rPr>
      </w:pPr>
      <w:r w:rsidRPr="00B35807">
        <w:rPr>
          <w:sz w:val="28"/>
          <w:szCs w:val="22"/>
        </w:rPr>
        <w:t>создание муниципального жилого фонда;</w:t>
      </w:r>
    </w:p>
    <w:p w:rsidR="00E53DEB" w:rsidRPr="00B35807" w:rsidRDefault="00E53DEB" w:rsidP="00E53DEB">
      <w:pPr>
        <w:numPr>
          <w:ilvl w:val="0"/>
          <w:numId w:val="33"/>
        </w:numPr>
        <w:ind w:left="0" w:firstLine="709"/>
        <w:contextualSpacing/>
        <w:rPr>
          <w:sz w:val="28"/>
          <w:szCs w:val="22"/>
        </w:rPr>
      </w:pPr>
      <w:r w:rsidRPr="00B35807">
        <w:rPr>
          <w:sz w:val="28"/>
          <w:szCs w:val="22"/>
        </w:rPr>
        <w:t>выделение земельных участков под жилищное строительство;</w:t>
      </w:r>
    </w:p>
    <w:p w:rsidR="00E53DEB" w:rsidRPr="00B35807" w:rsidRDefault="00E53DEB" w:rsidP="00E53DEB">
      <w:pPr>
        <w:numPr>
          <w:ilvl w:val="0"/>
          <w:numId w:val="33"/>
        </w:numPr>
        <w:ind w:left="0" w:firstLine="709"/>
        <w:contextualSpacing/>
        <w:rPr>
          <w:sz w:val="28"/>
          <w:szCs w:val="22"/>
        </w:rPr>
      </w:pPr>
      <w:r w:rsidRPr="00B35807">
        <w:rPr>
          <w:sz w:val="28"/>
          <w:szCs w:val="22"/>
        </w:rPr>
        <w:t>разработка и внедрение института найма жилья;</w:t>
      </w:r>
    </w:p>
    <w:p w:rsidR="00E53DEB" w:rsidRPr="00B35807" w:rsidRDefault="00E53DEB" w:rsidP="00E53DEB">
      <w:pPr>
        <w:numPr>
          <w:ilvl w:val="0"/>
          <w:numId w:val="33"/>
        </w:numPr>
        <w:ind w:left="0" w:firstLine="709"/>
        <w:contextualSpacing/>
        <w:rPr>
          <w:sz w:val="28"/>
          <w:szCs w:val="22"/>
        </w:rPr>
      </w:pPr>
      <w:r w:rsidRPr="00B35807">
        <w:rPr>
          <w:sz w:val="28"/>
          <w:szCs w:val="22"/>
        </w:rPr>
        <w:t>модернизация жилищно-коммунальной инфраструктуры и повышение качества жилищно-коммунальных услуг;</w:t>
      </w:r>
    </w:p>
    <w:p w:rsidR="00E53DEB" w:rsidRPr="00B35807" w:rsidRDefault="00E53DEB" w:rsidP="00E53DEB">
      <w:pPr>
        <w:numPr>
          <w:ilvl w:val="0"/>
          <w:numId w:val="33"/>
        </w:numPr>
        <w:ind w:left="0" w:firstLine="709"/>
        <w:contextualSpacing/>
        <w:rPr>
          <w:sz w:val="28"/>
          <w:szCs w:val="22"/>
        </w:rPr>
      </w:pPr>
      <w:r w:rsidRPr="00B35807">
        <w:rPr>
          <w:sz w:val="28"/>
          <w:szCs w:val="22"/>
        </w:rPr>
        <w:t>формирование рынка доступного арендного жилья и развитие некоммерческого жилищного фонда для граждан, имеющих невысокий уровень дохода.</w:t>
      </w:r>
    </w:p>
    <w:p w:rsidR="00E53DEB" w:rsidRPr="00B35807" w:rsidRDefault="00E53DEB" w:rsidP="00E53DEB">
      <w:pPr>
        <w:rPr>
          <w:rFonts w:eastAsia="Calibri"/>
          <w:sz w:val="28"/>
          <w:szCs w:val="22"/>
        </w:rPr>
      </w:pPr>
      <w:r w:rsidRPr="00B35807">
        <w:rPr>
          <w:rFonts w:eastAsia="Calibri"/>
          <w:sz w:val="28"/>
          <w:szCs w:val="22"/>
        </w:rPr>
        <w:t xml:space="preserve">Привлечение и удержание рабочей силы будет обеспечиваться созданием благоприятных условий проживания и работы, среди которых обеспечение жильем, качественными услугами здравоохранения, образования и социального обслуживания, рекреационной и иной социальной инфраструктурой. При этом качество таких условий  должно не только не уступать соседним регионам, но и быть существенно выше. </w:t>
      </w:r>
    </w:p>
    <w:p w:rsidR="00E53DEB" w:rsidRPr="00B35807" w:rsidRDefault="00E53DEB" w:rsidP="00E53DEB">
      <w:pPr>
        <w:rPr>
          <w:rFonts w:eastAsia="Calibri"/>
          <w:sz w:val="28"/>
          <w:szCs w:val="22"/>
        </w:rPr>
      </w:pPr>
      <w:r w:rsidRPr="00B35807">
        <w:rPr>
          <w:rFonts w:eastAsia="Calibri"/>
          <w:sz w:val="28"/>
          <w:szCs w:val="22"/>
        </w:rPr>
        <w:t xml:space="preserve">Существующая достаточно развитая база начального и среднего специального образования, налаживание связей внутри создающихся территориальных кластеров, стимулирование развития инновационных точек роста позволят к 2030 году создать  условия для позиционирования ГО Тула в качестве «кузницы индустриальных кадров» (в том числе привлечение молодежи из основных стран-поставщиков мигрантов для обучения в учреждениях начального профессионального образования, среднего профессионального образования с частичным финансированием обучения и проживания за счет работодателей, с последующим трудоустройством на предприятия области и перспективой получения гражданства). </w:t>
      </w:r>
    </w:p>
    <w:p w:rsidR="00E53DEB" w:rsidRPr="00B35807" w:rsidRDefault="00E53DEB" w:rsidP="00E53DEB">
      <w:pPr>
        <w:rPr>
          <w:rFonts w:eastAsia="Calibri"/>
          <w:sz w:val="28"/>
          <w:szCs w:val="22"/>
        </w:rPr>
      </w:pPr>
      <w:r w:rsidRPr="00B35807">
        <w:rPr>
          <w:rFonts w:eastAsia="Calibri"/>
          <w:sz w:val="28"/>
          <w:szCs w:val="22"/>
        </w:rPr>
        <w:t>Приоритетные направления развития системы профессионального образования области будут определяться с учетом интересов производственных кластеров. Основными инструментами преобразований в сфере профессионального образования должны стать:</w:t>
      </w:r>
    </w:p>
    <w:p w:rsidR="00E53DEB" w:rsidRPr="00B35807" w:rsidRDefault="00E53DEB" w:rsidP="00E53DEB">
      <w:pPr>
        <w:numPr>
          <w:ilvl w:val="0"/>
          <w:numId w:val="31"/>
        </w:numPr>
        <w:tabs>
          <w:tab w:val="left" w:pos="0"/>
        </w:tabs>
        <w:ind w:left="0" w:firstLine="709"/>
        <w:contextualSpacing/>
        <w:rPr>
          <w:sz w:val="28"/>
        </w:rPr>
      </w:pPr>
      <w:r w:rsidRPr="00B35807">
        <w:rPr>
          <w:sz w:val="28"/>
        </w:rPr>
        <w:t>оптимизация структуры организаций профессионального образования через их реорганизацию;</w:t>
      </w:r>
    </w:p>
    <w:p w:rsidR="00E53DEB" w:rsidRPr="00B35807" w:rsidRDefault="00E53DEB" w:rsidP="00E53DEB">
      <w:pPr>
        <w:numPr>
          <w:ilvl w:val="0"/>
          <w:numId w:val="31"/>
        </w:numPr>
        <w:tabs>
          <w:tab w:val="left" w:pos="0"/>
        </w:tabs>
        <w:ind w:left="0" w:firstLine="709"/>
        <w:contextualSpacing/>
        <w:rPr>
          <w:sz w:val="28"/>
        </w:rPr>
      </w:pPr>
      <w:r w:rsidRPr="00B35807">
        <w:rPr>
          <w:sz w:val="28"/>
        </w:rPr>
        <w:t>поощрение сетевых форм взаимодействия;</w:t>
      </w:r>
    </w:p>
    <w:p w:rsidR="00E53DEB" w:rsidRPr="00B35807" w:rsidRDefault="00E53DEB" w:rsidP="00E53DEB">
      <w:pPr>
        <w:numPr>
          <w:ilvl w:val="0"/>
          <w:numId w:val="31"/>
        </w:numPr>
        <w:tabs>
          <w:tab w:val="left" w:pos="0"/>
        </w:tabs>
        <w:ind w:left="0" w:firstLine="709"/>
        <w:contextualSpacing/>
        <w:rPr>
          <w:sz w:val="28"/>
        </w:rPr>
      </w:pPr>
      <w:r w:rsidRPr="00B35807">
        <w:rPr>
          <w:sz w:val="28"/>
        </w:rPr>
        <w:t>развитие непрерывного образования (с использованием высвобождающегося в процессе реорганизации потенциала профессорско-преподавательского состава и его переориентации на другие целевые группы);</w:t>
      </w:r>
    </w:p>
    <w:p w:rsidR="00E53DEB" w:rsidRPr="00B35807" w:rsidRDefault="00E53DEB" w:rsidP="00E53DEB">
      <w:pPr>
        <w:numPr>
          <w:ilvl w:val="0"/>
          <w:numId w:val="31"/>
        </w:numPr>
        <w:tabs>
          <w:tab w:val="left" w:pos="0"/>
        </w:tabs>
        <w:ind w:left="0" w:firstLine="709"/>
        <w:contextualSpacing/>
        <w:rPr>
          <w:sz w:val="28"/>
        </w:rPr>
      </w:pPr>
      <w:r w:rsidRPr="00B35807">
        <w:rPr>
          <w:sz w:val="28"/>
        </w:rPr>
        <w:t>направленная деятельность по повышению качества и квалификации профессорско-преподавательского состава вузов, преподавателей и мастеров производственного обучения образовательных организаций начального профессионального и среднего профессионального образования (включая стажировки в ведущих научных центрах и вузах, на передовых предприятиях).</w:t>
      </w:r>
    </w:p>
    <w:p w:rsidR="00E53DEB" w:rsidRPr="00B35807" w:rsidRDefault="00E53DEB" w:rsidP="00E53DEB">
      <w:pPr>
        <w:rPr>
          <w:rFonts w:eastAsia="Calibri"/>
          <w:sz w:val="28"/>
          <w:szCs w:val="22"/>
        </w:rPr>
      </w:pPr>
      <w:r w:rsidRPr="00B35807">
        <w:rPr>
          <w:rFonts w:eastAsia="Calibri"/>
          <w:sz w:val="28"/>
          <w:szCs w:val="22"/>
        </w:rPr>
        <w:t>Интеллектуальная индустриализация, сопровождаемая созданием высокотехнологичных рабочих мест, обеспечит конкурентоспособный уровень заработной платы, создаст основу устойчивого роста среднего уровня доходов населения.</w:t>
      </w:r>
    </w:p>
    <w:p w:rsidR="00E53DEB" w:rsidRPr="009B0DE5" w:rsidRDefault="00E53DEB" w:rsidP="009B0DE5">
      <w:pPr>
        <w:rPr>
          <w:i/>
          <w:sz w:val="28"/>
          <w:szCs w:val="28"/>
        </w:rPr>
      </w:pPr>
      <w:bookmarkStart w:id="95" w:name="_Toc437793932"/>
      <w:r w:rsidRPr="009B0DE5">
        <w:rPr>
          <w:i/>
          <w:sz w:val="28"/>
          <w:szCs w:val="28"/>
        </w:rPr>
        <w:t>Инновационное развитие экономики</w:t>
      </w:r>
      <w:bookmarkEnd w:id="95"/>
    </w:p>
    <w:p w:rsidR="00E53DEB" w:rsidRPr="00B35807" w:rsidRDefault="00E53DEB" w:rsidP="00E53DEB">
      <w:pPr>
        <w:rPr>
          <w:rFonts w:eastAsia="Calibri"/>
          <w:sz w:val="28"/>
          <w:szCs w:val="22"/>
        </w:rPr>
      </w:pPr>
      <w:r w:rsidRPr="00B35807">
        <w:rPr>
          <w:rFonts w:eastAsia="Calibri"/>
          <w:sz w:val="28"/>
          <w:szCs w:val="22"/>
        </w:rPr>
        <w:t xml:space="preserve">В современных условиях формирование устойчивой в отношении внешних (мировых, общероссийских) шоков региональной экономики возможно только при условии перехода на стратегию инновационного развития.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экономики будет способствовать структурной трансформации экономики, что позволит с большей отдачей использовать рабочую силу. Повышение качества человеческого капитала будет сопровождаться поступательным ростом реальных доходов населения, ускоренным развитием социальной сферы и сферы услуг. </w:t>
      </w:r>
    </w:p>
    <w:p w:rsidR="00E53DEB" w:rsidRPr="00B35807" w:rsidRDefault="00E53DEB" w:rsidP="00E53DEB">
      <w:pPr>
        <w:rPr>
          <w:rFonts w:eastAsia="Calibri"/>
          <w:sz w:val="28"/>
          <w:szCs w:val="22"/>
        </w:rPr>
      </w:pPr>
      <w:r w:rsidRPr="00B35807">
        <w:rPr>
          <w:rFonts w:eastAsia="Calibri"/>
          <w:sz w:val="28"/>
          <w:szCs w:val="22"/>
        </w:rPr>
        <w:t>В проекте Стратегии социально-экономического развития Тульской области в качестве базового варианта экономического развития рассматривается сценарий «Интеллектуальная индустриализация». Данный сценарий предполагает, что Тульская область будет развиваться как индустриальный центр европейской России с населением около 1,5 млн. человек. Основа развития – опережающий рост новых высокотехнологичных производств пятого, возможно, с элементами шестого технологических укладов (нано-, био-, информационных и когнитивных технологий) в наукоемком машиностроении и станкостроении, химическом производстве высоких переделов, производстве высокотехнологичных и энергоэффективных стройматериалов. По сравнению с производствами четвертого уклада такие производства способны производить продукцию не только для массового, но и для мелкосерийного и нишевого спроса, обладающую высокими потребительскими свойствами.</w:t>
      </w:r>
    </w:p>
    <w:p w:rsidR="00E53DEB" w:rsidRPr="00B35807" w:rsidRDefault="00E53DEB" w:rsidP="00E53DEB">
      <w:pPr>
        <w:rPr>
          <w:rFonts w:eastAsia="Calibri"/>
          <w:sz w:val="28"/>
          <w:szCs w:val="22"/>
        </w:rPr>
      </w:pPr>
      <w:r w:rsidRPr="00B35807">
        <w:rPr>
          <w:rFonts w:eastAsia="Calibri"/>
          <w:sz w:val="28"/>
          <w:szCs w:val="22"/>
        </w:rPr>
        <w:t>Новые рабочие места как элемент инновационного сценария будут отличаться высокой производительностью и, соответственно, привлекать рабочую силу не только высокой зарплатой, но и творческим характером, комфортными условиями труда. Существенный прирост рабочих мест инновационным сценарием не предусмотрен, поскольку высокотехнологичные производства и услуги отличаются относительно низкой трудоемкостью.</w:t>
      </w:r>
    </w:p>
    <w:p w:rsidR="00E53DEB" w:rsidRPr="00B35807" w:rsidRDefault="00E53DEB" w:rsidP="00E53DEB">
      <w:pPr>
        <w:rPr>
          <w:rFonts w:eastAsia="Calibri"/>
          <w:sz w:val="28"/>
          <w:szCs w:val="22"/>
        </w:rPr>
      </w:pPr>
      <w:r w:rsidRPr="00B35807">
        <w:rPr>
          <w:rFonts w:eastAsia="Calibri"/>
          <w:sz w:val="28"/>
          <w:szCs w:val="22"/>
        </w:rPr>
        <w:t xml:space="preserve">В рамках сценария «Интеллектуальная индустриализация» ГО Тула будет позиционироваться как центр высокотехнологичного производства с одной стороны и как центр возможностей для реализации экономических амбиций креативного класса – с другой. </w:t>
      </w:r>
    </w:p>
    <w:p w:rsidR="00E53DEB" w:rsidRPr="00B35807" w:rsidRDefault="00E53DEB" w:rsidP="00E53DEB">
      <w:pPr>
        <w:rPr>
          <w:rFonts w:eastAsia="Calibri"/>
          <w:spacing w:val="-4"/>
          <w:sz w:val="28"/>
          <w:szCs w:val="22"/>
        </w:rPr>
      </w:pPr>
      <w:r w:rsidRPr="00B35807">
        <w:rPr>
          <w:rFonts w:eastAsia="Calibri"/>
          <w:spacing w:val="-4"/>
          <w:sz w:val="28"/>
          <w:szCs w:val="22"/>
        </w:rPr>
        <w:t>Рост промышленного производства будет обеспечиваться на основе проведения активной кластерной политики, что обеспечит дополнение производственных цепочек и обновление как продуктового, так и технологического ассортимента отрасли.</w:t>
      </w:r>
    </w:p>
    <w:p w:rsidR="00E53DEB" w:rsidRPr="00B35807" w:rsidRDefault="00E53DEB" w:rsidP="00E53DEB">
      <w:pPr>
        <w:rPr>
          <w:rFonts w:eastAsia="Calibri"/>
          <w:sz w:val="28"/>
          <w:szCs w:val="22"/>
        </w:rPr>
      </w:pPr>
      <w:r w:rsidRPr="00B35807">
        <w:rPr>
          <w:rFonts w:eastAsia="Calibri"/>
          <w:sz w:val="28"/>
          <w:szCs w:val="22"/>
        </w:rPr>
        <w:t>Приоритетными отраслями в обрабатывающей промышленности являются машиностроение, металлургия, химическая промышленность.</w:t>
      </w:r>
    </w:p>
    <w:p w:rsidR="00E53DEB" w:rsidRPr="009B0DE5" w:rsidRDefault="00E53DEB" w:rsidP="009B0DE5">
      <w:pPr>
        <w:rPr>
          <w:i/>
          <w:sz w:val="28"/>
          <w:szCs w:val="28"/>
        </w:rPr>
      </w:pPr>
      <w:bookmarkStart w:id="96" w:name="_Toc437793933"/>
      <w:r w:rsidRPr="009B0DE5">
        <w:rPr>
          <w:i/>
          <w:sz w:val="28"/>
          <w:szCs w:val="28"/>
        </w:rPr>
        <w:t>Формирование Тульской агломерации</w:t>
      </w:r>
      <w:bookmarkEnd w:id="96"/>
    </w:p>
    <w:p w:rsidR="00E53DEB" w:rsidRPr="00B35807" w:rsidRDefault="00E53DEB" w:rsidP="00E53DEB">
      <w:pPr>
        <w:rPr>
          <w:rFonts w:eastAsia="Calibri"/>
          <w:sz w:val="28"/>
          <w:szCs w:val="22"/>
        </w:rPr>
      </w:pPr>
      <w:r w:rsidRPr="00B35807">
        <w:rPr>
          <w:rFonts w:eastAsia="Calibri"/>
          <w:sz w:val="28"/>
          <w:szCs w:val="22"/>
        </w:rPr>
        <w:t>Идущие в Тульской области процессы реструктуризации промышленности с частичным выбытием старых предприятий, а также процессы концентрации населения и экономической активности в крупных центрах являются не только неизбежным трансформационным процессом в существующих социально-экономических условиях, но и серьезным вызовом для системы управления регионом. Эффективным ответом на этот вызов является политика модернизации, направленная на формирование полноценного постиндустриального общества, в котором важнейшими факторами экономического процветания будут творческий потенциал и доступ к знаниям, а главной целью – обеспечение высокого качества жизни, в том числе высокого качества среды обитания, будь то среда городская (инновационный центр), пригородная (рекреационная и транслирующая инновации полупериферия) или сельская (малонаселенная сельскохозяйственная периферия).</w:t>
      </w:r>
    </w:p>
    <w:p w:rsidR="00E53DEB" w:rsidRPr="00B35807" w:rsidRDefault="00E53DEB" w:rsidP="00E53DEB">
      <w:pPr>
        <w:rPr>
          <w:rFonts w:eastAsia="Calibri"/>
          <w:sz w:val="28"/>
          <w:szCs w:val="22"/>
        </w:rPr>
      </w:pPr>
      <w:r w:rsidRPr="00B35807">
        <w:rPr>
          <w:rFonts w:eastAsia="Calibri"/>
          <w:sz w:val="28"/>
          <w:szCs w:val="22"/>
        </w:rPr>
        <w:t>Организация территории Тульской агломерации строится на основе ее планировочной структуры и функционального зонирования. Оптимизация функционально-планировочной структуры является одной из главных задач  архитектурно-планировочной организации территории Тульской  агломерации.</w:t>
      </w:r>
    </w:p>
    <w:p w:rsidR="00E53DEB" w:rsidRPr="00B35807" w:rsidRDefault="00E53DEB" w:rsidP="00E53DEB">
      <w:pPr>
        <w:rPr>
          <w:rFonts w:eastAsia="Calibri"/>
          <w:sz w:val="28"/>
          <w:szCs w:val="22"/>
        </w:rPr>
      </w:pPr>
      <w:r w:rsidRPr="00B35807">
        <w:rPr>
          <w:rFonts w:eastAsia="Calibri"/>
          <w:sz w:val="28"/>
          <w:szCs w:val="22"/>
        </w:rPr>
        <w:t>Планировочная организация территории агломерации обусловлена рядом обстоятельств.</w:t>
      </w:r>
    </w:p>
    <w:p w:rsidR="00E53DEB" w:rsidRPr="00B35807" w:rsidRDefault="00E53DEB" w:rsidP="00E53DEB">
      <w:pPr>
        <w:rPr>
          <w:rFonts w:eastAsia="Calibri"/>
          <w:sz w:val="28"/>
          <w:szCs w:val="22"/>
        </w:rPr>
      </w:pPr>
      <w:r w:rsidRPr="00B35807">
        <w:rPr>
          <w:rFonts w:eastAsia="Calibri"/>
          <w:sz w:val="28"/>
          <w:szCs w:val="22"/>
        </w:rPr>
        <w:t>Во-первых, Тульская область с ее территориальными ресурсами, как составная часть Центрального Федерального округа, удаленная от Москвы  на 200 км, может быть востребована в перспективе в интересах развития Московской агломерации. Вероятность такого поворота подкрепляется наличием двух меридионально направленных транспортных коридоров (железных и автомобильных дорог федерального значения), связывающих Москву через Тульскую агломерацию с Воронежем и югом России, а также широтных транспортных связей регионального значения, связывающих Тулу с Калугой, Рязанью и Орлом. Места пересечения этих транспортных коридоров могут рассматриваться как узлы планировочного каркаса области и, в частности, Тульской агломерации и представляют собой состоявшиеся или потенциальные точки роста.</w:t>
      </w:r>
    </w:p>
    <w:p w:rsidR="00E53DEB" w:rsidRPr="00B35807" w:rsidRDefault="00E53DEB" w:rsidP="00E53DEB">
      <w:pPr>
        <w:rPr>
          <w:rFonts w:eastAsia="Calibri"/>
          <w:sz w:val="28"/>
          <w:szCs w:val="22"/>
        </w:rPr>
      </w:pPr>
      <w:r w:rsidRPr="00B35807">
        <w:rPr>
          <w:rFonts w:eastAsia="Calibri"/>
          <w:sz w:val="28"/>
          <w:szCs w:val="22"/>
        </w:rPr>
        <w:t>Во-вторых, на территории Тульской области выделяются три типа функциональных зон, учитывающих особенности сложившейся системы размещения производственных объектов и расселения: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зона интенсивного хозяйственного и градостроительного освоения с максимально допустимым нарушением природной среды;</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зона экстенсивного градостроительного освоения;</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зона ограниченного хозяйственного освоения и максимально сохраняемой природной среды.</w:t>
      </w:r>
    </w:p>
    <w:p w:rsidR="00E53DEB" w:rsidRPr="00B35807" w:rsidRDefault="00E53DEB" w:rsidP="00E53DEB">
      <w:pPr>
        <w:rPr>
          <w:rFonts w:eastAsia="Calibri"/>
          <w:sz w:val="28"/>
          <w:szCs w:val="22"/>
        </w:rPr>
      </w:pPr>
      <w:r w:rsidRPr="00B35807">
        <w:rPr>
          <w:rFonts w:eastAsia="Calibri"/>
          <w:sz w:val="28"/>
          <w:szCs w:val="22"/>
        </w:rPr>
        <w:t xml:space="preserve">В-третьих, Тульская агломерация </w:t>
      </w:r>
      <w:r w:rsidRPr="00B35807">
        <w:rPr>
          <w:rFonts w:eastAsia="Calibri"/>
          <w:sz w:val="28"/>
          <w:szCs w:val="22"/>
          <w:lang w:eastAsia="en-US"/>
        </w:rPr>
        <w:t>–</w:t>
      </w:r>
      <w:r w:rsidRPr="00B35807">
        <w:rPr>
          <w:rFonts w:eastAsia="Calibri"/>
          <w:sz w:val="28"/>
          <w:szCs w:val="22"/>
        </w:rPr>
        <w:t xml:space="preserve"> наиболее привлекательная территория в Тульской области для привлечения мигрантов как по уровню зарплаты, так и по объему потребления (данные НИУ Высшей Школы Экономики).</w:t>
      </w:r>
    </w:p>
    <w:p w:rsidR="00E53DEB" w:rsidRPr="00B35807" w:rsidRDefault="00E53DEB" w:rsidP="00E53DEB">
      <w:pPr>
        <w:rPr>
          <w:rFonts w:eastAsia="Calibri"/>
          <w:sz w:val="28"/>
          <w:szCs w:val="22"/>
        </w:rPr>
      </w:pPr>
      <w:r w:rsidRPr="00B35807">
        <w:rPr>
          <w:rFonts w:eastAsia="Calibri"/>
          <w:sz w:val="28"/>
          <w:szCs w:val="22"/>
        </w:rPr>
        <w:t xml:space="preserve">Развитие пространственной структуры агломерации осуществляется на основе взаимодействия сложившихся устойчивых элементов пространственной структуры </w:t>
      </w:r>
      <w:r w:rsidRPr="00B35807">
        <w:rPr>
          <w:rFonts w:eastAsia="Calibri"/>
          <w:sz w:val="28"/>
          <w:szCs w:val="22"/>
          <w:lang w:eastAsia="en-US"/>
        </w:rPr>
        <w:t>–</w:t>
      </w:r>
      <w:r w:rsidRPr="00B35807">
        <w:rPr>
          <w:rFonts w:eastAsia="Calibri"/>
          <w:sz w:val="28"/>
          <w:szCs w:val="22"/>
        </w:rPr>
        <w:t xml:space="preserve"> разнообразных территориальных каркасов, к которым относятся расселенческий, производственный, природно-экологический, историко-культурный, инфраструктурно-коммуникационный и другие. Места пересечения «силовых линий» таких каркасов представляют собой потенциальные или состоявшиеся точки роста. Зоны повышенной концентрации таких точек определяют локализацию потенциальных или состоявшихся агломераций.</w:t>
      </w:r>
    </w:p>
    <w:p w:rsidR="00E53DEB" w:rsidRPr="00B35807" w:rsidRDefault="00E53DEB" w:rsidP="00E53DEB">
      <w:pPr>
        <w:rPr>
          <w:rFonts w:eastAsia="Calibri"/>
          <w:sz w:val="28"/>
          <w:szCs w:val="22"/>
        </w:rPr>
      </w:pPr>
      <w:r w:rsidRPr="00B35807">
        <w:rPr>
          <w:rFonts w:eastAsia="Calibri"/>
          <w:sz w:val="28"/>
          <w:szCs w:val="22"/>
        </w:rPr>
        <w:t>Система механизмов и реализуемых в их рамках мероприятий развития Тульской агломерации направлены на решение следующих важных проблем: формирование единой планировочной структуры, обеспечение концентрации ресурсов развития на прорывных направлениях, доформирование единого транспортного каркаса за счет создания недостающих соединительных связей между существующими федеральными и ключевыми региональными трассами, формирование экологического и рекреационного каркаса внутри агломерации и в непосредственной близости от нее, гармонизации системы расселения с размещением жизнеобеспечивающей инфраструктуры, повышение инвестиционной привлекательности, рациональное природопользование, обеспечение занятости населения. Механизмами решения этих задач являются:</w:t>
      </w:r>
    </w:p>
    <w:p w:rsidR="00E53DEB" w:rsidRPr="00B35807" w:rsidRDefault="00E53DEB" w:rsidP="00E53DEB">
      <w:pPr>
        <w:rPr>
          <w:sz w:val="28"/>
        </w:rPr>
      </w:pPr>
      <w:r w:rsidRPr="00B35807">
        <w:rPr>
          <w:sz w:val="28"/>
        </w:rPr>
        <w:t>-</w:t>
      </w:r>
      <w:r w:rsidRPr="00B35807">
        <w:rPr>
          <w:sz w:val="28"/>
        </w:rPr>
        <w:tab/>
        <w:t xml:space="preserve">формирование зон планируемого размещения объектов регионального значения </w:t>
      </w:r>
      <w:r w:rsidRPr="00B35807">
        <w:rPr>
          <w:rFonts w:eastAsia="Calibri"/>
          <w:sz w:val="28"/>
          <w:szCs w:val="22"/>
          <w:lang w:eastAsia="en-US"/>
        </w:rPr>
        <w:t>–</w:t>
      </w:r>
      <w:r w:rsidRPr="00B35807">
        <w:rPr>
          <w:sz w:val="28"/>
        </w:rPr>
        <w:t xml:space="preserve"> территорий размещения инновационных и производственных кластеров, территорий рекреационной застройки, территорий формирования системных туристско-рекреационных центров;</w:t>
      </w:r>
    </w:p>
    <w:p w:rsidR="00E53DEB" w:rsidRPr="00B35807" w:rsidRDefault="00E53DEB" w:rsidP="00E53DEB">
      <w:pPr>
        <w:rPr>
          <w:sz w:val="28"/>
        </w:rPr>
      </w:pPr>
      <w:r w:rsidRPr="00B35807">
        <w:rPr>
          <w:sz w:val="28"/>
        </w:rPr>
        <w:t>-</w:t>
      </w:r>
      <w:r w:rsidRPr="00B35807">
        <w:rPr>
          <w:sz w:val="28"/>
        </w:rPr>
        <w:tab/>
        <w:t>формирование зон планируемого размещения объектов местного значения – создание системы много- и среднеэтажной застройки на основе сохраняемой и реконструируемой застройки; нового жилищного и общественного строительства; развитие социальной инфраструктуры; создание общественно-деловых, коммерческих, торгово-развлекательных, гостиничных, оздоровительных, физкультурно-спортивных центров; развитие сети существующих историко-культурных центров;</w:t>
      </w:r>
    </w:p>
    <w:p w:rsidR="00E53DEB" w:rsidRPr="00B35807" w:rsidRDefault="00E53DEB" w:rsidP="00E53DEB">
      <w:pPr>
        <w:rPr>
          <w:sz w:val="28"/>
        </w:rPr>
      </w:pPr>
      <w:r w:rsidRPr="00B35807">
        <w:rPr>
          <w:sz w:val="28"/>
        </w:rPr>
        <w:t>-</w:t>
      </w:r>
      <w:r w:rsidRPr="00B35807">
        <w:rPr>
          <w:sz w:val="28"/>
        </w:rPr>
        <w:tab/>
        <w:t xml:space="preserve">преобразование сложившейся на территории структуры городских и сельских населённых пунктов в комфортную систему расселения и формирование в них среды проживания, соответствующей современным стандартам качества в организации жилых, производственных, рекреационных территорий; </w:t>
      </w:r>
    </w:p>
    <w:p w:rsidR="00E53DEB" w:rsidRPr="00B35807" w:rsidRDefault="00E53DEB" w:rsidP="00E53DEB">
      <w:pPr>
        <w:rPr>
          <w:sz w:val="28"/>
        </w:rPr>
      </w:pPr>
      <w:r w:rsidRPr="00B35807">
        <w:rPr>
          <w:sz w:val="28"/>
        </w:rPr>
        <w:t>-</w:t>
      </w:r>
      <w:r w:rsidRPr="00B35807">
        <w:rPr>
          <w:sz w:val="28"/>
        </w:rPr>
        <w:tab/>
        <w:t>определение территорий для размещения объектов местного значения, необходимых для осуществления полномочий органов местного самоуправления;</w:t>
      </w:r>
    </w:p>
    <w:p w:rsidR="00E53DEB" w:rsidRPr="00B35807" w:rsidRDefault="00E53DEB" w:rsidP="00E53DEB">
      <w:pPr>
        <w:rPr>
          <w:sz w:val="28"/>
        </w:rPr>
      </w:pPr>
      <w:r w:rsidRPr="00B35807">
        <w:rPr>
          <w:sz w:val="28"/>
        </w:rPr>
        <w:t>-</w:t>
      </w:r>
      <w:r w:rsidRPr="00B35807">
        <w:rPr>
          <w:sz w:val="28"/>
        </w:rPr>
        <w:tab/>
        <w:t>эффективное использование территориальных, природных и историко-культурных ресурсов, создание условий равновесия между урбанизированной и природной средой, обеспечение потребностей населения в природных, городских и сельских пейзажах, различных формах рекреации;</w:t>
      </w:r>
    </w:p>
    <w:p w:rsidR="00E53DEB" w:rsidRPr="00B35807" w:rsidRDefault="00E53DEB" w:rsidP="00E53DEB">
      <w:pPr>
        <w:rPr>
          <w:sz w:val="28"/>
        </w:rPr>
      </w:pPr>
      <w:r w:rsidRPr="00B35807">
        <w:rPr>
          <w:sz w:val="28"/>
        </w:rPr>
        <w:t>-</w:t>
      </w:r>
      <w:r w:rsidRPr="00B35807">
        <w:rPr>
          <w:sz w:val="28"/>
        </w:rPr>
        <w:tab/>
        <w:t>формирование системы застройки с общественно-деловыми, торгово-развлекательными, гостиничными, оздоровительными и физкультурно-спортивными центрами, историко-культурными, религиозными и природно-ландшафтными комплексами на основе сохраняемой и реконструируемой застройки;</w:t>
      </w:r>
    </w:p>
    <w:p w:rsidR="00E53DEB" w:rsidRPr="00B35807" w:rsidRDefault="00E53DEB" w:rsidP="00E53DEB">
      <w:pPr>
        <w:rPr>
          <w:sz w:val="28"/>
        </w:rPr>
      </w:pPr>
      <w:r w:rsidRPr="00B35807">
        <w:rPr>
          <w:sz w:val="28"/>
        </w:rPr>
        <w:t>-</w:t>
      </w:r>
      <w:r w:rsidRPr="00B35807">
        <w:rPr>
          <w:sz w:val="28"/>
        </w:rPr>
        <w:tab/>
        <w:t>создание мест приложения труда как в научно-производственном секторе экономики (на основе реконструкции и реорганизации существующего производственного комплекса с увеличением доли наукоемкой, высокотехнологической и экологически чистой продукции в выпуске), так и в сервисном секторе, связанном с развитием сферы обслуживания;</w:t>
      </w:r>
    </w:p>
    <w:p w:rsidR="00E53DEB" w:rsidRPr="00B35807" w:rsidRDefault="00E53DEB" w:rsidP="00E53DEB">
      <w:pPr>
        <w:rPr>
          <w:sz w:val="28"/>
        </w:rPr>
      </w:pPr>
      <w:r w:rsidRPr="00B35807">
        <w:rPr>
          <w:sz w:val="28"/>
        </w:rPr>
        <w:t>-</w:t>
      </w:r>
      <w:r w:rsidRPr="00B35807">
        <w:rPr>
          <w:sz w:val="28"/>
        </w:rPr>
        <w:tab/>
        <w:t>реорганизация производственных зон и сельскохозяйственных центров и освоение новых площадок;</w:t>
      </w:r>
    </w:p>
    <w:p w:rsidR="00E53DEB" w:rsidRPr="00B35807" w:rsidRDefault="00E53DEB" w:rsidP="00E53DEB">
      <w:pPr>
        <w:rPr>
          <w:sz w:val="28"/>
        </w:rPr>
      </w:pPr>
      <w:r w:rsidRPr="00B35807">
        <w:rPr>
          <w:sz w:val="28"/>
        </w:rPr>
        <w:t>-</w:t>
      </w:r>
      <w:r w:rsidRPr="00B35807">
        <w:rPr>
          <w:sz w:val="28"/>
        </w:rPr>
        <w:tab/>
        <w:t>формирование зон для развития и совершенствования автомобильных дорог регионального значения;</w:t>
      </w:r>
    </w:p>
    <w:p w:rsidR="00E53DEB" w:rsidRPr="00B35807" w:rsidRDefault="00E53DEB" w:rsidP="00E53DEB">
      <w:pPr>
        <w:rPr>
          <w:spacing w:val="-8"/>
          <w:sz w:val="28"/>
        </w:rPr>
      </w:pPr>
      <w:r w:rsidRPr="00B35807">
        <w:rPr>
          <w:spacing w:val="-8"/>
          <w:sz w:val="28"/>
        </w:rPr>
        <w:t>-</w:t>
      </w:r>
      <w:r w:rsidRPr="00B35807">
        <w:rPr>
          <w:spacing w:val="-8"/>
          <w:sz w:val="28"/>
        </w:rPr>
        <w:tab/>
        <w:t>реконструкция автомобильных дорог с учётом перспективной интенсивности движения транспорта, реорганизация местной транспортной сети;</w:t>
      </w:r>
    </w:p>
    <w:p w:rsidR="00E53DEB" w:rsidRPr="00B35807" w:rsidRDefault="00E53DEB" w:rsidP="00E53DEB">
      <w:pPr>
        <w:rPr>
          <w:sz w:val="28"/>
        </w:rPr>
      </w:pPr>
      <w:r w:rsidRPr="00B35807">
        <w:rPr>
          <w:sz w:val="28"/>
        </w:rPr>
        <w:t>-</w:t>
      </w:r>
      <w:r w:rsidRPr="00B35807">
        <w:rPr>
          <w:sz w:val="28"/>
        </w:rPr>
        <w:tab/>
        <w:t>сохранение, восстановление и развитие взаимосвязанной системы ландшафтов (природных, историко-культурных, сельских, городских, индустриальных, технических), вовлечение ландшафтов в экономическую деятельность района;</w:t>
      </w:r>
    </w:p>
    <w:p w:rsidR="00E53DEB" w:rsidRPr="00B35807" w:rsidRDefault="00E53DEB" w:rsidP="00E53DEB">
      <w:pPr>
        <w:rPr>
          <w:sz w:val="28"/>
        </w:rPr>
      </w:pPr>
      <w:r w:rsidRPr="00B35807">
        <w:rPr>
          <w:sz w:val="28"/>
        </w:rPr>
        <w:t>-</w:t>
      </w:r>
      <w:r w:rsidRPr="00B35807">
        <w:rPr>
          <w:sz w:val="28"/>
        </w:rPr>
        <w:tab/>
        <w:t xml:space="preserve">формирование на основе природно-рекреационного потенциала системы рекреационно-оздоровительных и спортивно-развлекательных зон на таком расстоянии от ключевых источников загрязнения, которое обеспечит баланс между транспортными временными издержками работающего населения для достижения этих зон и качеством экологической обстановки в этих зонах; </w:t>
      </w:r>
    </w:p>
    <w:p w:rsidR="00E53DEB" w:rsidRPr="00B35807" w:rsidRDefault="00E53DEB" w:rsidP="00E53DEB">
      <w:pPr>
        <w:rPr>
          <w:sz w:val="28"/>
        </w:rPr>
      </w:pPr>
      <w:r w:rsidRPr="00B35807">
        <w:rPr>
          <w:sz w:val="28"/>
        </w:rPr>
        <w:t>-</w:t>
      </w:r>
      <w:r w:rsidRPr="00B35807">
        <w:rPr>
          <w:sz w:val="28"/>
        </w:rPr>
        <w:tab/>
        <w:t xml:space="preserve">развитие туристического и познавательно-информационного потенциала территории, организация на основе памятников истории, архитектуры, археологии, природных и историко-мемориальных комплексов туристско-познавательных маршрутов; </w:t>
      </w:r>
    </w:p>
    <w:p w:rsidR="00E53DEB" w:rsidRPr="00B35807" w:rsidRDefault="00E53DEB" w:rsidP="00E53DEB">
      <w:pPr>
        <w:rPr>
          <w:sz w:val="28"/>
        </w:rPr>
      </w:pPr>
      <w:r w:rsidRPr="00B35807">
        <w:rPr>
          <w:sz w:val="28"/>
        </w:rPr>
        <w:t>-</w:t>
      </w:r>
      <w:r w:rsidRPr="00B35807">
        <w:rPr>
          <w:sz w:val="28"/>
        </w:rPr>
        <w:tab/>
        <w:t>рациональное природопользование, оздоровление и экологизация городской среды.</w:t>
      </w:r>
    </w:p>
    <w:p w:rsidR="00E53DEB" w:rsidRPr="00B35807" w:rsidRDefault="00E53DEB" w:rsidP="00E53DEB">
      <w:pPr>
        <w:rPr>
          <w:sz w:val="28"/>
        </w:rPr>
      </w:pPr>
      <w:r w:rsidRPr="00B35807">
        <w:rPr>
          <w:sz w:val="28"/>
        </w:rPr>
        <w:t>-</w:t>
      </w:r>
      <w:r w:rsidRPr="00B35807">
        <w:rPr>
          <w:sz w:val="28"/>
        </w:rPr>
        <w:tab/>
        <w:t>сохранение особо охраняемых природных территорий регионального значения;</w:t>
      </w:r>
    </w:p>
    <w:p w:rsidR="00E53DEB" w:rsidRPr="00B35807" w:rsidRDefault="00E53DEB" w:rsidP="00E53DEB">
      <w:pPr>
        <w:rPr>
          <w:sz w:val="28"/>
        </w:rPr>
      </w:pPr>
      <w:r w:rsidRPr="00B35807">
        <w:rPr>
          <w:sz w:val="28"/>
        </w:rPr>
        <w:t>-</w:t>
      </w:r>
      <w:r w:rsidRPr="00B35807">
        <w:rPr>
          <w:sz w:val="28"/>
        </w:rPr>
        <w:tab/>
        <w:t>формирование планируемых особо охраняемых природных территорий регионального значения.</w:t>
      </w:r>
    </w:p>
    <w:p w:rsidR="00E53DEB" w:rsidRPr="00B35807" w:rsidRDefault="00E53DEB" w:rsidP="00E53DEB">
      <w:pPr>
        <w:keepNext/>
        <w:spacing w:before="240" w:after="240"/>
        <w:ind w:firstLine="0"/>
        <w:outlineLvl w:val="1"/>
        <w:rPr>
          <w:b/>
          <w:sz w:val="28"/>
        </w:rPr>
      </w:pPr>
      <w:bookmarkStart w:id="97" w:name="_Toc437793934"/>
      <w:bookmarkStart w:id="98" w:name="_Toc449977149"/>
      <w:r w:rsidRPr="00B35807">
        <w:rPr>
          <w:b/>
          <w:sz w:val="28"/>
        </w:rPr>
        <w:t>3.3. Стратегические цели и задачи социально-экономического и пространственного развития</w:t>
      </w:r>
      <w:bookmarkEnd w:id="97"/>
      <w:bookmarkEnd w:id="98"/>
    </w:p>
    <w:p w:rsidR="00E53DEB" w:rsidRPr="00B35807" w:rsidRDefault="00E53DEB" w:rsidP="00E53DEB">
      <w:pPr>
        <w:rPr>
          <w:rFonts w:eastAsia="Calibri"/>
          <w:sz w:val="28"/>
          <w:szCs w:val="22"/>
        </w:rPr>
      </w:pPr>
      <w:r w:rsidRPr="00B35807">
        <w:rPr>
          <w:rFonts w:eastAsia="Calibri"/>
          <w:sz w:val="28"/>
          <w:szCs w:val="22"/>
        </w:rPr>
        <w:t xml:space="preserve">Главная стратегическая цель развития </w:t>
      </w:r>
      <w:r>
        <w:rPr>
          <w:rFonts w:eastAsia="Calibri"/>
          <w:sz w:val="28"/>
          <w:szCs w:val="22"/>
        </w:rPr>
        <w:t>М</w:t>
      </w:r>
      <w:r w:rsidRPr="00B35807">
        <w:rPr>
          <w:rFonts w:eastAsia="Calibri"/>
          <w:sz w:val="28"/>
          <w:szCs w:val="22"/>
        </w:rPr>
        <w:t>О Тула полностью соответствует главной стратегической цели развития Тульской области – рост качества жизни населения на основе повышения конкурентоспособности, устойчивого экономического развития и безопасности региона.</w:t>
      </w:r>
    </w:p>
    <w:p w:rsidR="00E53DEB" w:rsidRPr="00B35807" w:rsidRDefault="00E53DEB" w:rsidP="00E53DEB">
      <w:pPr>
        <w:rPr>
          <w:rFonts w:eastAsia="Calibri"/>
          <w:sz w:val="28"/>
          <w:szCs w:val="22"/>
        </w:rPr>
      </w:pPr>
      <w:r w:rsidRPr="00B35807">
        <w:rPr>
          <w:rFonts w:eastAsia="Calibri"/>
          <w:sz w:val="28"/>
          <w:szCs w:val="22"/>
        </w:rPr>
        <w:t>Реализация главной стратегической цели требует достижения набора стратегических целей, взаимоувязанных по ресурсам, срокам и этапам модернизации:</w:t>
      </w:r>
    </w:p>
    <w:p w:rsidR="00E53DEB" w:rsidRPr="00B35807" w:rsidRDefault="00E53DEB" w:rsidP="00E53DEB">
      <w:pPr>
        <w:rPr>
          <w:sz w:val="28"/>
        </w:rPr>
      </w:pPr>
      <w:r w:rsidRPr="00B35807">
        <w:rPr>
          <w:sz w:val="28"/>
        </w:rPr>
        <w:t>-</w:t>
      </w:r>
      <w:r w:rsidRPr="00B35807">
        <w:rPr>
          <w:sz w:val="28"/>
        </w:rPr>
        <w:tab/>
        <w:t>экономическое развитие – экономический рост и обеспечение конкурентоспособности на базе синергии инновационных и индустриальных комплексов;</w:t>
      </w:r>
    </w:p>
    <w:p w:rsidR="00E53DEB" w:rsidRPr="00B35807" w:rsidRDefault="00E53DEB" w:rsidP="00E53DEB">
      <w:pPr>
        <w:rPr>
          <w:sz w:val="28"/>
        </w:rPr>
      </w:pPr>
      <w:r w:rsidRPr="00B35807">
        <w:rPr>
          <w:sz w:val="28"/>
        </w:rPr>
        <w:t>-</w:t>
      </w:r>
      <w:r w:rsidRPr="00B35807">
        <w:rPr>
          <w:sz w:val="28"/>
        </w:rPr>
        <w:tab/>
        <w:t xml:space="preserve">социальное развитие – создание комплексных условий для благополучной и безопасной жизни и трудовой деятельности; </w:t>
      </w:r>
    </w:p>
    <w:p w:rsidR="00E53DEB" w:rsidRPr="00B35807" w:rsidRDefault="00E53DEB" w:rsidP="00E53DEB">
      <w:pPr>
        <w:rPr>
          <w:sz w:val="28"/>
        </w:rPr>
      </w:pPr>
      <w:r w:rsidRPr="00B35807">
        <w:rPr>
          <w:sz w:val="28"/>
        </w:rPr>
        <w:t>-</w:t>
      </w:r>
      <w:r w:rsidRPr="00B35807">
        <w:rPr>
          <w:sz w:val="28"/>
        </w:rPr>
        <w:tab/>
        <w:t>развитие туризма и рекреации – создание условий для отдыха и занятия спортом;</w:t>
      </w:r>
    </w:p>
    <w:p w:rsidR="00E53DEB" w:rsidRPr="00B35807" w:rsidRDefault="00E53DEB" w:rsidP="00E53DEB">
      <w:pPr>
        <w:rPr>
          <w:sz w:val="28"/>
        </w:rPr>
      </w:pPr>
      <w:r w:rsidRPr="00B35807">
        <w:rPr>
          <w:sz w:val="28"/>
        </w:rPr>
        <w:t>-</w:t>
      </w:r>
      <w:r w:rsidRPr="00B35807">
        <w:rPr>
          <w:sz w:val="28"/>
        </w:rPr>
        <w:tab/>
        <w:t>пространственное развитие – сбалансированное пространственное развитие и интеграция в межрегиональное и международное социально-экономическое пространство.</w:t>
      </w:r>
    </w:p>
    <w:p w:rsidR="00E53DEB" w:rsidRPr="009B0DE5" w:rsidRDefault="00E53DEB" w:rsidP="009B0DE5">
      <w:pPr>
        <w:rPr>
          <w:i/>
          <w:sz w:val="28"/>
          <w:szCs w:val="28"/>
        </w:rPr>
      </w:pPr>
      <w:bookmarkStart w:id="99" w:name="_Toc437793935"/>
      <w:r w:rsidRPr="009B0DE5">
        <w:rPr>
          <w:i/>
          <w:sz w:val="28"/>
          <w:szCs w:val="28"/>
        </w:rPr>
        <w:t>Стратегическая цель №1</w:t>
      </w:r>
      <w:bookmarkEnd w:id="99"/>
    </w:p>
    <w:p w:rsidR="00E53DEB" w:rsidRPr="00B35807" w:rsidRDefault="00E53DEB" w:rsidP="00E53DEB">
      <w:pPr>
        <w:rPr>
          <w:rFonts w:eastAsia="Calibri"/>
          <w:sz w:val="28"/>
          <w:szCs w:val="22"/>
        </w:rPr>
      </w:pPr>
      <w:r w:rsidRPr="00B35807">
        <w:rPr>
          <w:rFonts w:eastAsia="Calibri"/>
          <w:sz w:val="28"/>
          <w:szCs w:val="22"/>
        </w:rPr>
        <w:t xml:space="preserve">Стратегическая цель № 1 – экономическое развитие: устойчивый экономический рост и обеспечение конкурентоспособности на базе синергии инновационных и индустриальных комплексов. </w:t>
      </w:r>
    </w:p>
    <w:p w:rsidR="00E53DEB" w:rsidRPr="00B35807" w:rsidRDefault="00E53DEB" w:rsidP="00E53DEB">
      <w:pPr>
        <w:rPr>
          <w:rFonts w:eastAsia="Calibri"/>
          <w:sz w:val="28"/>
          <w:szCs w:val="22"/>
        </w:rPr>
      </w:pPr>
      <w:r w:rsidRPr="00B35807">
        <w:rPr>
          <w:rFonts w:eastAsia="Calibri"/>
          <w:sz w:val="28"/>
          <w:szCs w:val="22"/>
        </w:rPr>
        <w:t>Достижение стратегической цели предусматривает реализацию следующих задач:</w:t>
      </w:r>
    </w:p>
    <w:p w:rsidR="00E53DEB" w:rsidRPr="00B35807" w:rsidRDefault="00E53DEB" w:rsidP="00E53DEB">
      <w:pPr>
        <w:rPr>
          <w:sz w:val="28"/>
        </w:rPr>
      </w:pPr>
      <w:r w:rsidRPr="00B35807">
        <w:rPr>
          <w:sz w:val="28"/>
        </w:rPr>
        <w:t>-</w:t>
      </w:r>
      <w:r w:rsidRPr="00B35807">
        <w:rPr>
          <w:sz w:val="28"/>
        </w:rPr>
        <w:tab/>
        <w:t>развитие торгово-транспортно-логистического комплекса на базе использования потенциалов транзитных коридоров МТК «Север-Юг» (вдоль трассы М-2 «Крым»); развития систем железнодорожного и автомобильного транспорта; развитие современной системы оптовой торговли;</w:t>
      </w:r>
    </w:p>
    <w:p w:rsidR="00E53DEB" w:rsidRPr="00B35807" w:rsidRDefault="00E53DEB" w:rsidP="00E53DEB">
      <w:pPr>
        <w:rPr>
          <w:sz w:val="28"/>
        </w:rPr>
      </w:pPr>
      <w:r w:rsidRPr="00B35807">
        <w:rPr>
          <w:sz w:val="28"/>
        </w:rPr>
        <w:t>-</w:t>
      </w:r>
      <w:r w:rsidRPr="00B35807">
        <w:rPr>
          <w:sz w:val="28"/>
        </w:rPr>
        <w:tab/>
        <w:t>развитие инновационно-ориентированных отраслей промышленности 5 и 6 технологических укладов, формирование территориальных инновационных кластеров, реформирование сложившихся промышленных производств, осуществление масштабной реорганизации действующих промышленно-производственных и производственно-складских территорий;</w:t>
      </w:r>
    </w:p>
    <w:p w:rsidR="00E53DEB" w:rsidRPr="00B35807" w:rsidRDefault="00E53DEB" w:rsidP="00E53DEB">
      <w:pPr>
        <w:rPr>
          <w:spacing w:val="-6"/>
          <w:sz w:val="28"/>
        </w:rPr>
      </w:pPr>
      <w:r w:rsidRPr="00B35807">
        <w:rPr>
          <w:spacing w:val="-6"/>
          <w:sz w:val="28"/>
        </w:rPr>
        <w:t>-</w:t>
      </w:r>
      <w:r w:rsidRPr="00B35807">
        <w:rPr>
          <w:spacing w:val="-6"/>
          <w:sz w:val="28"/>
        </w:rPr>
        <w:tab/>
        <w:t>развитие агропромышленного комплекса на основе создания длинных технологических цепочек за счет расширения объемов производства зерновых с их обработкой (помолом пшеницы в муку, создание цехов по переработке картофеля в картофель-фри, чипсы и другую продукцию для розничных сетей и сетей питания), расширения производства экологически чистой продукции для фитнес-центров, магазинов и ресторанов здоровой пищи;</w:t>
      </w:r>
    </w:p>
    <w:p w:rsidR="00E53DEB" w:rsidRPr="00B35807" w:rsidRDefault="00E53DEB" w:rsidP="00E53DEB">
      <w:pPr>
        <w:rPr>
          <w:sz w:val="28"/>
        </w:rPr>
      </w:pPr>
      <w:r w:rsidRPr="00B35807">
        <w:rPr>
          <w:sz w:val="28"/>
        </w:rPr>
        <w:t>-</w:t>
      </w:r>
      <w:r w:rsidRPr="00B35807">
        <w:rPr>
          <w:sz w:val="28"/>
        </w:rPr>
        <w:tab/>
        <w:t xml:space="preserve">развитие строительного комплекса направлено на обеспечение реализации масштабных преобразований в сфере жилищно-коммунального хозяйства, включая жилищное, культурно-бытовое и производственное строительство, модернизацию коммунальной и инженерной инфраструктуры, в т.ч. системы водоснабжения и водоотведения, теплоснабжения; </w:t>
      </w:r>
    </w:p>
    <w:p w:rsidR="00E53DEB" w:rsidRPr="00B35807" w:rsidRDefault="00E53DEB" w:rsidP="00E53DEB">
      <w:pPr>
        <w:rPr>
          <w:sz w:val="28"/>
        </w:rPr>
      </w:pPr>
      <w:r w:rsidRPr="00B35807">
        <w:rPr>
          <w:sz w:val="28"/>
        </w:rPr>
        <w:t>-</w:t>
      </w:r>
      <w:r w:rsidRPr="00B35807">
        <w:rPr>
          <w:sz w:val="28"/>
        </w:rPr>
        <w:tab/>
        <w:t>развитие топливно-энергетического комплекса на базе повышение эффективности существующих генерирующих мощностей, модернизация подстанций и линий электропередач.</w:t>
      </w:r>
    </w:p>
    <w:p w:rsidR="00E53DEB" w:rsidRPr="009B0DE5" w:rsidRDefault="00E53DEB" w:rsidP="009B0DE5">
      <w:pPr>
        <w:rPr>
          <w:i/>
          <w:sz w:val="28"/>
          <w:szCs w:val="28"/>
        </w:rPr>
      </w:pPr>
      <w:bookmarkStart w:id="100" w:name="_Toc437793936"/>
      <w:r w:rsidRPr="009B0DE5">
        <w:rPr>
          <w:i/>
          <w:sz w:val="28"/>
          <w:szCs w:val="28"/>
        </w:rPr>
        <w:t>Стратегическая цель №2</w:t>
      </w:r>
      <w:bookmarkEnd w:id="100"/>
    </w:p>
    <w:p w:rsidR="00E53DEB" w:rsidRPr="00B35807" w:rsidRDefault="00E53DEB" w:rsidP="00E53DEB">
      <w:pPr>
        <w:rPr>
          <w:rFonts w:eastAsia="Calibri"/>
          <w:sz w:val="28"/>
          <w:szCs w:val="22"/>
        </w:rPr>
      </w:pPr>
      <w:r w:rsidRPr="00B35807">
        <w:rPr>
          <w:rFonts w:eastAsia="Calibri"/>
          <w:sz w:val="28"/>
          <w:szCs w:val="22"/>
        </w:rPr>
        <w:t xml:space="preserve">Стратегическая цель 2 – социальное развитие – создание комплексных условий для благополучной и безопасной жизни и трудовой деятельности. </w:t>
      </w:r>
    </w:p>
    <w:p w:rsidR="00E53DEB" w:rsidRPr="00B35807" w:rsidRDefault="00E53DEB" w:rsidP="00E53DEB">
      <w:pPr>
        <w:rPr>
          <w:rFonts w:eastAsia="Calibri"/>
          <w:sz w:val="28"/>
          <w:szCs w:val="22"/>
        </w:rPr>
      </w:pPr>
      <w:r w:rsidRPr="00B35807">
        <w:rPr>
          <w:rFonts w:eastAsia="Calibri"/>
          <w:sz w:val="28"/>
          <w:szCs w:val="22"/>
        </w:rPr>
        <w:t>Социальное развитие направлено на создание условий для качественной жизнедеятельности человека и развития личности и предусматривает реализацию следующих задач:</w:t>
      </w:r>
    </w:p>
    <w:p w:rsidR="00E53DEB" w:rsidRPr="00B35807" w:rsidRDefault="00E53DEB" w:rsidP="00E53DEB">
      <w:pPr>
        <w:rPr>
          <w:sz w:val="28"/>
        </w:rPr>
      </w:pPr>
      <w:r w:rsidRPr="00B35807">
        <w:rPr>
          <w:sz w:val="28"/>
        </w:rPr>
        <w:t>-</w:t>
      </w:r>
      <w:r w:rsidRPr="00B35807">
        <w:rPr>
          <w:sz w:val="28"/>
        </w:rPr>
        <w:tab/>
        <w:t>сохранение позитивной демографической динамики;</w:t>
      </w:r>
    </w:p>
    <w:p w:rsidR="00E53DEB" w:rsidRPr="00B35807" w:rsidRDefault="00E53DEB" w:rsidP="00E53DEB">
      <w:pPr>
        <w:rPr>
          <w:sz w:val="28"/>
        </w:rPr>
      </w:pPr>
      <w:r w:rsidRPr="00B35807">
        <w:rPr>
          <w:sz w:val="28"/>
        </w:rPr>
        <w:t>-</w:t>
      </w:r>
      <w:r w:rsidRPr="00B35807">
        <w:rPr>
          <w:sz w:val="28"/>
        </w:rPr>
        <w:tab/>
        <w:t>формирование системы здравоохранения, обеспечивающей высокое качество здоровья населения на основе обновления и расширения материально-технической базы больничных и амбулаторно-поликлинических учреждений (особенно актуально для направлений: онкология, эндокринология, фтизиатрия, неврология и нейрохирургия), совершенствования системы охраны здоровья матери и ребенка в рамках создания новых и реконструкции существующих детских медицинских учреждений, а также повышения качества кадрового обеспечения медицинской сферы;</w:t>
      </w:r>
    </w:p>
    <w:p w:rsidR="00E53DEB" w:rsidRPr="00B35807" w:rsidRDefault="00E53DEB" w:rsidP="00E53DEB">
      <w:pPr>
        <w:rPr>
          <w:sz w:val="28"/>
        </w:rPr>
      </w:pPr>
      <w:r w:rsidRPr="00B35807">
        <w:rPr>
          <w:sz w:val="28"/>
        </w:rPr>
        <w:t>-</w:t>
      </w:r>
      <w:r w:rsidRPr="00B35807">
        <w:rPr>
          <w:sz w:val="28"/>
        </w:rPr>
        <w:tab/>
        <w:t>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развитие инфраструктуры высшего профессионального и среднего профессионального образования;</w:t>
      </w:r>
    </w:p>
    <w:p w:rsidR="00E53DEB" w:rsidRPr="00B35807" w:rsidRDefault="00E53DEB" w:rsidP="00E53DEB">
      <w:pPr>
        <w:rPr>
          <w:sz w:val="28"/>
        </w:rPr>
      </w:pPr>
      <w:r w:rsidRPr="00B35807">
        <w:rPr>
          <w:sz w:val="28"/>
        </w:rPr>
        <w:t>-</w:t>
      </w:r>
      <w:r w:rsidRPr="00B35807">
        <w:rPr>
          <w:sz w:val="28"/>
        </w:rPr>
        <w:tab/>
        <w:t>модернизация системы физической культуры и спорта, развитие спортивной инфраструктуры,</w:t>
      </w:r>
      <w:r>
        <w:rPr>
          <w:sz w:val="28"/>
        </w:rPr>
        <w:t xml:space="preserve"> </w:t>
      </w:r>
      <w:r w:rsidRPr="00B35807">
        <w:rPr>
          <w:sz w:val="28"/>
        </w:rPr>
        <w:t>укрепление материально-технической базы;</w:t>
      </w:r>
    </w:p>
    <w:p w:rsidR="00E53DEB" w:rsidRPr="00B35807" w:rsidRDefault="00E53DEB" w:rsidP="00E53DEB">
      <w:pPr>
        <w:rPr>
          <w:sz w:val="28"/>
        </w:rPr>
      </w:pPr>
      <w:r w:rsidRPr="00B35807">
        <w:rPr>
          <w:sz w:val="28"/>
        </w:rPr>
        <w:t>-</w:t>
      </w:r>
      <w:r w:rsidRPr="00B35807">
        <w:rPr>
          <w:sz w:val="28"/>
        </w:rPr>
        <w:tab/>
        <w:t xml:space="preserve"> создание эффективно функционирующего рынка труда обеспечивающего снижение высокого уровня безработицы и оттока квалифицированных кадров, содействие самозанятости населения, трудоустройству инвалидов;</w:t>
      </w:r>
    </w:p>
    <w:p w:rsidR="00E53DEB" w:rsidRPr="00B35807" w:rsidRDefault="00E53DEB" w:rsidP="00E53DEB">
      <w:pPr>
        <w:rPr>
          <w:sz w:val="28"/>
        </w:rPr>
      </w:pPr>
      <w:r w:rsidRPr="00B35807">
        <w:rPr>
          <w:sz w:val="28"/>
        </w:rPr>
        <w:t>-</w:t>
      </w:r>
      <w:r w:rsidRPr="00B35807">
        <w:rPr>
          <w:sz w:val="28"/>
        </w:rPr>
        <w:tab/>
        <w:t>обеспечение доступности жилья для всех категорий граждан, а также соответствие жилищного фонда современным стандартам комфортного жилья за счет реализации программы ликвидации ветхого и аварийного жилищного фонда, реализации комплексных проектов строительство нового жилищного фонда, развития индивидуального жилищного строительства;</w:t>
      </w:r>
    </w:p>
    <w:p w:rsidR="00E53DEB" w:rsidRPr="00B35807" w:rsidRDefault="00E53DEB" w:rsidP="00E53DEB">
      <w:pPr>
        <w:rPr>
          <w:sz w:val="28"/>
        </w:rPr>
      </w:pPr>
      <w:r w:rsidRPr="00B35807">
        <w:rPr>
          <w:sz w:val="28"/>
        </w:rPr>
        <w:t>-</w:t>
      </w:r>
      <w:r w:rsidRPr="00B35807">
        <w:rPr>
          <w:sz w:val="28"/>
        </w:rPr>
        <w:tab/>
        <w:t xml:space="preserve">обеспечение экологической безопасности и качества охраны окружающей среды на основании развития систем утилизация твердых бытовых отходов, очистки сточных вод, строительства канализационных коллекторов, защиты прибрежной зоны от загрязнений, а также повышения экологической грамотности населения; </w:t>
      </w:r>
    </w:p>
    <w:p w:rsidR="00E53DEB" w:rsidRPr="00B35807" w:rsidRDefault="00E53DEB" w:rsidP="00E53DEB">
      <w:pPr>
        <w:rPr>
          <w:sz w:val="28"/>
        </w:rPr>
      </w:pPr>
      <w:r w:rsidRPr="00B35807">
        <w:rPr>
          <w:sz w:val="28"/>
        </w:rPr>
        <w:t>-</w:t>
      </w:r>
      <w:r w:rsidRPr="00B35807">
        <w:rPr>
          <w:sz w:val="28"/>
        </w:rPr>
        <w:tab/>
        <w:t>развитие и реализация культурного и духовного потенциала каждой личности и общества в целом на основании материального стимулирования, укрепления материально-технической базы учреждений культуры, популяризации духовного наследия;</w:t>
      </w:r>
    </w:p>
    <w:p w:rsidR="00E53DEB" w:rsidRPr="00B35807" w:rsidRDefault="00E53DEB" w:rsidP="00E53DEB">
      <w:pPr>
        <w:rPr>
          <w:sz w:val="28"/>
        </w:rPr>
      </w:pPr>
      <w:r w:rsidRPr="00B35807">
        <w:rPr>
          <w:sz w:val="28"/>
        </w:rPr>
        <w:t>-</w:t>
      </w:r>
      <w:r w:rsidRPr="00B35807">
        <w:rPr>
          <w:sz w:val="28"/>
        </w:rPr>
        <w:tab/>
        <w:t>формирование системы социальной поддержки и адаптации для всех категорий населения направленной на снижение социально-экономической дифференциации общества, поддержку семьи, защиту старших поколений, развитие сектора негосударственных некоммерческих организаций в сфере оказания социальных услуг.</w:t>
      </w:r>
    </w:p>
    <w:p w:rsidR="00E53DEB" w:rsidRPr="009B0DE5" w:rsidRDefault="00E53DEB" w:rsidP="009B0DE5">
      <w:pPr>
        <w:rPr>
          <w:i/>
          <w:sz w:val="28"/>
          <w:szCs w:val="28"/>
        </w:rPr>
      </w:pPr>
      <w:bookmarkStart w:id="101" w:name="_Toc437793937"/>
      <w:r w:rsidRPr="009B0DE5">
        <w:rPr>
          <w:i/>
          <w:sz w:val="28"/>
          <w:szCs w:val="28"/>
        </w:rPr>
        <w:t>Стратегическая цель №3</w:t>
      </w:r>
      <w:bookmarkEnd w:id="101"/>
    </w:p>
    <w:p w:rsidR="00E53DEB" w:rsidRPr="00B35807" w:rsidRDefault="00E53DEB" w:rsidP="00E53DEB">
      <w:pPr>
        <w:rPr>
          <w:rFonts w:eastAsia="Calibri"/>
          <w:sz w:val="28"/>
          <w:szCs w:val="22"/>
        </w:rPr>
      </w:pPr>
      <w:r w:rsidRPr="00B35807">
        <w:rPr>
          <w:rFonts w:eastAsia="Calibri"/>
          <w:sz w:val="28"/>
          <w:szCs w:val="22"/>
        </w:rPr>
        <w:t>Стратегическая цель 3</w:t>
      </w:r>
      <w:r>
        <w:rPr>
          <w:rFonts w:eastAsia="Calibri"/>
          <w:sz w:val="28"/>
          <w:szCs w:val="22"/>
        </w:rPr>
        <w:t xml:space="preserve"> </w:t>
      </w:r>
      <w:r w:rsidRPr="00B35807">
        <w:rPr>
          <w:rFonts w:eastAsia="Calibri"/>
          <w:sz w:val="28"/>
          <w:szCs w:val="22"/>
        </w:rPr>
        <w:t>– развитие туризма и рекреации – создание условий для отдыха и занятия спортом;</w:t>
      </w:r>
    </w:p>
    <w:p w:rsidR="00E53DEB" w:rsidRPr="00B35807" w:rsidRDefault="00E53DEB" w:rsidP="00E53DEB">
      <w:pPr>
        <w:rPr>
          <w:rFonts w:eastAsia="Calibri"/>
          <w:sz w:val="28"/>
          <w:szCs w:val="22"/>
        </w:rPr>
      </w:pPr>
      <w:r w:rsidRPr="00B35807">
        <w:rPr>
          <w:rFonts w:eastAsia="Calibri"/>
          <w:sz w:val="28"/>
          <w:szCs w:val="22"/>
        </w:rPr>
        <w:t>Достижение стратегической цели предусматривает реализацию следующих задач:</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развитие туристско-рекреационной инфраструктуры, направленной на использование историко-культурного потенциала Тульской области;</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развитие культурно-познавательного туризма и делового туризма;</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 xml:space="preserve">усиление кадрового потенциала туристско-рекреационного комплекса, за счет организации регионального центра дополнительного образования в сфере туризма, гостиничного сектора и управления рекреационными ресурсами, формирования программ повышения качества профессиональных компетенций кадрового резерва туристской отрасли;  </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развитие производства специализированной туристской и рекламной продукции (производство сувенирной продукции, продвижение туристских брендов; создание видеопродукции о туристско-рекреационном потенциале, разработка и издание путеводителей по маршрутам этнокультурного туризма на русском и английском языках).</w:t>
      </w:r>
    </w:p>
    <w:p w:rsidR="00E53DEB" w:rsidRPr="009B0DE5" w:rsidRDefault="00E53DEB" w:rsidP="009B0DE5">
      <w:pPr>
        <w:rPr>
          <w:i/>
          <w:sz w:val="28"/>
          <w:szCs w:val="28"/>
        </w:rPr>
      </w:pPr>
      <w:bookmarkStart w:id="102" w:name="_Toc437793938"/>
      <w:r w:rsidRPr="009B0DE5">
        <w:rPr>
          <w:i/>
          <w:sz w:val="28"/>
          <w:szCs w:val="28"/>
        </w:rPr>
        <w:t>Стратегическая цель №4</w:t>
      </w:r>
      <w:bookmarkEnd w:id="102"/>
    </w:p>
    <w:p w:rsidR="00E53DEB" w:rsidRPr="00B35807" w:rsidRDefault="00E53DEB" w:rsidP="00E53DEB">
      <w:pPr>
        <w:rPr>
          <w:rFonts w:eastAsia="Calibri"/>
          <w:sz w:val="28"/>
          <w:szCs w:val="22"/>
        </w:rPr>
      </w:pPr>
      <w:r w:rsidRPr="00B35807">
        <w:rPr>
          <w:rFonts w:eastAsia="Calibri"/>
          <w:sz w:val="28"/>
          <w:szCs w:val="22"/>
        </w:rPr>
        <w:t>Стратегическая цель 4 – сбалансированное пространственное развитие территории ГО Тула.</w:t>
      </w:r>
    </w:p>
    <w:p w:rsidR="00E53DEB" w:rsidRPr="00B35807" w:rsidRDefault="00E53DEB" w:rsidP="00E53DEB">
      <w:pPr>
        <w:rPr>
          <w:rFonts w:eastAsia="Calibri"/>
          <w:sz w:val="28"/>
          <w:szCs w:val="22"/>
        </w:rPr>
      </w:pPr>
      <w:r w:rsidRPr="00B35807">
        <w:rPr>
          <w:rFonts w:eastAsia="Calibri"/>
          <w:sz w:val="28"/>
          <w:szCs w:val="22"/>
        </w:rPr>
        <w:t>Достижение стратегической цели предусматривает реализацию следующих задач:</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формирование системы сбалансированного пространственного развития на основе реализации комплекса мер по гармонизации происходящих на территории разнонаправленных процессов и изменений, укреплению системы стратегического управления региональным развитием, повышению сбалансированности обязательств региональных и муниципальных властей и их финансовых возможностей, преодоление институциональных ограничений;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концентрация ресурсов развития (инвестиционных, интеллектуальных) на территориях, обладающих значительными конкурентными преимуществами, направленная на формирование точек роста экономики, призванных постепенно «вытягивать» остальные территории, формирование и развитие нового опорного каркаса пространственной организации;</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формирование и развитие Тульской агломерации, обеспечивающее усиление процессов территориально-хозяйственной интеграции, формирование единых рынков недвижимости и труда, формировании непрерывных систем инфраструктуры; торгово-транспортно-логистических комплексов, образовательной и инновационной инфраструктуры;</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формирование, разработка и реализация комплексных проектов развития свободных территорий, а также проектов реорганизации промышленных и коммунально-складских территорий;</w:t>
      </w:r>
    </w:p>
    <w:p w:rsidR="00E53DEB" w:rsidRPr="00B35807" w:rsidRDefault="00E53DEB" w:rsidP="00E53DEB">
      <w:pPr>
        <w:rPr>
          <w:rFonts w:eastAsia="Calibri"/>
          <w:sz w:val="28"/>
          <w:szCs w:val="22"/>
        </w:rPr>
      </w:pPr>
      <w:r w:rsidRPr="00B35807">
        <w:rPr>
          <w:rFonts w:eastAsia="Calibri"/>
          <w:sz w:val="28"/>
          <w:szCs w:val="22"/>
        </w:rPr>
        <w:t>-</w:t>
      </w:r>
      <w:r w:rsidRPr="00B35807">
        <w:rPr>
          <w:rFonts w:eastAsia="Calibri"/>
          <w:sz w:val="28"/>
          <w:szCs w:val="22"/>
        </w:rPr>
        <w:tab/>
        <w:t>развитие ГО Тула как полицентрического и полифункционального центра формирующейся Тульской агломерации, направленное на обеспечение ее экономической привлекательности, высокого качества жизни населения; формирование городской среды, благоприятной для жизнедеятельности человека.</w:t>
      </w:r>
    </w:p>
    <w:p w:rsidR="00E53DEB" w:rsidRDefault="00E53DEB" w:rsidP="00937EE4">
      <w:pPr>
        <w:rPr>
          <w:rFonts w:eastAsiaTheme="minorEastAsia"/>
          <w:b/>
          <w:sz w:val="28"/>
        </w:rPr>
      </w:pPr>
    </w:p>
    <w:p w:rsidR="00D6404F" w:rsidRDefault="00937EE4" w:rsidP="00D6404F">
      <w:pPr>
        <w:pStyle w:val="14"/>
        <w:spacing w:before="480" w:after="240"/>
        <w:ind w:firstLine="0"/>
        <w:jc w:val="left"/>
        <w:rPr>
          <w:caps/>
          <w:lang w:eastAsia="en-US"/>
        </w:rPr>
      </w:pPr>
      <w:r>
        <w:rPr>
          <w:rFonts w:eastAsiaTheme="minorEastAsia"/>
          <w:b w:val="0"/>
        </w:rPr>
        <w:br w:type="page"/>
      </w:r>
      <w:bookmarkStart w:id="103" w:name="_Toc449977150"/>
      <w:r w:rsidR="00D6404F" w:rsidRPr="00937EE4">
        <w:rPr>
          <w:caps/>
          <w:lang w:eastAsia="en-US"/>
        </w:rPr>
        <w:t>4. Обоснование выбранного варианта размещения объектов местного значения городского округа город Тула</w:t>
      </w:r>
      <w:bookmarkEnd w:id="103"/>
    </w:p>
    <w:p w:rsidR="00294C72" w:rsidRPr="005B0F49" w:rsidRDefault="00937EE4" w:rsidP="00D6404F">
      <w:pPr>
        <w:pStyle w:val="30"/>
        <w:spacing w:before="120" w:after="120"/>
        <w:ind w:firstLine="0"/>
        <w:rPr>
          <w:rFonts w:ascii="Times New Roman" w:eastAsiaTheme="minorEastAsia" w:hAnsi="Times New Roman"/>
          <w:sz w:val="28"/>
          <w:szCs w:val="28"/>
        </w:rPr>
      </w:pPr>
      <w:bookmarkStart w:id="104" w:name="_Toc449977151"/>
      <w:r w:rsidRPr="005B0F49">
        <w:rPr>
          <w:rFonts w:ascii="Times New Roman" w:eastAsiaTheme="minorEastAsia" w:hAnsi="Times New Roman"/>
          <w:sz w:val="28"/>
          <w:szCs w:val="28"/>
        </w:rPr>
        <w:t>4.1. Комплексная оценка территории</w:t>
      </w:r>
      <w:bookmarkEnd w:id="104"/>
    </w:p>
    <w:p w:rsidR="005B0F49" w:rsidRPr="004F556B" w:rsidRDefault="005B0F49" w:rsidP="005B0F49">
      <w:pPr>
        <w:rPr>
          <w:bCs/>
          <w:sz w:val="28"/>
          <w:szCs w:val="28"/>
        </w:rPr>
      </w:pPr>
      <w:r w:rsidRPr="004F556B">
        <w:rPr>
          <w:bCs/>
          <w:sz w:val="28"/>
          <w:szCs w:val="28"/>
        </w:rPr>
        <w:t>Для каждого вида территориальных ресурсов сделан анализ планировочных ограничений, в результате которого выделены территории с неблагоприятными, относительно благоприятными и благоприятными условиями для различных видов хозяйственной деятельности.</w:t>
      </w:r>
    </w:p>
    <w:p w:rsidR="005B0F49" w:rsidRPr="005B0F49" w:rsidRDefault="005B0F49" w:rsidP="005B0F49">
      <w:pPr>
        <w:pStyle w:val="4"/>
        <w:spacing w:before="120"/>
        <w:ind w:firstLine="0"/>
        <w:rPr>
          <w:rFonts w:ascii="Times New Roman" w:hAnsi="Times New Roman"/>
          <w:color w:val="auto"/>
          <w:sz w:val="28"/>
          <w:szCs w:val="28"/>
        </w:rPr>
      </w:pPr>
      <w:bookmarkStart w:id="105" w:name="_Toc361162987"/>
      <w:r w:rsidRPr="005B0F49">
        <w:rPr>
          <w:rFonts w:ascii="Times New Roman" w:hAnsi="Times New Roman"/>
          <w:color w:val="auto"/>
          <w:sz w:val="28"/>
          <w:szCs w:val="28"/>
        </w:rPr>
        <w:t>4.1.1. Оценка территории  по  природно-ресурсному потенциалу</w:t>
      </w:r>
      <w:bookmarkEnd w:id="105"/>
    </w:p>
    <w:p w:rsidR="005B0F49" w:rsidRPr="008E3994" w:rsidRDefault="005B0F49" w:rsidP="005B0F49">
      <w:pPr>
        <w:rPr>
          <w:rFonts w:eastAsiaTheme="minorEastAsia"/>
          <w:sz w:val="28"/>
          <w:szCs w:val="28"/>
        </w:rPr>
      </w:pPr>
      <w:r w:rsidRPr="008E3994">
        <w:rPr>
          <w:rFonts w:eastAsiaTheme="minorEastAsia"/>
          <w:sz w:val="28"/>
          <w:szCs w:val="28"/>
        </w:rPr>
        <w:t xml:space="preserve">Оценка территории по природно-ресурсному потенциалу выявила территории наиболее благоприятные для развития различных форм деятельности, в особенности для градостроительного освоения. </w:t>
      </w:r>
    </w:p>
    <w:p w:rsidR="005B0F49" w:rsidRPr="004F556B" w:rsidRDefault="005B0F49" w:rsidP="005B0F49">
      <w:pPr>
        <w:rPr>
          <w:rFonts w:eastAsiaTheme="minorEastAsia"/>
          <w:sz w:val="28"/>
          <w:szCs w:val="28"/>
        </w:rPr>
      </w:pPr>
      <w:r w:rsidRPr="004F556B">
        <w:rPr>
          <w:rFonts w:eastAsiaTheme="minorEastAsia"/>
          <w:sz w:val="28"/>
          <w:szCs w:val="28"/>
        </w:rPr>
        <w:t>Природные факторы обуславливают территориальную дифференциацию градостроительного развития. С этой целью выделяются территории с определенным сочетанием природных факторов, оказывающих наибольшее влияние на приоритетность развития определённого направления градостроительной деятельности (гражданское, промышленное строительство), технологию строительства, применяемые конструкции, мероприятия по подготовке территории.</w:t>
      </w:r>
    </w:p>
    <w:p w:rsidR="005B0F49" w:rsidRPr="004F556B" w:rsidRDefault="005B0F49" w:rsidP="005B0F49">
      <w:pPr>
        <w:rPr>
          <w:rFonts w:eastAsiaTheme="minorEastAsia"/>
          <w:spacing w:val="-20"/>
          <w:sz w:val="28"/>
          <w:szCs w:val="28"/>
        </w:rPr>
      </w:pPr>
      <w:r w:rsidRPr="004F556B">
        <w:rPr>
          <w:rFonts w:eastAsiaTheme="minorEastAsia"/>
          <w:spacing w:val="-20"/>
          <w:sz w:val="28"/>
          <w:szCs w:val="28"/>
        </w:rPr>
        <w:t xml:space="preserve">К данным факторам относятся: состав почв, залежи полезных ископаемых, геологические процессы, рельеф поверхности, уровень грунтовых вод, климатические условия. </w:t>
      </w:r>
    </w:p>
    <w:p w:rsidR="005B0F49" w:rsidRPr="004F556B" w:rsidRDefault="005B0F49" w:rsidP="005B0F49">
      <w:pPr>
        <w:rPr>
          <w:rFonts w:eastAsiaTheme="minorEastAsia"/>
          <w:spacing w:val="-20"/>
          <w:sz w:val="28"/>
          <w:szCs w:val="28"/>
        </w:rPr>
      </w:pPr>
      <w:r w:rsidRPr="004F556B">
        <w:rPr>
          <w:rFonts w:eastAsiaTheme="minorEastAsia"/>
          <w:spacing w:val="-20"/>
          <w:sz w:val="28"/>
          <w:szCs w:val="28"/>
        </w:rPr>
        <w:t xml:space="preserve">По результатам комплексной оценки в зону отсутствия градостроительного потенциала отнесены: </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Леса.</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Пойменные территории.</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Территории, подверженные затоплению паводковыми водами 1% обеспеченности.</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Карстующиеся породы.</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Территории, подверженные оползневым процессам.</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Территории залегания полезных ископаемых.</w:t>
      </w:r>
    </w:p>
    <w:p w:rsidR="005B0F49" w:rsidRPr="004F556B" w:rsidRDefault="005B0F49" w:rsidP="005B0F49">
      <w:pPr>
        <w:rPr>
          <w:rFonts w:eastAsia="Calibri"/>
          <w:sz w:val="28"/>
          <w:szCs w:val="28"/>
        </w:rPr>
      </w:pPr>
      <w:r>
        <w:rPr>
          <w:rFonts w:eastAsia="Calibri"/>
          <w:sz w:val="28"/>
          <w:szCs w:val="28"/>
        </w:rPr>
        <w:t>-</w:t>
      </w:r>
      <w:r>
        <w:rPr>
          <w:rFonts w:eastAsia="Calibri"/>
          <w:sz w:val="28"/>
          <w:szCs w:val="28"/>
        </w:rPr>
        <w:tab/>
      </w:r>
      <w:r w:rsidRPr="004F556B">
        <w:rPr>
          <w:rFonts w:eastAsia="Calibri"/>
          <w:sz w:val="28"/>
          <w:szCs w:val="28"/>
        </w:rPr>
        <w:t>Территории, подработанные в процессе добычи полезных ископаемых.</w:t>
      </w:r>
    </w:p>
    <w:p w:rsidR="005B0F49" w:rsidRPr="005B0F49" w:rsidRDefault="005B0F49" w:rsidP="005B0F49">
      <w:pPr>
        <w:pStyle w:val="4"/>
        <w:spacing w:before="120"/>
        <w:ind w:firstLine="0"/>
        <w:rPr>
          <w:rFonts w:ascii="Times New Roman" w:hAnsi="Times New Roman"/>
          <w:color w:val="auto"/>
          <w:sz w:val="28"/>
          <w:szCs w:val="28"/>
        </w:rPr>
      </w:pPr>
      <w:bookmarkStart w:id="106" w:name="_Toc361162988"/>
      <w:r w:rsidRPr="005B0F49">
        <w:rPr>
          <w:rFonts w:ascii="Times New Roman" w:hAnsi="Times New Roman"/>
          <w:color w:val="auto"/>
          <w:sz w:val="28"/>
          <w:szCs w:val="28"/>
        </w:rPr>
        <w:t>4.1.2. Оценка градостроительного потенциала по экологическим и санитарно-гигиеническим  факторам</w:t>
      </w:r>
      <w:bookmarkEnd w:id="106"/>
    </w:p>
    <w:p w:rsidR="005B0F49" w:rsidRPr="004F556B" w:rsidRDefault="005B0F49" w:rsidP="005B0F49">
      <w:pPr>
        <w:rPr>
          <w:rFonts w:eastAsiaTheme="minorEastAsia"/>
          <w:sz w:val="28"/>
          <w:szCs w:val="28"/>
        </w:rPr>
      </w:pPr>
      <w:r w:rsidRPr="004F556B">
        <w:rPr>
          <w:rFonts w:eastAsiaTheme="minorEastAsia"/>
          <w:sz w:val="28"/>
          <w:szCs w:val="28"/>
        </w:rPr>
        <w:t>Оценка градостроительного потенциала территории муниципального образования г.</w:t>
      </w:r>
      <w:r>
        <w:rPr>
          <w:rFonts w:eastAsiaTheme="minorEastAsia"/>
          <w:sz w:val="28"/>
          <w:szCs w:val="28"/>
        </w:rPr>
        <w:t xml:space="preserve"> </w:t>
      </w:r>
      <w:r w:rsidRPr="004F556B">
        <w:rPr>
          <w:rFonts w:eastAsiaTheme="minorEastAsia"/>
          <w:sz w:val="28"/>
          <w:szCs w:val="28"/>
        </w:rPr>
        <w:t>Тула произведена на основании планировочных ограничений, во многом определяющих возможности пространственного развития, градостроительного, производственно-хозяйственного и рекреационного использования рассматриваемой территории.</w:t>
      </w:r>
    </w:p>
    <w:p w:rsidR="005B0F49" w:rsidRPr="004F556B" w:rsidRDefault="005B0F49" w:rsidP="005B0F49">
      <w:pPr>
        <w:rPr>
          <w:rFonts w:eastAsiaTheme="minorEastAsia"/>
          <w:sz w:val="28"/>
          <w:szCs w:val="28"/>
        </w:rPr>
      </w:pPr>
      <w:r w:rsidRPr="004F556B">
        <w:rPr>
          <w:rFonts w:eastAsiaTheme="minorEastAsia"/>
          <w:sz w:val="28"/>
          <w:szCs w:val="28"/>
        </w:rPr>
        <w:t>Выделены следующие зоны с особыми условиями использования территорий:</w:t>
      </w:r>
    </w:p>
    <w:p w:rsidR="005B0F49" w:rsidRPr="004F556B" w:rsidRDefault="005B0F49" w:rsidP="005B0F49">
      <w:pPr>
        <w:rPr>
          <w:rFonts w:eastAsiaTheme="minorEastAsia"/>
          <w:sz w:val="28"/>
          <w:szCs w:val="28"/>
        </w:rPr>
      </w:pPr>
      <w:r w:rsidRPr="004F556B">
        <w:rPr>
          <w:rFonts w:eastAsiaTheme="minorEastAsia"/>
          <w:sz w:val="28"/>
          <w:szCs w:val="28"/>
        </w:rPr>
        <w:t>-</w:t>
      </w:r>
      <w:r w:rsidRPr="004F556B">
        <w:rPr>
          <w:rFonts w:eastAsiaTheme="minorEastAsia"/>
          <w:sz w:val="28"/>
          <w:szCs w:val="28"/>
        </w:rPr>
        <w:tab/>
        <w:t>памятники природы федерального, регионального и местного значения (в том числе предлагаемые к организации);</w:t>
      </w:r>
    </w:p>
    <w:p w:rsidR="005B0F49" w:rsidRPr="004F556B" w:rsidRDefault="005B0F49" w:rsidP="005B0F49">
      <w:pPr>
        <w:rPr>
          <w:rFonts w:eastAsiaTheme="minorEastAsia"/>
          <w:sz w:val="28"/>
          <w:szCs w:val="28"/>
        </w:rPr>
      </w:pPr>
      <w:r w:rsidRPr="004F556B">
        <w:rPr>
          <w:rFonts w:eastAsiaTheme="minorEastAsia"/>
          <w:sz w:val="28"/>
          <w:szCs w:val="28"/>
        </w:rPr>
        <w:t>-</w:t>
      </w:r>
      <w:r w:rsidRPr="004F556B">
        <w:rPr>
          <w:rFonts w:eastAsiaTheme="minorEastAsia"/>
          <w:sz w:val="28"/>
          <w:szCs w:val="28"/>
        </w:rPr>
        <w:tab/>
        <w:t>водоохранные зоны;</w:t>
      </w:r>
    </w:p>
    <w:p w:rsidR="005B0F49" w:rsidRPr="004F556B" w:rsidRDefault="005B0F49" w:rsidP="005B0F49">
      <w:pPr>
        <w:rPr>
          <w:rFonts w:eastAsiaTheme="minorEastAsia"/>
          <w:sz w:val="28"/>
          <w:szCs w:val="28"/>
        </w:rPr>
      </w:pPr>
      <w:r w:rsidRPr="004F556B">
        <w:rPr>
          <w:rFonts w:eastAsiaTheme="minorEastAsia"/>
          <w:sz w:val="28"/>
          <w:szCs w:val="28"/>
        </w:rPr>
        <w:t>-</w:t>
      </w:r>
      <w:r w:rsidRPr="004F556B">
        <w:rPr>
          <w:rFonts w:eastAsiaTheme="minorEastAsia"/>
          <w:sz w:val="28"/>
          <w:szCs w:val="28"/>
        </w:rPr>
        <w:tab/>
        <w:t>зоны формирования и питания местного поверхностного стока;</w:t>
      </w:r>
    </w:p>
    <w:p w:rsidR="005B0F49" w:rsidRPr="004F556B" w:rsidRDefault="005B0F49" w:rsidP="005B0F49">
      <w:pPr>
        <w:rPr>
          <w:rFonts w:eastAsiaTheme="minorEastAsia"/>
          <w:sz w:val="28"/>
          <w:szCs w:val="28"/>
        </w:rPr>
      </w:pPr>
      <w:r w:rsidRPr="004F556B">
        <w:rPr>
          <w:rFonts w:eastAsiaTheme="minorEastAsia"/>
          <w:sz w:val="28"/>
          <w:szCs w:val="28"/>
        </w:rPr>
        <w:t>-</w:t>
      </w:r>
      <w:r w:rsidRPr="004F556B">
        <w:rPr>
          <w:rFonts w:eastAsiaTheme="minorEastAsia"/>
          <w:sz w:val="28"/>
          <w:szCs w:val="28"/>
        </w:rPr>
        <w:tab/>
        <w:t xml:space="preserve">1-й-3-й пояс зон санитарной охраны водозаборов хозяйственно-питьевого назначения; </w:t>
      </w:r>
    </w:p>
    <w:p w:rsidR="005B0F49" w:rsidRPr="004F556B" w:rsidRDefault="005B0F49" w:rsidP="005B0F49">
      <w:pPr>
        <w:rPr>
          <w:rFonts w:eastAsiaTheme="minorEastAsia"/>
          <w:sz w:val="28"/>
          <w:szCs w:val="28"/>
        </w:rPr>
      </w:pPr>
      <w:r w:rsidRPr="004F556B">
        <w:rPr>
          <w:rFonts w:eastAsiaTheme="minorEastAsia"/>
          <w:sz w:val="28"/>
          <w:szCs w:val="28"/>
        </w:rPr>
        <w:t>-</w:t>
      </w:r>
      <w:r w:rsidRPr="004F556B">
        <w:rPr>
          <w:rFonts w:eastAsiaTheme="minorEastAsia"/>
          <w:sz w:val="28"/>
          <w:szCs w:val="28"/>
        </w:rPr>
        <w:tab/>
        <w:t>санитарные разрывы автодорог, нефтепровода, магистральных газопроводов, воздушных линий электропередачи;</w:t>
      </w:r>
    </w:p>
    <w:p w:rsidR="005B0F49" w:rsidRPr="004F556B" w:rsidRDefault="005B0F49" w:rsidP="005B0F49">
      <w:pPr>
        <w:rPr>
          <w:rFonts w:eastAsiaTheme="minorEastAsia"/>
          <w:spacing w:val="-10"/>
          <w:sz w:val="28"/>
          <w:szCs w:val="28"/>
        </w:rPr>
      </w:pPr>
      <w:r w:rsidRPr="004F556B">
        <w:rPr>
          <w:rFonts w:eastAsiaTheme="minorEastAsia"/>
          <w:spacing w:val="-10"/>
          <w:sz w:val="28"/>
          <w:szCs w:val="28"/>
        </w:rPr>
        <w:t>-</w:t>
      </w:r>
      <w:r w:rsidRPr="004F556B">
        <w:rPr>
          <w:rFonts w:eastAsiaTheme="minorEastAsia"/>
          <w:spacing w:val="-10"/>
          <w:sz w:val="28"/>
          <w:szCs w:val="28"/>
        </w:rPr>
        <w:tab/>
        <w:t>санитарно-защитные зоны электроподстанций, производственных и коммунальных объектов, животноводческих объектов, скотомогильников, кладбищ.</w:t>
      </w:r>
    </w:p>
    <w:p w:rsidR="005B0F49" w:rsidRPr="001C4042" w:rsidRDefault="005B0F49" w:rsidP="005B0F49">
      <w:pPr>
        <w:rPr>
          <w:b/>
          <w:spacing w:val="-8"/>
          <w:sz w:val="28"/>
          <w:szCs w:val="28"/>
        </w:rPr>
      </w:pPr>
      <w:r w:rsidRPr="001C4042">
        <w:rPr>
          <w:spacing w:val="-8"/>
          <w:sz w:val="28"/>
          <w:szCs w:val="28"/>
        </w:rPr>
        <w:t>Результатом анализа зон с особыми условиями использования территорий, формируемых экологическими и санитарно-гигиеническими факторами, стала оценка градостроительного потенциала территории агломерации, а также рекомендуемые функции и режимы использования территории.</w:t>
      </w:r>
    </w:p>
    <w:p w:rsidR="005B0F49" w:rsidRPr="00E85F1D" w:rsidRDefault="005B0F49" w:rsidP="005B0F49">
      <w:pPr>
        <w:ind w:left="709" w:firstLine="0"/>
        <w:jc w:val="right"/>
        <w:rPr>
          <w:rFonts w:eastAsiaTheme="minorEastAsia"/>
          <w:sz w:val="28"/>
          <w:szCs w:val="28"/>
        </w:rPr>
      </w:pPr>
      <w:r w:rsidRPr="00E85F1D">
        <w:rPr>
          <w:rFonts w:eastAsiaTheme="minorEastAsia"/>
          <w:sz w:val="28"/>
          <w:szCs w:val="28"/>
        </w:rPr>
        <w:t xml:space="preserve">Таблица </w:t>
      </w:r>
      <w:r>
        <w:rPr>
          <w:rFonts w:eastAsiaTheme="minorEastAsia"/>
          <w:sz w:val="28"/>
          <w:szCs w:val="28"/>
        </w:rPr>
        <w:t>4</w:t>
      </w:r>
      <w:r w:rsidRPr="00E85F1D">
        <w:rPr>
          <w:rFonts w:eastAsiaTheme="minorEastAsia"/>
          <w:sz w:val="28"/>
          <w:szCs w:val="28"/>
        </w:rPr>
        <w:t>.1</w:t>
      </w:r>
    </w:p>
    <w:p w:rsidR="005B0F49" w:rsidRPr="00E85F1D" w:rsidRDefault="005B0F49" w:rsidP="005B0F49">
      <w:pPr>
        <w:spacing w:before="120"/>
        <w:ind w:firstLine="0"/>
        <w:jc w:val="center"/>
        <w:rPr>
          <w:sz w:val="28"/>
          <w:szCs w:val="28"/>
        </w:rPr>
      </w:pPr>
      <w:r w:rsidRPr="00E85F1D">
        <w:rPr>
          <w:sz w:val="28"/>
          <w:szCs w:val="28"/>
        </w:rPr>
        <w:t>Оценка градостроительного потенциала территорий</w:t>
      </w:r>
    </w:p>
    <w:p w:rsidR="005B0F49" w:rsidRPr="00E85F1D" w:rsidRDefault="005B0F49" w:rsidP="005B0F49">
      <w:pPr>
        <w:ind w:firstLine="0"/>
        <w:jc w:val="center"/>
        <w:rPr>
          <w:sz w:val="28"/>
          <w:szCs w:val="28"/>
        </w:rPr>
      </w:pPr>
      <w:r w:rsidRPr="00E85F1D">
        <w:rPr>
          <w:sz w:val="28"/>
          <w:szCs w:val="28"/>
        </w:rPr>
        <w:t>c учетом зон с особыми условиями использования, формируемых экологическими и санитарно-гигиеническими факторами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410"/>
        <w:gridCol w:w="5777"/>
      </w:tblGrid>
      <w:tr w:rsidR="005B0F49" w:rsidRPr="0059092B" w:rsidTr="005A34D9">
        <w:trPr>
          <w:tblHeader/>
        </w:trPr>
        <w:tc>
          <w:tcPr>
            <w:tcW w:w="1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Градострои-тельный потенциал</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Зоны с особыми условиями использования территории</w:t>
            </w:r>
          </w:p>
        </w:tc>
        <w:tc>
          <w:tcPr>
            <w:tcW w:w="57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Рекомендуемые функции и режимы использования</w:t>
            </w:r>
          </w:p>
        </w:tc>
      </w:tr>
      <w:tr w:rsidR="005B0F49" w:rsidRPr="0059092B" w:rsidTr="005A34D9">
        <w:trPr>
          <w:cantSplit/>
          <w:trHeight w:val="1134"/>
        </w:trPr>
        <w:tc>
          <w:tcPr>
            <w:tcW w:w="1384" w:type="dxa"/>
            <w:vMerge w:val="restart"/>
            <w:tcBorders>
              <w:top w:val="single" w:sz="4" w:space="0" w:color="000000"/>
              <w:left w:val="single" w:sz="4" w:space="0" w:color="000000"/>
              <w:right w:val="single" w:sz="4" w:space="0" w:color="000000"/>
            </w:tcBorders>
            <w:shd w:val="clear" w:color="auto" w:fill="FFFFFF"/>
            <w:textDirection w:val="btLr"/>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отсутствует</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1-й пояс ЗСО водозаборов питьевого назначения</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запрещены все виды строительства, не имеющие непосредственного отношения к эксплуатации, реконструкции и расширению водопроводных сооружений, доступ граждан; соблюдение требований СанПиН 2.1.4.1110-02</w:t>
            </w:r>
          </w:p>
        </w:tc>
      </w:tr>
      <w:tr w:rsidR="005B0F49" w:rsidRPr="0059092B" w:rsidTr="005A34D9">
        <w:tc>
          <w:tcPr>
            <w:tcW w:w="1384" w:type="dxa"/>
            <w:vMerge/>
            <w:tcBorders>
              <w:left w:val="single" w:sz="4" w:space="0" w:color="000000"/>
              <w:bottom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Леса, ООПТ (памятники природы)</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природоохранные, научно-просветительские, туристско-рекреационные функции</w:t>
            </w:r>
          </w:p>
        </w:tc>
      </w:tr>
      <w:tr w:rsidR="005B0F49" w:rsidRPr="0059092B" w:rsidTr="005A34D9">
        <w:trPr>
          <w:cantSplit/>
          <w:trHeight w:val="1134"/>
        </w:trPr>
        <w:tc>
          <w:tcPr>
            <w:tcW w:w="1384" w:type="dxa"/>
            <w:vMerge w:val="restart"/>
            <w:tcBorders>
              <w:top w:val="single" w:sz="4" w:space="0" w:color="000000"/>
              <w:left w:val="single" w:sz="4" w:space="0" w:color="000000"/>
              <w:right w:val="single" w:sz="4" w:space="0" w:color="000000"/>
            </w:tcBorders>
            <w:shd w:val="clear" w:color="auto" w:fill="FFFFFF"/>
            <w:textDirection w:val="btLr"/>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низкий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 xml:space="preserve">Ядра, площадные элементы природно-экологического каркаса территории,  защитные леса </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средообразующие, природоохранные, туристско-рекреационные функции, охота и рыболовство, лесохозяйственное использование; градостроительные функции - объекты обслуживающие данные территории, по специальному согласованию</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территории кладбищ и свалки ТБО, санитарно-защитные зоны скотомогильников</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запрет всех видов градостроительного использования до конца планируемого срока СТП, рекультивация, благоустройство и озеленение нарушенных территорий и СЗЗ</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санитарно-защитные зоны</w:t>
            </w:r>
          </w:p>
          <w:p w:rsidR="005B0F49" w:rsidRPr="001C4042" w:rsidRDefault="005B0F49" w:rsidP="005B0F49">
            <w:pPr>
              <w:spacing w:after="0"/>
              <w:ind w:firstLine="0"/>
              <w:rPr>
                <w:rFonts w:eastAsiaTheme="minorEastAsia"/>
              </w:rPr>
            </w:pPr>
            <w:r w:rsidRPr="001C4042">
              <w:rPr>
                <w:rFonts w:eastAsiaTheme="minorEastAsia"/>
                <w:sz w:val="22"/>
                <w:szCs w:val="22"/>
              </w:rPr>
              <w:t>производственных, сельскохозяйственных и коммунальных объектов</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запрещено жилищное строительство, рекреация, животноводство, размещение объектов здравоохранения и спорта; допускается промышленное строительство (с соблюдением требований СанПиН 2.2.1/2.1.1.1200-03), размещение общественно-деловых объектов, выращивание технических культур</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санитарные разрывы ВЛЭП и магистральных газопроводов</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запрещено жилищное строительство, рекреация, животноводство, размещение объектов здравоохранения и спорта; промышленное строительство, размещение общественно-деловых объектов</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2-й пояс ЗСО водозаборов питьевого назначения</w:t>
            </w:r>
          </w:p>
          <w:p w:rsidR="005B0F49" w:rsidRPr="001C4042" w:rsidRDefault="005B0F49" w:rsidP="005B0F49">
            <w:pPr>
              <w:spacing w:after="0"/>
              <w:ind w:firstLine="0"/>
              <w:rPr>
                <w:rFonts w:eastAsiaTheme="minorEastAsia"/>
              </w:rPr>
            </w:pP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запрещено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 в соответствии с требованиями СанПиН 2.1.4.1110-02</w:t>
            </w:r>
          </w:p>
        </w:tc>
      </w:tr>
      <w:tr w:rsidR="005B0F49" w:rsidRPr="0059092B" w:rsidTr="005A34D9">
        <w:tc>
          <w:tcPr>
            <w:tcW w:w="1384" w:type="dxa"/>
            <w:vMerge/>
            <w:tcBorders>
              <w:left w:val="single" w:sz="4" w:space="0" w:color="000000"/>
              <w:bottom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линейные элементы природно-экологического каркаса территории - леса, расположенные вдоль  автодорог, линий электропередачи и др. инженерных коммуникаций</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преимущественно природоохранные, защитные функции; градостроительное использование – в особых случаях с обеспечением компенсационных мер</w:t>
            </w:r>
          </w:p>
        </w:tc>
      </w:tr>
      <w:tr w:rsidR="005B0F49" w:rsidRPr="0059092B" w:rsidTr="005A34D9">
        <w:trPr>
          <w:cantSplit/>
          <w:trHeight w:val="1134"/>
        </w:trPr>
        <w:tc>
          <w:tcPr>
            <w:tcW w:w="1384" w:type="dxa"/>
            <w:vMerge w:val="restart"/>
            <w:tcBorders>
              <w:top w:val="single" w:sz="4" w:space="0" w:color="000000"/>
              <w:left w:val="single" w:sz="4" w:space="0" w:color="000000"/>
              <w:right w:val="single" w:sz="4" w:space="0" w:color="000000"/>
            </w:tcBorders>
            <w:shd w:val="clear" w:color="auto" w:fill="FFFFFF"/>
            <w:textDirection w:val="btLr"/>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пониженный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3-й пояс ЗСО водозаборов питьевого назначения</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Роспотребнадзора, выданного с учетом заключения органов геологического контроля</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санитарные разрывы автомобильных дорог</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запрещено жилищное строительство, рекреация, животноводство, размещение объектов здравоохранения и спорта; допускается строительство объектов железнодорожного (автомобильного) транспорта и его обслуживания (с соблюдением требований СанПиН 2.2.1/2.1.1.1200-03), выращивание тех. культур</w:t>
            </w:r>
          </w:p>
        </w:tc>
      </w:tr>
      <w:tr w:rsidR="005B0F49" w:rsidRPr="0059092B" w:rsidTr="005A34D9">
        <w:tc>
          <w:tcPr>
            <w:tcW w:w="1384" w:type="dxa"/>
            <w:vMerge/>
            <w:tcBorders>
              <w:left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водоохранные зоны</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запрещено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5B0F49" w:rsidRPr="0059092B" w:rsidTr="005A34D9">
        <w:tc>
          <w:tcPr>
            <w:tcW w:w="1384" w:type="dxa"/>
            <w:vMerge/>
            <w:tcBorders>
              <w:left w:val="single" w:sz="4" w:space="0" w:color="000000"/>
              <w:bottom w:val="single" w:sz="4" w:space="0" w:color="000000"/>
              <w:right w:val="single" w:sz="4" w:space="0" w:color="000000"/>
            </w:tcBorders>
            <w:shd w:val="clear" w:color="auto" w:fill="FFFFFF"/>
            <w:vAlign w:val="center"/>
          </w:tcPr>
          <w:p w:rsidR="005B0F49" w:rsidRPr="001C4042" w:rsidRDefault="005B0F49" w:rsidP="005B0F49">
            <w:pPr>
              <w:spacing w:after="0"/>
              <w:ind w:firstLine="0"/>
              <w:jc w:val="center"/>
              <w:rPr>
                <w:rFonts w:eastAsiaTheme="minorEastAsia"/>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территории, подверженные эпизодическим проявлениям конфликтных экологических ситуаций (загрязнению атмосферного воздуха и водного бассейна, повышенному радиационному фону,  акустическому дискомфорту и т. п.)</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строительство жилья, объектов здравоохранения, рекреационных объектов допускается при условии проведения природоохранных мероприятий на источниках загрязнения, направленных на устранение конфликтных экологических ситуаций</w:t>
            </w:r>
          </w:p>
        </w:tc>
      </w:tr>
      <w:tr w:rsidR="005B0F49" w:rsidRPr="0059092B" w:rsidTr="005A34D9">
        <w:trPr>
          <w:cantSplit/>
          <w:trHeight w:val="1134"/>
        </w:trPr>
        <w:tc>
          <w:tcPr>
            <w:tcW w:w="1384"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5B0F49" w:rsidRPr="001C4042" w:rsidRDefault="005B0F49" w:rsidP="005B0F49">
            <w:pPr>
              <w:spacing w:after="0"/>
              <w:ind w:firstLine="0"/>
              <w:jc w:val="center"/>
              <w:rPr>
                <w:rFonts w:eastAsiaTheme="minorEastAsia"/>
              </w:rPr>
            </w:pPr>
            <w:r w:rsidRPr="001C4042">
              <w:rPr>
                <w:rFonts w:eastAsiaTheme="minorEastAsia"/>
                <w:sz w:val="22"/>
                <w:szCs w:val="22"/>
              </w:rPr>
              <w:t>высокий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экологически чистые территории, свободные от зон с особыми условиями использования</w:t>
            </w:r>
          </w:p>
        </w:tc>
        <w:tc>
          <w:tcPr>
            <w:tcW w:w="5777" w:type="dxa"/>
            <w:tcBorders>
              <w:top w:val="single" w:sz="4" w:space="0" w:color="000000"/>
              <w:left w:val="single" w:sz="4" w:space="0" w:color="000000"/>
              <w:bottom w:val="single" w:sz="4" w:space="0" w:color="000000"/>
              <w:right w:val="single" w:sz="4" w:space="0" w:color="000000"/>
            </w:tcBorders>
            <w:shd w:val="clear" w:color="auto" w:fill="FFFFFF"/>
          </w:tcPr>
          <w:p w:rsidR="005B0F49" w:rsidRPr="001C4042" w:rsidRDefault="005B0F49" w:rsidP="005B0F49">
            <w:pPr>
              <w:spacing w:after="0"/>
              <w:ind w:firstLine="0"/>
              <w:rPr>
                <w:rFonts w:eastAsiaTheme="minorEastAsia"/>
              </w:rPr>
            </w:pPr>
            <w:r w:rsidRPr="001C4042">
              <w:rPr>
                <w:rFonts w:eastAsiaTheme="minorEastAsia"/>
                <w:sz w:val="22"/>
                <w:szCs w:val="22"/>
              </w:rPr>
              <w:t>в соответствии с градостроительным, санитарным и природоохранным законодательством</w:t>
            </w:r>
          </w:p>
        </w:tc>
      </w:tr>
    </w:tbl>
    <w:p w:rsidR="005B0F49" w:rsidRPr="001C4042" w:rsidRDefault="005B0F49" w:rsidP="005B0F49">
      <w:pPr>
        <w:rPr>
          <w:rFonts w:eastAsiaTheme="minorEastAsia"/>
          <w:sz w:val="28"/>
          <w:szCs w:val="28"/>
        </w:rPr>
      </w:pPr>
    </w:p>
    <w:p w:rsidR="005B0F49" w:rsidRPr="001C4042" w:rsidRDefault="005B0F49" w:rsidP="005B0F49">
      <w:pPr>
        <w:rPr>
          <w:rFonts w:eastAsiaTheme="minorEastAsia"/>
          <w:sz w:val="28"/>
          <w:szCs w:val="28"/>
        </w:rPr>
      </w:pPr>
      <w:r w:rsidRPr="001C4042">
        <w:rPr>
          <w:rFonts w:eastAsiaTheme="minorEastAsia"/>
          <w:sz w:val="28"/>
          <w:szCs w:val="28"/>
        </w:rPr>
        <w:t xml:space="preserve">В зону отсутствия градостроительного потенциала отнесены: 1-й пояс ЗСО водозаборов питьевого назначения, ООПТ (памятники природы). </w:t>
      </w:r>
    </w:p>
    <w:p w:rsidR="005B0F49" w:rsidRPr="001C4042" w:rsidRDefault="005B0F49" w:rsidP="005B0F49">
      <w:pPr>
        <w:rPr>
          <w:rFonts w:eastAsiaTheme="minorEastAsia"/>
          <w:sz w:val="28"/>
          <w:szCs w:val="28"/>
        </w:rPr>
      </w:pPr>
      <w:r w:rsidRPr="001C4042">
        <w:rPr>
          <w:rFonts w:eastAsiaTheme="minorEastAsia"/>
          <w:sz w:val="28"/>
          <w:szCs w:val="28"/>
        </w:rPr>
        <w:t>В зону с низким градостроительным потенциалом отнесены: леса, санитарно-защитные зоны и санитарные разрывы, 2-й пояс ЗСО водозаборов питьевого назначения.</w:t>
      </w:r>
    </w:p>
    <w:p w:rsidR="005B0F49" w:rsidRPr="001C4042" w:rsidRDefault="005B0F49" w:rsidP="005B0F49">
      <w:pPr>
        <w:rPr>
          <w:rFonts w:eastAsiaTheme="minorEastAsia"/>
          <w:spacing w:val="-10"/>
          <w:sz w:val="28"/>
          <w:szCs w:val="28"/>
        </w:rPr>
      </w:pPr>
      <w:r w:rsidRPr="001C4042">
        <w:rPr>
          <w:rFonts w:eastAsiaTheme="minorEastAsia"/>
          <w:spacing w:val="-10"/>
          <w:sz w:val="28"/>
          <w:szCs w:val="28"/>
        </w:rPr>
        <w:t>В зону с пониженным градостроительным потенциалом отнесены: 3-й пояс ЗСО водозаборов питьевого назначения, водоохранные зоны, территории, подверженные эпизодическим проявлениям конфликтных экологических ситуаций.</w:t>
      </w:r>
    </w:p>
    <w:p w:rsidR="005B0F49" w:rsidRPr="001C4042" w:rsidRDefault="005B0F49" w:rsidP="005B0F49">
      <w:pPr>
        <w:rPr>
          <w:rFonts w:eastAsiaTheme="minorEastAsia"/>
          <w:sz w:val="28"/>
          <w:szCs w:val="28"/>
        </w:rPr>
      </w:pPr>
      <w:r w:rsidRPr="001C4042">
        <w:rPr>
          <w:rFonts w:eastAsiaTheme="minorEastAsia"/>
          <w:sz w:val="28"/>
          <w:szCs w:val="28"/>
        </w:rPr>
        <w:t xml:space="preserve">В зону с высоким градостроительным потенциалом отнесены экологически чистые территории, свободные от зон с особыми условиями использования. </w:t>
      </w:r>
    </w:p>
    <w:p w:rsidR="005B0F49" w:rsidRPr="005B0F49" w:rsidRDefault="005B0F49" w:rsidP="005B0F49">
      <w:pPr>
        <w:pStyle w:val="4"/>
        <w:spacing w:before="120"/>
        <w:ind w:firstLine="0"/>
        <w:rPr>
          <w:rFonts w:ascii="Times New Roman" w:hAnsi="Times New Roman"/>
          <w:color w:val="auto"/>
          <w:sz w:val="28"/>
          <w:szCs w:val="28"/>
        </w:rPr>
      </w:pPr>
      <w:bookmarkStart w:id="107" w:name="_Toc361162989"/>
      <w:r>
        <w:rPr>
          <w:rFonts w:ascii="Times New Roman" w:hAnsi="Times New Roman"/>
          <w:color w:val="auto"/>
          <w:sz w:val="28"/>
          <w:szCs w:val="28"/>
        </w:rPr>
        <w:t>4.</w:t>
      </w:r>
      <w:r w:rsidRPr="005B0F49">
        <w:rPr>
          <w:rFonts w:ascii="Times New Roman" w:hAnsi="Times New Roman"/>
          <w:color w:val="auto"/>
          <w:sz w:val="28"/>
          <w:szCs w:val="28"/>
        </w:rPr>
        <w:t>1.3. Оценка  территории  по  планировочным  факторам</w:t>
      </w:r>
      <w:bookmarkEnd w:id="107"/>
    </w:p>
    <w:p w:rsidR="005B0F49" w:rsidRPr="001C4042" w:rsidRDefault="005B0F49" w:rsidP="005B0F49">
      <w:pPr>
        <w:rPr>
          <w:rFonts w:eastAsiaTheme="minorEastAsia"/>
          <w:sz w:val="28"/>
          <w:szCs w:val="28"/>
        </w:rPr>
      </w:pPr>
      <w:r w:rsidRPr="001C4042">
        <w:rPr>
          <w:rFonts w:eastAsiaTheme="minorEastAsia"/>
          <w:sz w:val="28"/>
          <w:szCs w:val="28"/>
        </w:rPr>
        <w:t>Цель оценки территории по планировочным факторам – выявление проблем и особенностей сложившейся структуры расселения, инженерно-транспортной инфраструктуры, природно-экологического каркаса территории.</w:t>
      </w:r>
    </w:p>
    <w:p w:rsidR="005B0F49" w:rsidRPr="00BD1BA3" w:rsidRDefault="005B0F49" w:rsidP="005B0F49">
      <w:pPr>
        <w:spacing w:before="120"/>
        <w:rPr>
          <w:rFonts w:eastAsiaTheme="minorEastAsia"/>
          <w:b/>
          <w:i/>
          <w:sz w:val="28"/>
          <w:szCs w:val="28"/>
        </w:rPr>
      </w:pPr>
      <w:r w:rsidRPr="00BD1BA3">
        <w:rPr>
          <w:rFonts w:eastAsiaTheme="minorEastAsia"/>
          <w:b/>
          <w:i/>
          <w:sz w:val="28"/>
          <w:szCs w:val="28"/>
        </w:rPr>
        <w:t>Расселение</w:t>
      </w:r>
    </w:p>
    <w:p w:rsidR="005B0F49" w:rsidRPr="001C4042" w:rsidRDefault="005B0F49" w:rsidP="005B0F49">
      <w:pPr>
        <w:rPr>
          <w:rFonts w:eastAsiaTheme="minorEastAsia"/>
          <w:sz w:val="28"/>
          <w:szCs w:val="28"/>
        </w:rPr>
      </w:pPr>
      <w:r w:rsidRPr="001C4042">
        <w:rPr>
          <w:rFonts w:eastAsiaTheme="minorEastAsia"/>
          <w:sz w:val="28"/>
          <w:szCs w:val="28"/>
        </w:rPr>
        <w:t>Объектом рассмотрения является моноцентрическая система расселения агломерационного типа, тяготеющая к г.</w:t>
      </w:r>
      <w:r>
        <w:rPr>
          <w:rFonts w:eastAsiaTheme="minorEastAsia"/>
          <w:sz w:val="28"/>
          <w:szCs w:val="28"/>
        </w:rPr>
        <w:t xml:space="preserve"> </w:t>
      </w:r>
      <w:r w:rsidRPr="001C4042">
        <w:rPr>
          <w:rFonts w:eastAsiaTheme="minorEastAsia"/>
          <w:sz w:val="28"/>
          <w:szCs w:val="28"/>
        </w:rPr>
        <w:t xml:space="preserve">Туле. Это система расселения, высоко урбанизированная в центральной части, со значительным социально-экономическим потенциалом, с развитой транзитной и внутрисистемной инженерно-транспортной инфраструктурой. Она  сформировалась и получила значительное развитие во времена индустриализации из города-ядра – </w:t>
      </w:r>
      <w:hyperlink r:id="rId55" w:tooltip="Тула" w:history="1">
        <w:r w:rsidRPr="001C4042">
          <w:rPr>
            <w:rFonts w:eastAsiaTheme="minorEastAsia"/>
            <w:sz w:val="28"/>
            <w:szCs w:val="28"/>
          </w:rPr>
          <w:t>Тулы</w:t>
        </w:r>
      </w:hyperlink>
      <w:r w:rsidRPr="001C4042">
        <w:rPr>
          <w:rFonts w:eastAsiaTheme="minorEastAsia"/>
          <w:sz w:val="28"/>
          <w:szCs w:val="28"/>
        </w:rPr>
        <w:t xml:space="preserve"> и его урбанизированного окружения. </w:t>
      </w:r>
    </w:p>
    <w:p w:rsidR="005B0F49" w:rsidRPr="001C4042" w:rsidRDefault="005B0F49" w:rsidP="005B0F49">
      <w:pPr>
        <w:rPr>
          <w:rFonts w:eastAsiaTheme="minorEastAsia"/>
          <w:sz w:val="28"/>
          <w:szCs w:val="28"/>
        </w:rPr>
      </w:pPr>
      <w:r w:rsidRPr="001C4042">
        <w:rPr>
          <w:rFonts w:eastAsiaTheme="minorEastAsia"/>
          <w:sz w:val="28"/>
          <w:szCs w:val="28"/>
        </w:rPr>
        <w:t xml:space="preserve">Система расселения муниципального образования основана на иерархической соподчиненности опорных центров –посёлков центральных усадеб бывших совхозов и колхозов и характеризуется концентрацией основного населения вокруг города  Тулы, где сосредоточены основные производственные объекты. </w:t>
      </w:r>
    </w:p>
    <w:p w:rsidR="005B0F49" w:rsidRPr="00BD1BA3" w:rsidRDefault="005B0F49" w:rsidP="005B0F49">
      <w:pPr>
        <w:spacing w:before="120"/>
        <w:rPr>
          <w:rFonts w:eastAsiaTheme="minorEastAsia"/>
          <w:b/>
          <w:i/>
          <w:sz w:val="28"/>
          <w:szCs w:val="28"/>
        </w:rPr>
      </w:pPr>
      <w:r w:rsidRPr="00BD1BA3">
        <w:rPr>
          <w:rFonts w:eastAsiaTheme="minorEastAsia"/>
          <w:b/>
          <w:i/>
          <w:sz w:val="28"/>
          <w:szCs w:val="28"/>
        </w:rPr>
        <w:t>Транспортная инфраструктура</w:t>
      </w:r>
    </w:p>
    <w:p w:rsidR="005B0F49" w:rsidRPr="001C4042" w:rsidRDefault="005B0F49" w:rsidP="005B0F49">
      <w:pPr>
        <w:rPr>
          <w:rFonts w:eastAsiaTheme="minorEastAsia"/>
          <w:sz w:val="28"/>
          <w:szCs w:val="28"/>
        </w:rPr>
      </w:pPr>
      <w:r w:rsidRPr="001C4042">
        <w:rPr>
          <w:rFonts w:eastAsiaTheme="minorEastAsia"/>
          <w:sz w:val="28"/>
          <w:szCs w:val="28"/>
        </w:rPr>
        <w:t xml:space="preserve">Тульский транспортный узел сформирован из важных линий железных и автомобильных дорог, имеющих транзитное значение и обеспечивающих связи городского округа с разными регионами России. </w:t>
      </w:r>
    </w:p>
    <w:p w:rsidR="005B0F49" w:rsidRPr="001C4042" w:rsidRDefault="005B0F49" w:rsidP="005B0F49">
      <w:pPr>
        <w:rPr>
          <w:rFonts w:eastAsiaTheme="minorEastAsia"/>
          <w:sz w:val="28"/>
          <w:szCs w:val="28"/>
        </w:rPr>
      </w:pPr>
      <w:r w:rsidRPr="001C4042">
        <w:rPr>
          <w:rFonts w:eastAsiaTheme="minorEastAsia"/>
          <w:sz w:val="28"/>
          <w:szCs w:val="28"/>
        </w:rPr>
        <w:t>С объединением Тулы и территорий бывшего Ленинского района многие элементы транспорта, называвшегося внешним или пригородным, работают теперь внутри округа и наоборот, некоторые линии внутригородского транспорта могут иметь развитие на территории округа.</w:t>
      </w:r>
    </w:p>
    <w:p w:rsidR="005B0F49" w:rsidRPr="001C4042" w:rsidRDefault="005B0F49" w:rsidP="005B0F49">
      <w:pPr>
        <w:rPr>
          <w:rFonts w:eastAsiaTheme="minorEastAsia"/>
          <w:sz w:val="28"/>
          <w:szCs w:val="28"/>
        </w:rPr>
      </w:pPr>
      <w:r w:rsidRPr="001C4042">
        <w:rPr>
          <w:rFonts w:eastAsiaTheme="minorEastAsia"/>
          <w:sz w:val="28"/>
          <w:szCs w:val="28"/>
        </w:rPr>
        <w:t xml:space="preserve">Структура действующей </w:t>
      </w:r>
      <w:r w:rsidRPr="001C4042">
        <w:rPr>
          <w:rFonts w:eastAsiaTheme="minorEastAsia"/>
          <w:b/>
          <w:sz w:val="28"/>
          <w:szCs w:val="28"/>
        </w:rPr>
        <w:t>железнодорожной сети</w:t>
      </w:r>
      <w:r w:rsidRPr="001C4042">
        <w:rPr>
          <w:rFonts w:eastAsiaTheme="minorEastAsia"/>
          <w:sz w:val="28"/>
          <w:szCs w:val="28"/>
        </w:rPr>
        <w:t xml:space="preserve"> в рассматриваемом районе сложилась давно. Она сформирована магистральными линиями:</w:t>
      </w:r>
    </w:p>
    <w:p w:rsidR="005B0F49" w:rsidRPr="001C4042" w:rsidRDefault="005B0F49" w:rsidP="005B0F49">
      <w:pPr>
        <w:numPr>
          <w:ilvl w:val="0"/>
          <w:numId w:val="16"/>
        </w:numPr>
        <w:tabs>
          <w:tab w:val="clear" w:pos="1150"/>
          <w:tab w:val="num" w:pos="928"/>
        </w:tabs>
        <w:ind w:left="0" w:firstLine="709"/>
        <w:rPr>
          <w:rFonts w:eastAsiaTheme="minorEastAsia"/>
          <w:sz w:val="28"/>
          <w:szCs w:val="28"/>
        </w:rPr>
      </w:pPr>
      <w:r w:rsidRPr="001C4042">
        <w:rPr>
          <w:rFonts w:eastAsiaTheme="minorEastAsia"/>
          <w:sz w:val="28"/>
          <w:szCs w:val="28"/>
        </w:rPr>
        <w:t>Москва – Тула – Орёл – Курск – Белгород</w:t>
      </w:r>
      <w:r>
        <w:rPr>
          <w:rFonts w:eastAsiaTheme="minorEastAsia"/>
          <w:sz w:val="28"/>
          <w:szCs w:val="28"/>
        </w:rPr>
        <w:t>;</w:t>
      </w:r>
    </w:p>
    <w:p w:rsidR="005B0F49" w:rsidRPr="001C4042" w:rsidRDefault="005B0F49" w:rsidP="005B0F49">
      <w:pPr>
        <w:numPr>
          <w:ilvl w:val="0"/>
          <w:numId w:val="16"/>
        </w:numPr>
        <w:tabs>
          <w:tab w:val="clear" w:pos="1150"/>
          <w:tab w:val="num" w:pos="928"/>
        </w:tabs>
        <w:ind w:left="0" w:firstLine="709"/>
        <w:rPr>
          <w:rFonts w:eastAsiaTheme="minorEastAsia"/>
          <w:sz w:val="28"/>
          <w:szCs w:val="28"/>
        </w:rPr>
      </w:pPr>
      <w:r w:rsidRPr="001C4042">
        <w:rPr>
          <w:rFonts w:eastAsiaTheme="minorEastAsia"/>
          <w:sz w:val="28"/>
          <w:szCs w:val="28"/>
        </w:rPr>
        <w:t xml:space="preserve">Калуга – Алексин – Плеханово – Тула </w:t>
      </w:r>
      <w:r w:rsidRPr="001C4042">
        <w:rPr>
          <w:rFonts w:eastAsiaTheme="minorEastAsia"/>
          <w:sz w:val="28"/>
          <w:szCs w:val="28"/>
          <w:lang w:val="en-US"/>
        </w:rPr>
        <w:t>III</w:t>
      </w:r>
      <w:r w:rsidRPr="001C4042">
        <w:rPr>
          <w:rFonts w:eastAsiaTheme="minorEastAsia"/>
          <w:sz w:val="28"/>
          <w:szCs w:val="28"/>
        </w:rPr>
        <w:t xml:space="preserve"> </w:t>
      </w:r>
      <w:r w:rsidRPr="00F50AAE">
        <w:rPr>
          <w:rFonts w:eastAsiaTheme="minorEastAsia"/>
          <w:sz w:val="28"/>
          <w:szCs w:val="28"/>
        </w:rPr>
        <w:t>–</w:t>
      </w:r>
      <w:r w:rsidRPr="001C4042">
        <w:rPr>
          <w:rFonts w:eastAsiaTheme="minorEastAsia"/>
          <w:sz w:val="28"/>
          <w:szCs w:val="28"/>
        </w:rPr>
        <w:t xml:space="preserve"> Узловая – Кимовск – Ряжск</w:t>
      </w:r>
      <w:r>
        <w:rPr>
          <w:rFonts w:eastAsiaTheme="minorEastAsia"/>
          <w:sz w:val="28"/>
          <w:szCs w:val="28"/>
        </w:rPr>
        <w:t>;</w:t>
      </w:r>
    </w:p>
    <w:p w:rsidR="005B0F49" w:rsidRPr="001C4042" w:rsidRDefault="005B0F49" w:rsidP="005B0F49">
      <w:pPr>
        <w:numPr>
          <w:ilvl w:val="0"/>
          <w:numId w:val="16"/>
        </w:numPr>
        <w:tabs>
          <w:tab w:val="clear" w:pos="1150"/>
          <w:tab w:val="num" w:pos="928"/>
        </w:tabs>
        <w:ind w:left="0" w:firstLine="709"/>
        <w:rPr>
          <w:rFonts w:eastAsiaTheme="minorEastAsia"/>
          <w:sz w:val="28"/>
          <w:szCs w:val="28"/>
        </w:rPr>
      </w:pPr>
      <w:r w:rsidRPr="001C4042">
        <w:rPr>
          <w:rFonts w:eastAsiaTheme="minorEastAsia"/>
          <w:sz w:val="28"/>
          <w:szCs w:val="28"/>
        </w:rPr>
        <w:t>Плеханово – Козельск – Сухиничи.</w:t>
      </w:r>
    </w:p>
    <w:p w:rsidR="005B0F49" w:rsidRPr="001C4042" w:rsidRDefault="005B0F49" w:rsidP="005B0F49">
      <w:pPr>
        <w:rPr>
          <w:rFonts w:eastAsiaTheme="minorEastAsia"/>
          <w:sz w:val="28"/>
          <w:szCs w:val="28"/>
        </w:rPr>
      </w:pPr>
      <w:r w:rsidRPr="001C4042">
        <w:rPr>
          <w:rFonts w:eastAsiaTheme="minorEastAsia"/>
          <w:sz w:val="28"/>
          <w:szCs w:val="28"/>
        </w:rPr>
        <w:t xml:space="preserve">Эти линии образуют Тульский железнодорожный узел. Основными станциями узла являются Тула </w:t>
      </w:r>
      <w:r w:rsidRPr="001C4042">
        <w:rPr>
          <w:rFonts w:eastAsiaTheme="minorEastAsia"/>
          <w:sz w:val="28"/>
          <w:szCs w:val="28"/>
          <w:lang w:val="en-US"/>
        </w:rPr>
        <w:t>I</w:t>
      </w:r>
      <w:r w:rsidRPr="001C4042">
        <w:rPr>
          <w:rFonts w:eastAsiaTheme="minorEastAsia"/>
          <w:sz w:val="28"/>
          <w:szCs w:val="28"/>
        </w:rPr>
        <w:t xml:space="preserve">, Тула </w:t>
      </w:r>
      <w:r w:rsidRPr="001C4042">
        <w:rPr>
          <w:rFonts w:eastAsiaTheme="minorEastAsia"/>
          <w:sz w:val="28"/>
          <w:szCs w:val="28"/>
          <w:lang w:val="en-US"/>
        </w:rPr>
        <w:t>II</w:t>
      </w:r>
      <w:r w:rsidRPr="001C4042">
        <w:rPr>
          <w:rFonts w:eastAsiaTheme="minorEastAsia"/>
          <w:sz w:val="28"/>
          <w:szCs w:val="28"/>
        </w:rPr>
        <w:t xml:space="preserve">, Тула </w:t>
      </w:r>
      <w:r w:rsidRPr="001C4042">
        <w:rPr>
          <w:rFonts w:eastAsiaTheme="minorEastAsia"/>
          <w:sz w:val="28"/>
          <w:szCs w:val="28"/>
          <w:lang w:val="en-US"/>
        </w:rPr>
        <w:t>III</w:t>
      </w:r>
      <w:r w:rsidRPr="001C4042">
        <w:rPr>
          <w:rFonts w:eastAsiaTheme="minorEastAsia"/>
          <w:sz w:val="28"/>
          <w:szCs w:val="28"/>
        </w:rPr>
        <w:t>, Плеханово.</w:t>
      </w:r>
    </w:p>
    <w:p w:rsidR="005B0F49" w:rsidRPr="001C4042" w:rsidRDefault="005B0F49" w:rsidP="005B0F49">
      <w:pPr>
        <w:rPr>
          <w:rFonts w:eastAsiaTheme="minorEastAsia"/>
          <w:sz w:val="28"/>
          <w:szCs w:val="28"/>
        </w:rPr>
      </w:pPr>
      <w:r w:rsidRPr="001C4042">
        <w:rPr>
          <w:rFonts w:eastAsiaTheme="minorEastAsia"/>
          <w:sz w:val="28"/>
          <w:szCs w:val="28"/>
        </w:rPr>
        <w:t xml:space="preserve">Существующая </w:t>
      </w:r>
      <w:r w:rsidRPr="001C4042">
        <w:rPr>
          <w:rFonts w:eastAsiaTheme="minorEastAsia"/>
          <w:b/>
          <w:sz w:val="28"/>
          <w:szCs w:val="28"/>
        </w:rPr>
        <w:t>сеть автодорог</w:t>
      </w:r>
      <w:r w:rsidRPr="001C4042">
        <w:rPr>
          <w:rFonts w:eastAsiaTheme="minorEastAsia"/>
          <w:sz w:val="28"/>
          <w:szCs w:val="28"/>
        </w:rPr>
        <w:t xml:space="preserve"> позволяет пропускать транзитное движение в направлении север ↔ юг в обход собственно города с западной стороны благодаря федеральной магистрали М2.</w:t>
      </w:r>
    </w:p>
    <w:p w:rsidR="005B0F49" w:rsidRPr="001C4042" w:rsidRDefault="005B0F49" w:rsidP="005B0F49">
      <w:pPr>
        <w:rPr>
          <w:rFonts w:eastAsiaTheme="minorEastAsia"/>
          <w:sz w:val="28"/>
          <w:szCs w:val="28"/>
        </w:rPr>
      </w:pPr>
      <w:r w:rsidRPr="001C4042">
        <w:rPr>
          <w:rFonts w:eastAsiaTheme="minorEastAsia"/>
          <w:sz w:val="28"/>
          <w:szCs w:val="28"/>
        </w:rPr>
        <w:t>Для транзитных потоков автотранспорта в направлении восток ↔ запад обходной трассы пока не предусмотрено. В силу географических условий найти трассу для пропуска этих потоков в обход города с севера или юга затруднительно, поэтому настоящий генеральный план исходит из предположения, что эти потоки длительный период будут следовать через территорию собственно города. Планировочные условия дают возможность такого прохождения с минимальными помехами для городской жизни, следует только выполнить условия, которые показаны в разделе о развитии городской УДС.</w:t>
      </w:r>
    </w:p>
    <w:p w:rsidR="005B0F49" w:rsidRPr="001C4042" w:rsidRDefault="005B0F49" w:rsidP="005B0F49">
      <w:pPr>
        <w:rPr>
          <w:rFonts w:eastAsiaTheme="minorEastAsia"/>
          <w:sz w:val="28"/>
          <w:szCs w:val="28"/>
        </w:rPr>
      </w:pPr>
      <w:r w:rsidRPr="001C4042">
        <w:rPr>
          <w:rFonts w:eastAsiaTheme="minorEastAsia"/>
          <w:sz w:val="28"/>
          <w:szCs w:val="28"/>
        </w:rPr>
        <w:t>Дороги регионального значения, подходящие к городскому округу, также связаны между собой только через городскую УДС. Главные из них:</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Венёвское шоссе (Р132),</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Новомосковское шоссе (через Болохово, Шварц, Маклец),</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Дорога на Киреевск, Узловую, Донской, Кимовск,</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Орловское (Щёкинское) шоссе,</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Одоевское шоссе,</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Калужское шоссе (Р132),</w:t>
      </w:r>
    </w:p>
    <w:p w:rsidR="005B0F49" w:rsidRPr="001C4042" w:rsidRDefault="005B0F49" w:rsidP="005B0F49">
      <w:pPr>
        <w:numPr>
          <w:ilvl w:val="0"/>
          <w:numId w:val="17"/>
        </w:numPr>
        <w:ind w:left="0" w:firstLine="709"/>
        <w:rPr>
          <w:rFonts w:eastAsiaTheme="minorEastAsia"/>
          <w:sz w:val="28"/>
          <w:szCs w:val="28"/>
        </w:rPr>
      </w:pPr>
      <w:r w:rsidRPr="001C4042">
        <w:rPr>
          <w:rFonts w:eastAsiaTheme="minorEastAsia"/>
          <w:sz w:val="28"/>
          <w:szCs w:val="28"/>
        </w:rPr>
        <w:t>Алексинское шоссе.</w:t>
      </w:r>
    </w:p>
    <w:p w:rsidR="005B0F49" w:rsidRPr="001C4042" w:rsidRDefault="005B0F49" w:rsidP="005B0F49">
      <w:pPr>
        <w:rPr>
          <w:rFonts w:eastAsiaTheme="minorEastAsia"/>
          <w:sz w:val="28"/>
          <w:szCs w:val="28"/>
        </w:rPr>
      </w:pPr>
      <w:r w:rsidRPr="001C4042">
        <w:rPr>
          <w:rFonts w:eastAsiaTheme="minorEastAsia"/>
          <w:sz w:val="28"/>
          <w:szCs w:val="28"/>
        </w:rPr>
        <w:t xml:space="preserve">Территории, на которых сосредоточены пересечения меридиональных (М2,) и широтного (Р132) автомобильных направлений, являются наиболее привлекательными для создания и развития точек роста, обеспеченных в будущем беспрепятственными внешними связями. Сюда входят и научно-исследовательские центры, общественно-деловые зоны, торговые центры, производственные территории. </w:t>
      </w:r>
    </w:p>
    <w:p w:rsidR="005B0F49" w:rsidRPr="001C4042" w:rsidRDefault="005B0F49" w:rsidP="005B0F49">
      <w:pPr>
        <w:rPr>
          <w:bCs/>
          <w:sz w:val="28"/>
          <w:szCs w:val="28"/>
        </w:rPr>
      </w:pPr>
      <w:r w:rsidRPr="001C4042">
        <w:rPr>
          <w:bCs/>
          <w:sz w:val="28"/>
          <w:szCs w:val="28"/>
        </w:rPr>
        <w:t>По результатам оценки транспортной инфраструктуры к благоприятным территориям для градостроительного освоения отнесены:</w:t>
      </w:r>
    </w:p>
    <w:p w:rsidR="005B0F49" w:rsidRPr="001C4042" w:rsidRDefault="005B0F49" w:rsidP="005B0F49">
      <w:pPr>
        <w:numPr>
          <w:ilvl w:val="0"/>
          <w:numId w:val="28"/>
        </w:numPr>
        <w:ind w:left="0" w:firstLine="709"/>
        <w:rPr>
          <w:bCs/>
          <w:sz w:val="28"/>
          <w:szCs w:val="28"/>
        </w:rPr>
      </w:pPr>
      <w:r w:rsidRPr="001C4042">
        <w:rPr>
          <w:bCs/>
          <w:sz w:val="28"/>
          <w:szCs w:val="28"/>
        </w:rPr>
        <w:t>примагистральные зоны влияния автодорог;</w:t>
      </w:r>
    </w:p>
    <w:p w:rsidR="005B0F49" w:rsidRPr="001C4042" w:rsidRDefault="005B0F49" w:rsidP="005B0F49">
      <w:pPr>
        <w:numPr>
          <w:ilvl w:val="0"/>
          <w:numId w:val="28"/>
        </w:numPr>
        <w:ind w:left="0" w:firstLine="709"/>
        <w:rPr>
          <w:bCs/>
          <w:sz w:val="28"/>
          <w:szCs w:val="28"/>
        </w:rPr>
      </w:pPr>
      <w:r w:rsidRPr="001C4042">
        <w:rPr>
          <w:bCs/>
          <w:sz w:val="28"/>
          <w:szCs w:val="28"/>
        </w:rPr>
        <w:t>узловые зоны пересечения транспортных коридоров, обеспечивающих беспрепятственные внешние связи;</w:t>
      </w:r>
    </w:p>
    <w:p w:rsidR="005B0F49" w:rsidRPr="001C4042" w:rsidRDefault="005B0F49" w:rsidP="005B0F49">
      <w:pPr>
        <w:numPr>
          <w:ilvl w:val="0"/>
          <w:numId w:val="28"/>
        </w:numPr>
        <w:ind w:left="0" w:firstLine="709"/>
        <w:rPr>
          <w:bCs/>
          <w:sz w:val="28"/>
          <w:szCs w:val="28"/>
        </w:rPr>
      </w:pPr>
      <w:r w:rsidRPr="001C4042">
        <w:rPr>
          <w:bCs/>
          <w:sz w:val="28"/>
          <w:szCs w:val="28"/>
        </w:rPr>
        <w:t>пересечения основных магистралей транспортного каркаса с железнодорожным сообщением.</w:t>
      </w:r>
    </w:p>
    <w:p w:rsidR="005B0F49" w:rsidRPr="001C4042" w:rsidRDefault="005B0F49" w:rsidP="005B0F49">
      <w:pPr>
        <w:rPr>
          <w:rFonts w:eastAsiaTheme="minorEastAsia"/>
          <w:sz w:val="28"/>
          <w:szCs w:val="28"/>
        </w:rPr>
      </w:pPr>
      <w:r w:rsidRPr="001C4042">
        <w:rPr>
          <w:rFonts w:eastAsiaTheme="minorEastAsia"/>
          <w:sz w:val="28"/>
          <w:szCs w:val="28"/>
        </w:rPr>
        <w:t xml:space="preserve">Узловые зоны пересечений основных магистралей транспортного каркаса с железными дорогами являются привлекательной зоной для развития производственно-складских комплексов и логистических центров. </w:t>
      </w:r>
    </w:p>
    <w:p w:rsidR="005B0F49" w:rsidRPr="001C4042" w:rsidRDefault="005B0F49" w:rsidP="005B0F49">
      <w:pPr>
        <w:rPr>
          <w:rFonts w:eastAsiaTheme="minorEastAsia"/>
          <w:sz w:val="28"/>
          <w:szCs w:val="28"/>
        </w:rPr>
      </w:pPr>
      <w:r w:rsidRPr="001C4042">
        <w:rPr>
          <w:rFonts w:eastAsiaTheme="minorEastAsia"/>
          <w:sz w:val="28"/>
          <w:szCs w:val="28"/>
        </w:rPr>
        <w:t>Расположение логистического центра требует соблюдения следующих условий:</w:t>
      </w:r>
    </w:p>
    <w:p w:rsidR="005B0F49" w:rsidRPr="001C4042" w:rsidRDefault="005B0F49" w:rsidP="005B0F49">
      <w:pPr>
        <w:numPr>
          <w:ilvl w:val="0"/>
          <w:numId w:val="18"/>
        </w:numPr>
        <w:ind w:left="0" w:firstLine="709"/>
        <w:rPr>
          <w:rFonts w:eastAsiaTheme="minorEastAsia"/>
          <w:sz w:val="28"/>
          <w:szCs w:val="28"/>
        </w:rPr>
      </w:pPr>
      <w:r w:rsidRPr="001C4042">
        <w:rPr>
          <w:rFonts w:eastAsiaTheme="minorEastAsia"/>
          <w:sz w:val="28"/>
          <w:szCs w:val="28"/>
        </w:rPr>
        <w:t>близость станций ж.д.</w:t>
      </w:r>
      <w:r>
        <w:rPr>
          <w:rFonts w:eastAsiaTheme="minorEastAsia"/>
          <w:sz w:val="28"/>
          <w:szCs w:val="28"/>
        </w:rPr>
        <w:t>;</w:t>
      </w:r>
    </w:p>
    <w:p w:rsidR="005B0F49" w:rsidRPr="001C4042" w:rsidRDefault="005B0F49" w:rsidP="005B0F49">
      <w:pPr>
        <w:numPr>
          <w:ilvl w:val="0"/>
          <w:numId w:val="18"/>
        </w:numPr>
        <w:ind w:left="0" w:firstLine="709"/>
        <w:rPr>
          <w:rFonts w:eastAsiaTheme="minorEastAsia"/>
          <w:sz w:val="28"/>
          <w:szCs w:val="28"/>
        </w:rPr>
      </w:pPr>
      <w:r w:rsidRPr="001C4042">
        <w:rPr>
          <w:rFonts w:eastAsiaTheme="minorEastAsia"/>
          <w:sz w:val="28"/>
          <w:szCs w:val="28"/>
        </w:rPr>
        <w:t>удобство связей с сетью федеральных или региональных автодорог, минуя урбанизированные территории</w:t>
      </w:r>
      <w:r>
        <w:rPr>
          <w:rFonts w:eastAsiaTheme="minorEastAsia"/>
          <w:sz w:val="28"/>
          <w:szCs w:val="28"/>
        </w:rPr>
        <w:t>;</w:t>
      </w:r>
    </w:p>
    <w:p w:rsidR="005B0F49" w:rsidRPr="001C4042" w:rsidRDefault="005B0F49" w:rsidP="005B0F49">
      <w:pPr>
        <w:numPr>
          <w:ilvl w:val="0"/>
          <w:numId w:val="18"/>
        </w:numPr>
        <w:ind w:left="0" w:firstLine="709"/>
        <w:rPr>
          <w:rFonts w:eastAsiaTheme="minorEastAsia"/>
          <w:sz w:val="28"/>
          <w:szCs w:val="28"/>
        </w:rPr>
      </w:pPr>
      <w:r w:rsidRPr="001C4042">
        <w:rPr>
          <w:rFonts w:eastAsiaTheme="minorEastAsia"/>
          <w:sz w:val="28"/>
          <w:szCs w:val="28"/>
        </w:rPr>
        <w:t>удобство связей с системой городских (окружных) магистральных дорог и улиц крупного города, входящего в сферу обслуживания.</w:t>
      </w:r>
    </w:p>
    <w:p w:rsidR="005B0F49" w:rsidRPr="00BD1BA3" w:rsidRDefault="005B0F49" w:rsidP="005B0F49">
      <w:pPr>
        <w:spacing w:before="120"/>
        <w:rPr>
          <w:b/>
          <w:i/>
          <w:sz w:val="28"/>
          <w:szCs w:val="28"/>
        </w:rPr>
      </w:pPr>
      <w:r w:rsidRPr="00BD1BA3">
        <w:rPr>
          <w:b/>
          <w:i/>
          <w:sz w:val="28"/>
          <w:szCs w:val="28"/>
        </w:rPr>
        <w:t>Инженерная инфраструктура</w:t>
      </w:r>
    </w:p>
    <w:p w:rsidR="005B0F49" w:rsidRPr="0059092B" w:rsidRDefault="005B0F49" w:rsidP="005B0F49">
      <w:pPr>
        <w:rPr>
          <w:rFonts w:eastAsiaTheme="minorEastAsia"/>
          <w:sz w:val="28"/>
          <w:szCs w:val="28"/>
        </w:rPr>
      </w:pPr>
      <w:r w:rsidRPr="0059092B">
        <w:rPr>
          <w:rFonts w:eastAsiaTheme="minorEastAsia"/>
          <w:sz w:val="28"/>
          <w:szCs w:val="28"/>
        </w:rPr>
        <w:t>Инженерная инфраструктура покрывает практически всю территорию муниципального образования г.</w:t>
      </w:r>
      <w:r>
        <w:rPr>
          <w:rFonts w:eastAsiaTheme="minorEastAsia"/>
          <w:sz w:val="28"/>
          <w:szCs w:val="28"/>
        </w:rPr>
        <w:t xml:space="preserve"> </w:t>
      </w:r>
      <w:r w:rsidRPr="0059092B">
        <w:rPr>
          <w:rFonts w:eastAsiaTheme="minorEastAsia"/>
          <w:sz w:val="28"/>
          <w:szCs w:val="28"/>
        </w:rPr>
        <w:t>Тула, однако, основные системообразующие инженерные объекты сосредоточены в зоне, тяготеющей к городу.</w:t>
      </w:r>
    </w:p>
    <w:p w:rsidR="005B0F49" w:rsidRPr="0059092B" w:rsidRDefault="005B0F49" w:rsidP="005B0F49">
      <w:pPr>
        <w:rPr>
          <w:bCs/>
          <w:spacing w:val="-10"/>
          <w:sz w:val="28"/>
          <w:szCs w:val="28"/>
        </w:rPr>
      </w:pPr>
      <w:r w:rsidRPr="0059092B">
        <w:rPr>
          <w:bCs/>
          <w:spacing w:val="-10"/>
          <w:sz w:val="28"/>
          <w:szCs w:val="28"/>
        </w:rPr>
        <w:t xml:space="preserve">Централизованным </w:t>
      </w:r>
      <w:r w:rsidRPr="0059092B">
        <w:rPr>
          <w:b/>
          <w:bCs/>
          <w:spacing w:val="-10"/>
          <w:sz w:val="28"/>
          <w:szCs w:val="28"/>
        </w:rPr>
        <w:t>электроснабжением</w:t>
      </w:r>
      <w:r w:rsidRPr="0059092B">
        <w:rPr>
          <w:bCs/>
          <w:spacing w:val="-10"/>
          <w:sz w:val="28"/>
          <w:szCs w:val="28"/>
        </w:rPr>
        <w:t xml:space="preserve"> охвачена вся территория городского округа. По территории проложены системообразующие линии электропередачи ВЛ-750 кВ (транзитная ВЛ «Смоленская АЭС-Михайловская») и ВЛ-220 кВ федерального значения, а также линии электропередачи ВЛ 110-35 кВ регионального значения.</w:t>
      </w:r>
    </w:p>
    <w:p w:rsidR="005B0F49" w:rsidRPr="0059092B" w:rsidRDefault="005B0F49" w:rsidP="005B0F49">
      <w:pPr>
        <w:rPr>
          <w:bCs/>
          <w:sz w:val="28"/>
          <w:szCs w:val="28"/>
        </w:rPr>
      </w:pPr>
      <w:r w:rsidRPr="0059092B">
        <w:rPr>
          <w:bCs/>
          <w:spacing w:val="-10"/>
          <w:sz w:val="28"/>
          <w:szCs w:val="28"/>
        </w:rPr>
        <w:t>Территория МО г. Тула не является энергодефицитной, здесь</w:t>
      </w:r>
      <w:r w:rsidRPr="0059092B">
        <w:rPr>
          <w:bCs/>
          <w:sz w:val="28"/>
          <w:szCs w:val="28"/>
        </w:rPr>
        <w:t xml:space="preserve"> расположены собственные источники тепловой энергии:</w:t>
      </w:r>
    </w:p>
    <w:p w:rsidR="005B0F49" w:rsidRPr="001C4042" w:rsidRDefault="005B0F49" w:rsidP="005B0F49">
      <w:pPr>
        <w:pStyle w:val="af4"/>
        <w:numPr>
          <w:ilvl w:val="0"/>
          <w:numId w:val="29"/>
        </w:numPr>
        <w:spacing w:after="120" w:line="240" w:lineRule="auto"/>
        <w:ind w:left="0" w:firstLine="709"/>
        <w:rPr>
          <w:rFonts w:ascii="Times New Roman" w:eastAsiaTheme="minorEastAsia" w:hAnsi="Times New Roman"/>
          <w:sz w:val="28"/>
          <w:szCs w:val="28"/>
        </w:rPr>
      </w:pPr>
      <w:r w:rsidRPr="001C4042">
        <w:rPr>
          <w:rFonts w:ascii="Times New Roman" w:eastAsiaTheme="minorEastAsia" w:hAnsi="Times New Roman"/>
          <w:sz w:val="28"/>
          <w:szCs w:val="28"/>
        </w:rPr>
        <w:t>ТЭЦ-ПВС ОАО «Тулачермет»;</w:t>
      </w:r>
    </w:p>
    <w:p w:rsidR="005B0F49" w:rsidRPr="001C4042" w:rsidRDefault="005B0F49" w:rsidP="005B0F49">
      <w:pPr>
        <w:pStyle w:val="af4"/>
        <w:numPr>
          <w:ilvl w:val="0"/>
          <w:numId w:val="29"/>
        </w:numPr>
        <w:spacing w:after="120" w:line="240" w:lineRule="auto"/>
        <w:ind w:left="0" w:firstLine="709"/>
        <w:rPr>
          <w:rFonts w:ascii="Times New Roman" w:eastAsiaTheme="minorEastAsia" w:hAnsi="Times New Roman"/>
          <w:sz w:val="28"/>
          <w:szCs w:val="28"/>
        </w:rPr>
      </w:pPr>
      <w:r w:rsidRPr="001C4042">
        <w:rPr>
          <w:rFonts w:ascii="Times New Roman" w:eastAsiaTheme="minorEastAsia" w:hAnsi="Times New Roman"/>
          <w:sz w:val="28"/>
          <w:szCs w:val="28"/>
        </w:rPr>
        <w:t>ТЭЦ-ПВС ОАО «Косогорский металлургический завод.</w:t>
      </w:r>
    </w:p>
    <w:p w:rsidR="005B0F49" w:rsidRPr="0059092B" w:rsidRDefault="005B0F49" w:rsidP="005B0F49">
      <w:pPr>
        <w:rPr>
          <w:rFonts w:eastAsiaTheme="minorEastAsia"/>
          <w:sz w:val="28"/>
          <w:szCs w:val="28"/>
        </w:rPr>
      </w:pPr>
      <w:r w:rsidRPr="0059092B">
        <w:rPr>
          <w:rFonts w:eastAsiaTheme="minorEastAsia"/>
          <w:sz w:val="28"/>
          <w:szCs w:val="28"/>
        </w:rPr>
        <w:t>Подстанции и сети располагают незначительным резервом мощности для покрытия нагрузок перспективного строительства. Для дальнейшего электроснабжения перспективных потребителей и обеспечения необходимой категории надёжности существующих потребителей возникает необходимость строительства новых центров питания, а также перевод существующих на более высокий класс напряжения.</w:t>
      </w:r>
    </w:p>
    <w:p w:rsidR="005B0F49" w:rsidRPr="0059092B" w:rsidRDefault="005B0F49" w:rsidP="005B0F49">
      <w:pPr>
        <w:rPr>
          <w:bCs/>
          <w:spacing w:val="-10"/>
          <w:sz w:val="28"/>
          <w:szCs w:val="28"/>
        </w:rPr>
      </w:pPr>
      <w:r w:rsidRPr="0059092B">
        <w:rPr>
          <w:b/>
          <w:bCs/>
          <w:spacing w:val="-10"/>
          <w:sz w:val="28"/>
          <w:szCs w:val="28"/>
        </w:rPr>
        <w:t>Теплоснабжение</w:t>
      </w:r>
      <w:r w:rsidRPr="0059092B">
        <w:rPr>
          <w:bCs/>
          <w:spacing w:val="-10"/>
          <w:sz w:val="28"/>
          <w:szCs w:val="28"/>
        </w:rPr>
        <w:t xml:space="preserve"> на территории городского округа осуществляется от собственных источников тепловой энергии – ТЭЦ-ПВС ОАО «Тулачермет», ТЭЦ-ПВС ПАО «Косогорский металлургический завод» и 156 котельных, которые обеспечивают теплом через ЦТП жилищно-коммунальный, социально-бытовой и промышленный сектор.   </w:t>
      </w:r>
    </w:p>
    <w:p w:rsidR="005B0F49" w:rsidRPr="0059092B" w:rsidRDefault="005B0F49" w:rsidP="005B0F49">
      <w:pPr>
        <w:rPr>
          <w:bCs/>
          <w:spacing w:val="-10"/>
          <w:sz w:val="28"/>
          <w:szCs w:val="28"/>
        </w:rPr>
      </w:pPr>
      <w:r w:rsidRPr="0059092B">
        <w:rPr>
          <w:b/>
          <w:bCs/>
          <w:spacing w:val="-10"/>
          <w:sz w:val="28"/>
          <w:szCs w:val="28"/>
        </w:rPr>
        <w:t xml:space="preserve">Газоснабжение </w:t>
      </w:r>
      <w:r w:rsidRPr="0059092B">
        <w:rPr>
          <w:bCs/>
          <w:spacing w:val="-10"/>
          <w:sz w:val="28"/>
          <w:szCs w:val="28"/>
        </w:rPr>
        <w:t xml:space="preserve">городского округа г. Тула производится в основном  на базе природного и в меньших объемах </w:t>
      </w:r>
      <w:r w:rsidRPr="00F50AAE">
        <w:rPr>
          <w:rFonts w:eastAsiaTheme="minorEastAsia"/>
          <w:sz w:val="28"/>
          <w:szCs w:val="28"/>
        </w:rPr>
        <w:t>–</w:t>
      </w:r>
      <w:r w:rsidRPr="0059092B">
        <w:rPr>
          <w:bCs/>
          <w:spacing w:val="-10"/>
          <w:sz w:val="28"/>
          <w:szCs w:val="28"/>
        </w:rPr>
        <w:t xml:space="preserve"> сжиженного газа. Природный газ подается по  газопроводам – отводам от магистрального газопровода «Северный Кавказ</w:t>
      </w:r>
      <w:r w:rsidRPr="0066185C">
        <w:rPr>
          <w:sz w:val="28"/>
          <w:szCs w:val="28"/>
        </w:rPr>
        <w:t>–</w:t>
      </w:r>
      <w:r w:rsidRPr="0059092B">
        <w:rPr>
          <w:bCs/>
          <w:spacing w:val="-10"/>
          <w:sz w:val="28"/>
          <w:szCs w:val="28"/>
        </w:rPr>
        <w:t xml:space="preserve">Центр» и на базе природного газа месторождения Уренгой </w:t>
      </w:r>
      <w:r w:rsidRPr="0066185C">
        <w:rPr>
          <w:sz w:val="28"/>
          <w:szCs w:val="28"/>
        </w:rPr>
        <w:t>–</w:t>
      </w:r>
      <w:r w:rsidRPr="0059092B">
        <w:rPr>
          <w:bCs/>
          <w:spacing w:val="-10"/>
          <w:sz w:val="28"/>
          <w:szCs w:val="28"/>
        </w:rPr>
        <w:t xml:space="preserve"> Оренбург.</w:t>
      </w:r>
    </w:p>
    <w:p w:rsidR="005B0F49" w:rsidRPr="0059092B" w:rsidRDefault="005B0F49" w:rsidP="005B0F49">
      <w:pPr>
        <w:rPr>
          <w:bCs/>
          <w:spacing w:val="-10"/>
          <w:sz w:val="28"/>
          <w:szCs w:val="28"/>
        </w:rPr>
      </w:pPr>
      <w:r w:rsidRPr="0059092B">
        <w:rPr>
          <w:bCs/>
          <w:spacing w:val="-10"/>
          <w:sz w:val="28"/>
          <w:szCs w:val="28"/>
        </w:rPr>
        <w:t>Уровень газификации составляет порядка 90%.</w:t>
      </w:r>
    </w:p>
    <w:p w:rsidR="005B0F49" w:rsidRPr="0059092B" w:rsidRDefault="005B0F49" w:rsidP="005B0F49">
      <w:pPr>
        <w:rPr>
          <w:rFonts w:eastAsiaTheme="minorEastAsia"/>
          <w:sz w:val="28"/>
          <w:szCs w:val="28"/>
        </w:rPr>
      </w:pPr>
      <w:r w:rsidRPr="0059092B">
        <w:rPr>
          <w:rFonts w:eastAsiaTheme="minorEastAsia"/>
          <w:b/>
          <w:sz w:val="28"/>
          <w:szCs w:val="28"/>
        </w:rPr>
        <w:t>Системы водоотведения</w:t>
      </w:r>
      <w:r w:rsidRPr="0059092B">
        <w:rPr>
          <w:rFonts w:eastAsiaTheme="minorEastAsia"/>
          <w:sz w:val="28"/>
          <w:szCs w:val="28"/>
        </w:rPr>
        <w:t xml:space="preserve"> бытовых стоков населенных пунктов, входящих в состав муниципального образования город Тула, как и всей Тульской области, развиты слабо. Данными системами обеспечены г.</w:t>
      </w:r>
      <w:r>
        <w:rPr>
          <w:rFonts w:eastAsiaTheme="minorEastAsia"/>
          <w:sz w:val="28"/>
          <w:szCs w:val="28"/>
        </w:rPr>
        <w:t xml:space="preserve"> </w:t>
      </w:r>
      <w:r w:rsidRPr="0059092B">
        <w:rPr>
          <w:rFonts w:eastAsiaTheme="minorEastAsia"/>
          <w:sz w:val="28"/>
          <w:szCs w:val="28"/>
        </w:rPr>
        <w:t xml:space="preserve">Тула и поселки городского типа (Ленинский, Плеханово др.). Централизованные системы хозяйственно-бытовой канализации работают с перегрузкой. Наиболее сложная ситуация с периферийными территориями, где централизованная система канализации отсутствует. </w:t>
      </w:r>
    </w:p>
    <w:p w:rsidR="005B0F49" w:rsidRPr="0059092B" w:rsidRDefault="005B0F49" w:rsidP="005B0F49">
      <w:pPr>
        <w:rPr>
          <w:rFonts w:eastAsiaTheme="minorEastAsia"/>
          <w:sz w:val="28"/>
          <w:szCs w:val="28"/>
        </w:rPr>
      </w:pPr>
      <w:r w:rsidRPr="0059092B">
        <w:rPr>
          <w:rFonts w:eastAsiaTheme="minorEastAsia"/>
          <w:sz w:val="28"/>
          <w:szCs w:val="28"/>
        </w:rPr>
        <w:t xml:space="preserve">МО город Тула </w:t>
      </w:r>
      <w:r w:rsidRPr="0059092B">
        <w:rPr>
          <w:rFonts w:eastAsiaTheme="minorEastAsia"/>
          <w:b/>
          <w:sz w:val="28"/>
          <w:szCs w:val="28"/>
        </w:rPr>
        <w:t>обеспечен ресурсами подземных вод</w:t>
      </w:r>
      <w:r w:rsidRPr="0059092B">
        <w:rPr>
          <w:rFonts w:eastAsiaTheme="minorEastAsia"/>
          <w:sz w:val="28"/>
          <w:szCs w:val="28"/>
        </w:rPr>
        <w:t xml:space="preserve"> на перспективу, однако существует дефицит питьевой воды, обусловленный ненормативным качеством воды ряда подземных водозаборов и истощением водоносных горизонтов. Ряд крупных водозаборов в настоящее время имеет производительность значительно ниже, чем величина утвержденных эксплуатационных запасов (67-86% от запасов).</w:t>
      </w:r>
    </w:p>
    <w:p w:rsidR="005B0F49" w:rsidRPr="0059092B" w:rsidRDefault="005B0F49" w:rsidP="005B0F49">
      <w:pPr>
        <w:rPr>
          <w:rFonts w:eastAsiaTheme="minorEastAsia"/>
          <w:sz w:val="28"/>
          <w:szCs w:val="28"/>
        </w:rPr>
      </w:pPr>
      <w:r w:rsidRPr="0059092B">
        <w:rPr>
          <w:rFonts w:eastAsiaTheme="minorEastAsia"/>
          <w:sz w:val="28"/>
          <w:szCs w:val="28"/>
        </w:rPr>
        <w:t xml:space="preserve">На базе оценки по обеспеченности инженерной инфраструктурой, к территориям с благоприятными условиями развития для градостроительной деятельности можно отнести: </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примагистальные зоны, расположенные в северном секторе: вдоль Калужского, Алексинского, Московского и Венёвского шоссе;</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восточное направление на Новомосковск;</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 xml:space="preserve">на западе – примагистральная зона вдоль автодороги М-2 «Крым». </w:t>
      </w:r>
    </w:p>
    <w:p w:rsidR="005B0F49" w:rsidRDefault="005B0F49" w:rsidP="005B0F49">
      <w:pPr>
        <w:rPr>
          <w:rFonts w:eastAsiaTheme="minorEastAsia"/>
          <w:b/>
          <w:i/>
          <w:sz w:val="28"/>
          <w:szCs w:val="28"/>
        </w:rPr>
      </w:pPr>
      <w:r w:rsidRPr="00A24FEF">
        <w:rPr>
          <w:rFonts w:eastAsiaTheme="minorEastAsia"/>
          <w:b/>
          <w:i/>
          <w:sz w:val="28"/>
          <w:szCs w:val="28"/>
        </w:rPr>
        <w:t>Рекреация и туризм</w:t>
      </w:r>
    </w:p>
    <w:p w:rsidR="005B0F49" w:rsidRPr="007743CD" w:rsidRDefault="005B0F49" w:rsidP="005B0F49">
      <w:pPr>
        <w:rPr>
          <w:rFonts w:eastAsiaTheme="minorEastAsia"/>
          <w:sz w:val="28"/>
          <w:szCs w:val="28"/>
        </w:rPr>
      </w:pPr>
      <w:r w:rsidRPr="007743CD">
        <w:rPr>
          <w:rFonts w:eastAsiaTheme="minorEastAsia"/>
          <w:sz w:val="28"/>
          <w:szCs w:val="28"/>
        </w:rPr>
        <w:t xml:space="preserve">Благоприятные климатические условия, богатый природный комплекс и историко-культурный потенциал </w:t>
      </w:r>
      <w:r>
        <w:rPr>
          <w:rFonts w:eastAsiaTheme="minorEastAsia"/>
          <w:sz w:val="28"/>
          <w:szCs w:val="28"/>
        </w:rPr>
        <w:t>муниципального образования</w:t>
      </w:r>
      <w:r w:rsidRPr="007743CD">
        <w:rPr>
          <w:rFonts w:eastAsiaTheme="minorEastAsia"/>
          <w:sz w:val="28"/>
          <w:szCs w:val="28"/>
        </w:rPr>
        <w:t xml:space="preserve"> позволяют развивать активные формы туризма: сельский, экологический и оздоровительный; охоту и рыболовство; событийный туризм и историко-этнографические маршруты; паломничество к святым местам.</w:t>
      </w:r>
    </w:p>
    <w:p w:rsidR="005B0F49" w:rsidRPr="007743CD" w:rsidRDefault="005B0F49" w:rsidP="005B0F49">
      <w:pPr>
        <w:rPr>
          <w:rFonts w:eastAsiaTheme="minorEastAsia"/>
          <w:sz w:val="28"/>
          <w:szCs w:val="28"/>
        </w:rPr>
      </w:pPr>
      <w:r>
        <w:rPr>
          <w:rFonts w:eastAsiaTheme="minorEastAsia"/>
          <w:sz w:val="28"/>
          <w:szCs w:val="28"/>
        </w:rPr>
        <w:t>Наличие</w:t>
      </w:r>
      <w:r w:rsidRPr="007743CD">
        <w:rPr>
          <w:rFonts w:eastAsiaTheme="minorEastAsia"/>
          <w:sz w:val="28"/>
          <w:szCs w:val="28"/>
        </w:rPr>
        <w:t xml:space="preserve"> и использование памятников истории и культуры – неиссякаемый ресурс для популяризации края, развития туризма, в том числе поз</w:t>
      </w:r>
      <w:r>
        <w:rPr>
          <w:rFonts w:eastAsiaTheme="minorEastAsia"/>
          <w:sz w:val="28"/>
          <w:szCs w:val="28"/>
        </w:rPr>
        <w:t xml:space="preserve">навательного и паломнического. </w:t>
      </w:r>
    </w:p>
    <w:p w:rsidR="005B0F49" w:rsidRDefault="005B0F49" w:rsidP="005B0F49">
      <w:pPr>
        <w:rPr>
          <w:bCs/>
          <w:sz w:val="28"/>
          <w:szCs w:val="28"/>
        </w:rPr>
      </w:pPr>
      <w:r>
        <w:rPr>
          <w:bCs/>
          <w:sz w:val="28"/>
          <w:szCs w:val="28"/>
        </w:rPr>
        <w:t>Г</w:t>
      </w:r>
      <w:r w:rsidRPr="008F39DD">
        <w:rPr>
          <w:bCs/>
          <w:sz w:val="28"/>
          <w:szCs w:val="28"/>
        </w:rPr>
        <w:t>раницы установленных зон охраны и защитных зон объектов культурного наследия</w:t>
      </w:r>
      <w:r>
        <w:rPr>
          <w:bCs/>
          <w:sz w:val="28"/>
          <w:szCs w:val="28"/>
        </w:rPr>
        <w:t xml:space="preserve">, отображенные </w:t>
      </w:r>
      <w:r w:rsidRPr="008F39DD">
        <w:rPr>
          <w:bCs/>
          <w:sz w:val="28"/>
          <w:szCs w:val="28"/>
        </w:rPr>
        <w:t xml:space="preserve">«Карте комплексной оценки территории» </w:t>
      </w:r>
      <w:r>
        <w:rPr>
          <w:bCs/>
          <w:sz w:val="28"/>
          <w:szCs w:val="28"/>
        </w:rPr>
        <w:t>указывают на местонахождение памятников  как объектов туризма.</w:t>
      </w:r>
    </w:p>
    <w:p w:rsidR="005B0F49" w:rsidRPr="001C4042" w:rsidRDefault="005B0F49" w:rsidP="005B0F49">
      <w:pPr>
        <w:rPr>
          <w:bCs/>
          <w:sz w:val="28"/>
          <w:szCs w:val="28"/>
        </w:rPr>
      </w:pPr>
      <w:r w:rsidRPr="001C4042">
        <w:rPr>
          <w:bCs/>
          <w:sz w:val="28"/>
          <w:szCs w:val="28"/>
        </w:rPr>
        <w:t xml:space="preserve">По результатам оценки </w:t>
      </w:r>
      <w:r>
        <w:rPr>
          <w:bCs/>
          <w:sz w:val="28"/>
          <w:szCs w:val="28"/>
        </w:rPr>
        <w:t>территории по рекреационному потенциалу</w:t>
      </w:r>
      <w:r w:rsidRPr="001C4042">
        <w:rPr>
          <w:bCs/>
          <w:sz w:val="28"/>
          <w:szCs w:val="28"/>
        </w:rPr>
        <w:t xml:space="preserve"> к благоприятным территориям для </w:t>
      </w:r>
      <w:r>
        <w:rPr>
          <w:bCs/>
          <w:sz w:val="28"/>
          <w:szCs w:val="28"/>
        </w:rPr>
        <w:t>рекреационного использования отнесены лесные массивы и берега рек и водоёмов.</w:t>
      </w:r>
    </w:p>
    <w:p w:rsidR="005B0F49" w:rsidRPr="00E85F1D" w:rsidRDefault="005B0F49" w:rsidP="005B0F49">
      <w:pPr>
        <w:rPr>
          <w:rFonts w:eastAsiaTheme="minorEastAsia"/>
          <w:b/>
          <w:sz w:val="28"/>
          <w:szCs w:val="28"/>
          <w:u w:val="single"/>
        </w:rPr>
      </w:pPr>
      <w:r w:rsidRPr="00E85F1D">
        <w:rPr>
          <w:rFonts w:eastAsiaTheme="minorEastAsia"/>
          <w:b/>
          <w:sz w:val="28"/>
          <w:szCs w:val="28"/>
          <w:u w:val="single"/>
        </w:rPr>
        <w:t xml:space="preserve">Выводы  комплексной  оценки </w:t>
      </w:r>
    </w:p>
    <w:p w:rsidR="005B0F49" w:rsidRPr="0059092B" w:rsidRDefault="005B0F49" w:rsidP="005B0F49">
      <w:pPr>
        <w:rPr>
          <w:rFonts w:eastAsiaTheme="minorEastAsia"/>
          <w:sz w:val="28"/>
          <w:szCs w:val="28"/>
        </w:rPr>
      </w:pPr>
      <w:r w:rsidRPr="0059092B">
        <w:rPr>
          <w:rFonts w:eastAsiaTheme="minorEastAsia"/>
          <w:sz w:val="28"/>
          <w:szCs w:val="28"/>
        </w:rPr>
        <w:t xml:space="preserve">Комплексная оценка подводит итог под аналитической частью генплана </w:t>
      </w:r>
      <w:r w:rsidRPr="00F50AAE">
        <w:rPr>
          <w:rFonts w:eastAsiaTheme="minorEastAsia"/>
          <w:sz w:val="28"/>
          <w:szCs w:val="28"/>
        </w:rPr>
        <w:t>–</w:t>
      </w:r>
      <w:r w:rsidRPr="0059092B">
        <w:rPr>
          <w:rFonts w:eastAsiaTheme="minorEastAsia"/>
          <w:sz w:val="28"/>
          <w:szCs w:val="28"/>
        </w:rPr>
        <w:t xml:space="preserve"> определены направления и зоны возможного дальнейшего градостроительного развития.</w:t>
      </w:r>
    </w:p>
    <w:p w:rsidR="005B0F49" w:rsidRPr="0059092B" w:rsidRDefault="005B0F49" w:rsidP="005B0F49">
      <w:pPr>
        <w:rPr>
          <w:rFonts w:eastAsiaTheme="minorEastAsia"/>
          <w:sz w:val="28"/>
          <w:szCs w:val="28"/>
        </w:rPr>
      </w:pPr>
      <w:r w:rsidRPr="0059092B">
        <w:rPr>
          <w:rFonts w:eastAsiaTheme="minorEastAsia"/>
          <w:sz w:val="28"/>
          <w:szCs w:val="28"/>
        </w:rPr>
        <w:t>В результате комплексного анализа территории выявлены территории возможного градостроительного развития по приоритетам:</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для промышленного и коммунального хозяйства;</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для многофункционального строительства;</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для жилищного и общественно-делового строительства;</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для рекреационного использования;</w:t>
      </w:r>
    </w:p>
    <w:p w:rsidR="005B0F49" w:rsidRPr="0059092B" w:rsidRDefault="005B0F49" w:rsidP="005B0F49">
      <w:pPr>
        <w:rPr>
          <w:rFonts w:eastAsiaTheme="minorEastAsia"/>
          <w:sz w:val="28"/>
          <w:szCs w:val="28"/>
        </w:rPr>
      </w:pPr>
      <w:r w:rsidRPr="0059092B">
        <w:rPr>
          <w:rFonts w:eastAsiaTheme="minorEastAsia"/>
          <w:sz w:val="28"/>
          <w:szCs w:val="28"/>
        </w:rPr>
        <w:t>-</w:t>
      </w:r>
      <w:r>
        <w:rPr>
          <w:rFonts w:eastAsiaTheme="minorEastAsia"/>
          <w:sz w:val="28"/>
          <w:szCs w:val="28"/>
        </w:rPr>
        <w:tab/>
      </w:r>
      <w:r w:rsidRPr="0059092B">
        <w:rPr>
          <w:rFonts w:eastAsiaTheme="minorEastAsia"/>
          <w:sz w:val="28"/>
          <w:szCs w:val="28"/>
        </w:rPr>
        <w:t>для развития объектов сельскохозяйственного производства;</w:t>
      </w:r>
    </w:p>
    <w:p w:rsidR="005B0F49" w:rsidRPr="0059092B" w:rsidRDefault="005B0F49" w:rsidP="005B0F49">
      <w:pPr>
        <w:rPr>
          <w:rFonts w:eastAsiaTheme="minorEastAsia"/>
          <w:sz w:val="28"/>
          <w:szCs w:val="28"/>
        </w:rPr>
      </w:pPr>
      <w:r w:rsidRPr="0059092B">
        <w:rPr>
          <w:rFonts w:eastAsiaTheme="minorEastAsia"/>
          <w:sz w:val="28"/>
          <w:szCs w:val="28"/>
        </w:rPr>
        <w:t>Кроме того, по результатам анализа комплексного развития:</w:t>
      </w:r>
    </w:p>
    <w:p w:rsidR="005B0F49" w:rsidRPr="0059092B" w:rsidRDefault="005B0F49" w:rsidP="005B0F49">
      <w:pPr>
        <w:rPr>
          <w:rFonts w:eastAsiaTheme="minorEastAsia"/>
          <w:sz w:val="28"/>
          <w:szCs w:val="28"/>
        </w:rPr>
      </w:pPr>
      <w:r w:rsidRPr="0059092B">
        <w:rPr>
          <w:rFonts w:eastAsiaTheme="minorEastAsia"/>
          <w:sz w:val="28"/>
          <w:szCs w:val="28"/>
        </w:rPr>
        <w:t>-</w:t>
      </w:r>
      <w:r w:rsidRPr="0059092B">
        <w:rPr>
          <w:rFonts w:eastAsiaTheme="minorEastAsia"/>
          <w:sz w:val="28"/>
          <w:szCs w:val="28"/>
        </w:rPr>
        <w:tab/>
        <w:t>даны предложения по возможным направлениям развития района и определены «точки экономического роста»;</w:t>
      </w:r>
    </w:p>
    <w:p w:rsidR="005B0F49" w:rsidRPr="0059092B" w:rsidRDefault="005B0F49" w:rsidP="005B0F49">
      <w:pPr>
        <w:rPr>
          <w:rFonts w:eastAsiaTheme="minorEastAsia"/>
          <w:sz w:val="28"/>
          <w:szCs w:val="28"/>
        </w:rPr>
      </w:pPr>
      <w:r w:rsidRPr="0059092B">
        <w:rPr>
          <w:rFonts w:eastAsiaTheme="minorEastAsia"/>
          <w:sz w:val="28"/>
          <w:szCs w:val="28"/>
        </w:rPr>
        <w:t>Результаты комплексной оценки являются основой для определения функционального зонирования и создания планировочной структуры территории городского округа.</w:t>
      </w:r>
    </w:p>
    <w:p w:rsidR="0021353F" w:rsidRPr="00C7219F" w:rsidRDefault="00C7219F" w:rsidP="00C7219F">
      <w:pPr>
        <w:pStyle w:val="30"/>
        <w:spacing w:before="120" w:after="120"/>
        <w:ind w:firstLine="0"/>
        <w:rPr>
          <w:rFonts w:ascii="Times New Roman" w:eastAsiaTheme="minorEastAsia" w:hAnsi="Times New Roman"/>
          <w:sz w:val="28"/>
          <w:szCs w:val="28"/>
        </w:rPr>
      </w:pPr>
      <w:bookmarkStart w:id="108" w:name="_Toc437793943"/>
      <w:r>
        <w:rPr>
          <w:b w:val="0"/>
          <w:sz w:val="28"/>
        </w:rPr>
        <w:br w:type="page"/>
      </w:r>
      <w:bookmarkStart w:id="109" w:name="_Toc449977152"/>
      <w:r w:rsidR="0021353F" w:rsidRPr="00C7219F">
        <w:rPr>
          <w:rFonts w:ascii="Times New Roman" w:eastAsiaTheme="minorEastAsia" w:hAnsi="Times New Roman"/>
          <w:sz w:val="28"/>
          <w:szCs w:val="28"/>
        </w:rPr>
        <w:t>4.2. Архитектурно-планировочная организация территории</w:t>
      </w:r>
      <w:bookmarkEnd w:id="109"/>
    </w:p>
    <w:p w:rsidR="0021353F" w:rsidRPr="00C7219F" w:rsidRDefault="0021353F" w:rsidP="00C7219F">
      <w:pPr>
        <w:keepNext/>
        <w:spacing w:before="120"/>
        <w:ind w:firstLine="0"/>
        <w:outlineLvl w:val="1"/>
        <w:rPr>
          <w:b/>
          <w:bCs/>
          <w:i/>
          <w:iCs/>
          <w:sz w:val="28"/>
          <w:szCs w:val="28"/>
        </w:rPr>
      </w:pPr>
      <w:bookmarkStart w:id="110" w:name="_Toc449977153"/>
      <w:r w:rsidRPr="00C7219F">
        <w:rPr>
          <w:b/>
          <w:bCs/>
          <w:i/>
          <w:iCs/>
          <w:sz w:val="28"/>
          <w:szCs w:val="28"/>
        </w:rPr>
        <w:t>4.2.1. Оценка потенциала пространственного развития</w:t>
      </w:r>
      <w:bookmarkEnd w:id="108"/>
      <w:bookmarkEnd w:id="110"/>
    </w:p>
    <w:p w:rsidR="0021353F" w:rsidRPr="0021353F" w:rsidRDefault="0021353F" w:rsidP="0021353F">
      <w:pPr>
        <w:rPr>
          <w:rFonts w:eastAsia="Calibri"/>
          <w:sz w:val="28"/>
          <w:szCs w:val="22"/>
          <w:lang w:eastAsia="en-US"/>
        </w:rPr>
      </w:pPr>
      <w:r w:rsidRPr="0021353F">
        <w:rPr>
          <w:rFonts w:eastAsia="Calibri"/>
          <w:sz w:val="28"/>
          <w:szCs w:val="22"/>
          <w:lang w:eastAsia="en-US"/>
        </w:rPr>
        <w:t>Пространственное развитие ГО г. Тула рассматривается относительно следующих территорий:</w:t>
      </w:r>
    </w:p>
    <w:p w:rsidR="0021353F" w:rsidRPr="0021353F" w:rsidRDefault="0021353F" w:rsidP="0021353F">
      <w:pPr>
        <w:rPr>
          <w:rFonts w:eastAsia="Calibri"/>
          <w:sz w:val="28"/>
          <w:szCs w:val="22"/>
          <w:lang w:eastAsia="en-US"/>
        </w:rPr>
      </w:pPr>
      <w:r w:rsidRPr="0021353F">
        <w:rPr>
          <w:rFonts w:eastAsia="Calibri"/>
          <w:sz w:val="28"/>
          <w:szCs w:val="22"/>
          <w:lang w:eastAsia="en-US"/>
        </w:rPr>
        <w:t>-</w:t>
      </w:r>
      <w:r w:rsidRPr="0021353F">
        <w:rPr>
          <w:rFonts w:eastAsia="Calibri"/>
          <w:sz w:val="28"/>
          <w:szCs w:val="22"/>
          <w:lang w:eastAsia="en-US"/>
        </w:rPr>
        <w:tab/>
        <w:t>Тульской области;</w:t>
      </w:r>
    </w:p>
    <w:p w:rsidR="0021353F" w:rsidRPr="0021353F" w:rsidRDefault="0021353F" w:rsidP="0021353F">
      <w:pPr>
        <w:rPr>
          <w:rFonts w:eastAsia="Calibri"/>
          <w:sz w:val="28"/>
          <w:szCs w:val="22"/>
          <w:lang w:eastAsia="en-US"/>
        </w:rPr>
      </w:pPr>
      <w:r w:rsidRPr="0021353F">
        <w:rPr>
          <w:rFonts w:eastAsia="Calibri"/>
          <w:sz w:val="28"/>
          <w:szCs w:val="22"/>
          <w:lang w:eastAsia="en-US"/>
        </w:rPr>
        <w:t>-</w:t>
      </w:r>
      <w:r w:rsidRPr="0021353F">
        <w:rPr>
          <w:rFonts w:eastAsia="Calibri"/>
          <w:sz w:val="28"/>
          <w:szCs w:val="22"/>
          <w:lang w:eastAsia="en-US"/>
        </w:rPr>
        <w:tab/>
        <w:t>Тульской агломерации;</w:t>
      </w:r>
    </w:p>
    <w:p w:rsidR="0021353F" w:rsidRPr="0021353F" w:rsidRDefault="0021353F" w:rsidP="0021353F">
      <w:pPr>
        <w:rPr>
          <w:rFonts w:eastAsia="Calibri"/>
          <w:sz w:val="28"/>
          <w:szCs w:val="22"/>
          <w:lang w:eastAsia="en-US"/>
        </w:rPr>
      </w:pPr>
      <w:r w:rsidRPr="0021353F">
        <w:rPr>
          <w:rFonts w:eastAsia="Calibri"/>
          <w:sz w:val="28"/>
          <w:szCs w:val="22"/>
          <w:lang w:eastAsia="en-US"/>
        </w:rPr>
        <w:t>-</w:t>
      </w:r>
      <w:r w:rsidRPr="0021353F">
        <w:rPr>
          <w:rFonts w:eastAsia="Calibri"/>
          <w:sz w:val="28"/>
          <w:szCs w:val="22"/>
          <w:lang w:eastAsia="en-US"/>
        </w:rPr>
        <w:tab/>
        <w:t>относительно своей территории (городского округа).</w:t>
      </w:r>
    </w:p>
    <w:p w:rsidR="0021353F" w:rsidRPr="0021353F" w:rsidRDefault="0021353F" w:rsidP="0021353F">
      <w:pPr>
        <w:rPr>
          <w:rFonts w:eastAsia="Calibri"/>
          <w:sz w:val="28"/>
          <w:szCs w:val="22"/>
          <w:lang w:eastAsia="en-US"/>
        </w:rPr>
      </w:pPr>
      <w:r w:rsidRPr="0021353F">
        <w:rPr>
          <w:rFonts w:eastAsia="Calibri"/>
          <w:sz w:val="28"/>
          <w:szCs w:val="22"/>
          <w:lang w:eastAsia="en-US"/>
        </w:rPr>
        <w:t xml:space="preserve">Пространственное развитие относительно территории </w:t>
      </w:r>
      <w:r w:rsidRPr="0021353F">
        <w:rPr>
          <w:rFonts w:eastAsia="Calibri"/>
          <w:b/>
          <w:sz w:val="28"/>
          <w:szCs w:val="22"/>
          <w:lang w:eastAsia="en-US"/>
        </w:rPr>
        <w:t>Тульской области</w:t>
      </w:r>
      <w:r w:rsidRPr="0021353F">
        <w:rPr>
          <w:rFonts w:eastAsia="Calibri"/>
          <w:sz w:val="28"/>
          <w:szCs w:val="22"/>
          <w:lang w:eastAsia="en-US"/>
        </w:rPr>
        <w:t xml:space="preserve"> будет осуществляться в соответствии с внешними связями г. Тулы как областного центра с другими городами и регионами.</w:t>
      </w:r>
    </w:p>
    <w:p w:rsidR="0021353F" w:rsidRPr="0021353F" w:rsidRDefault="0021353F" w:rsidP="0021353F">
      <w:pPr>
        <w:rPr>
          <w:rFonts w:eastAsia="Calibri"/>
          <w:sz w:val="28"/>
          <w:szCs w:val="22"/>
          <w:lang w:eastAsia="en-US"/>
        </w:rPr>
      </w:pPr>
      <w:r w:rsidRPr="0021353F">
        <w:rPr>
          <w:rFonts w:eastAsia="Calibri"/>
          <w:sz w:val="28"/>
          <w:szCs w:val="22"/>
          <w:lang w:eastAsia="en-US"/>
        </w:rPr>
        <w:t>Таким образом, на территории округа возможно размещение объектов федерального и регионального значения (в т.ч. с учётом еврокоридора №9).</w:t>
      </w:r>
    </w:p>
    <w:p w:rsidR="0021353F" w:rsidRPr="0021353F" w:rsidRDefault="0021353F" w:rsidP="0021353F">
      <w:pPr>
        <w:rPr>
          <w:rFonts w:eastAsia="Calibri"/>
          <w:sz w:val="28"/>
          <w:szCs w:val="22"/>
          <w:lang w:eastAsia="en-US"/>
        </w:rPr>
      </w:pPr>
      <w:r w:rsidRPr="0021353F">
        <w:rPr>
          <w:rFonts w:eastAsia="Calibri"/>
          <w:b/>
          <w:sz w:val="28"/>
          <w:szCs w:val="22"/>
          <w:lang w:eastAsia="en-US"/>
        </w:rPr>
        <w:t>В составе Тульской агломерации</w:t>
      </w:r>
      <w:r w:rsidRPr="0021353F">
        <w:rPr>
          <w:rFonts w:eastAsia="Calibri"/>
          <w:sz w:val="28"/>
          <w:szCs w:val="22"/>
          <w:lang w:eastAsia="en-US"/>
        </w:rPr>
        <w:t xml:space="preserve"> городской округ будет тяготеть развитием в восточном направлении (в сторону Узловой, Новомосковска, Донского), где предполагается организация инновационного кластера, включающего в себя объекты логистики, производства, обслуживания Тульской агломерации. Нужно учесть платную дорогу Тула – Новомосковск (строится) и жилой комплекс Новая Тула – три агломерационных проекта.</w:t>
      </w:r>
    </w:p>
    <w:p w:rsidR="0021353F" w:rsidRPr="0021353F" w:rsidRDefault="0021353F" w:rsidP="0021353F">
      <w:pPr>
        <w:rPr>
          <w:rFonts w:eastAsia="Calibri"/>
          <w:sz w:val="28"/>
          <w:szCs w:val="22"/>
          <w:lang w:eastAsia="en-US"/>
        </w:rPr>
      </w:pPr>
      <w:r w:rsidRPr="0021353F">
        <w:rPr>
          <w:rFonts w:eastAsia="Calibri"/>
          <w:sz w:val="28"/>
          <w:szCs w:val="22"/>
          <w:lang w:eastAsia="en-US"/>
        </w:rPr>
        <w:t>Пространственное развитие на территории городского округа предполагает взаимодействие двух дополняющих друг друга систем:</w:t>
      </w:r>
    </w:p>
    <w:p w:rsidR="0021353F" w:rsidRPr="0021353F" w:rsidRDefault="0021353F" w:rsidP="0021353F">
      <w:pPr>
        <w:rPr>
          <w:rFonts w:eastAsia="Calibri"/>
          <w:sz w:val="28"/>
          <w:szCs w:val="22"/>
          <w:lang w:eastAsia="en-US"/>
        </w:rPr>
      </w:pPr>
      <w:r w:rsidRPr="0021353F">
        <w:rPr>
          <w:rFonts w:eastAsia="Calibri"/>
          <w:sz w:val="28"/>
          <w:szCs w:val="22"/>
          <w:lang w:eastAsia="en-US"/>
        </w:rPr>
        <w:t>-</w:t>
      </w:r>
      <w:r w:rsidRPr="0021353F">
        <w:rPr>
          <w:rFonts w:eastAsia="Calibri"/>
          <w:sz w:val="28"/>
          <w:szCs w:val="22"/>
          <w:lang w:eastAsia="en-US"/>
        </w:rPr>
        <w:tab/>
        <w:t>стратегических (внешних) производственно-коммуникационных связей;</w:t>
      </w:r>
    </w:p>
    <w:p w:rsidR="0021353F" w:rsidRPr="0021353F" w:rsidRDefault="0021353F" w:rsidP="0021353F">
      <w:pPr>
        <w:rPr>
          <w:rFonts w:eastAsia="Calibri"/>
          <w:sz w:val="28"/>
          <w:szCs w:val="22"/>
          <w:lang w:eastAsia="en-US"/>
        </w:rPr>
      </w:pPr>
      <w:r w:rsidRPr="0021353F">
        <w:rPr>
          <w:rFonts w:eastAsia="Calibri"/>
          <w:sz w:val="28"/>
          <w:szCs w:val="22"/>
          <w:lang w:eastAsia="en-US"/>
        </w:rPr>
        <w:t>-</w:t>
      </w:r>
      <w:r w:rsidRPr="0021353F">
        <w:rPr>
          <w:rFonts w:eastAsia="Calibri"/>
          <w:sz w:val="28"/>
          <w:szCs w:val="22"/>
          <w:lang w:eastAsia="en-US"/>
        </w:rPr>
        <w:tab/>
        <w:t>внутриокруговых связей.</w:t>
      </w:r>
    </w:p>
    <w:p w:rsidR="0021353F" w:rsidRPr="0021353F" w:rsidRDefault="0021353F" w:rsidP="0021353F">
      <w:pPr>
        <w:rPr>
          <w:rFonts w:eastAsia="Calibri"/>
          <w:sz w:val="28"/>
          <w:szCs w:val="22"/>
          <w:lang w:eastAsia="en-US"/>
        </w:rPr>
      </w:pPr>
      <w:r w:rsidRPr="0021353F">
        <w:rPr>
          <w:rFonts w:eastAsia="Calibri"/>
          <w:b/>
          <w:sz w:val="28"/>
          <w:szCs w:val="22"/>
          <w:lang w:eastAsia="en-US"/>
        </w:rPr>
        <w:t>Система пространственно-коммуникационных (стратегических) связей</w:t>
      </w:r>
      <w:r w:rsidRPr="0021353F">
        <w:rPr>
          <w:rFonts w:eastAsia="Calibri"/>
          <w:sz w:val="28"/>
          <w:szCs w:val="22"/>
          <w:lang w:eastAsia="en-US"/>
        </w:rPr>
        <w:t xml:space="preserve"> сложилась после присоединения к г. Туле территории Ленинского муниципального района Тульской области  и образования городского округа. В её основе лежит транспортный каркас, включающий федеральные и региональные автомагистрали разве региональные автодороги  и железные дороги. Этот каркас выполняет как внешние, так и внутренние функции.</w:t>
      </w:r>
    </w:p>
    <w:p w:rsidR="0021353F" w:rsidRPr="0021353F" w:rsidRDefault="0021353F" w:rsidP="0021353F">
      <w:pPr>
        <w:rPr>
          <w:rFonts w:eastAsia="Calibri"/>
          <w:sz w:val="28"/>
          <w:szCs w:val="22"/>
          <w:lang w:eastAsia="en-US"/>
        </w:rPr>
      </w:pPr>
      <w:r w:rsidRPr="0021353F">
        <w:rPr>
          <w:rFonts w:eastAsia="Calibri"/>
          <w:sz w:val="28"/>
          <w:szCs w:val="22"/>
          <w:lang w:eastAsia="en-US"/>
        </w:rPr>
        <w:t>Транспортный каркас вместе с прилегающими территориями создаёт пространство для размещения в основном федеральных и региональных объектов, свойственных муниципальному образованию г. Тула как субъекту страны и региона.</w:t>
      </w:r>
    </w:p>
    <w:p w:rsidR="0021353F" w:rsidRPr="0021353F" w:rsidRDefault="0021353F" w:rsidP="0021353F">
      <w:pPr>
        <w:rPr>
          <w:rFonts w:eastAsia="Calibri"/>
          <w:b/>
          <w:sz w:val="28"/>
          <w:szCs w:val="22"/>
          <w:lang w:eastAsia="en-US"/>
        </w:rPr>
      </w:pPr>
    </w:p>
    <w:p w:rsidR="0021353F" w:rsidRPr="0021353F" w:rsidRDefault="0021353F" w:rsidP="0021353F">
      <w:pPr>
        <w:rPr>
          <w:rFonts w:eastAsia="Calibri"/>
          <w:sz w:val="28"/>
          <w:szCs w:val="22"/>
          <w:lang w:eastAsia="en-US"/>
        </w:rPr>
      </w:pPr>
      <w:r w:rsidRPr="0021353F">
        <w:rPr>
          <w:rFonts w:eastAsia="Calibri"/>
          <w:b/>
          <w:sz w:val="28"/>
          <w:szCs w:val="22"/>
          <w:lang w:eastAsia="en-US"/>
        </w:rPr>
        <w:t>Система внутриокруговых</w:t>
      </w:r>
      <w:r w:rsidRPr="0021353F">
        <w:rPr>
          <w:rFonts w:eastAsia="Calibri"/>
          <w:sz w:val="28"/>
          <w:szCs w:val="22"/>
          <w:lang w:eastAsia="en-US"/>
        </w:rPr>
        <w:t xml:space="preserve"> связей сложились при функцировании г.Тулы и Ленинского муниципального района. Предлагается её оптимизация с учетом внешних связей.</w:t>
      </w:r>
    </w:p>
    <w:p w:rsidR="0021353F" w:rsidRPr="0021353F" w:rsidRDefault="0021353F" w:rsidP="0021353F">
      <w:pPr>
        <w:rPr>
          <w:rFonts w:eastAsia="Calibri"/>
          <w:sz w:val="28"/>
          <w:szCs w:val="22"/>
          <w:lang w:eastAsia="en-US"/>
        </w:rPr>
      </w:pPr>
      <w:r w:rsidRPr="0021353F">
        <w:rPr>
          <w:rFonts w:eastAsia="Calibri"/>
          <w:sz w:val="28"/>
          <w:szCs w:val="22"/>
          <w:lang w:eastAsia="en-US"/>
        </w:rPr>
        <w:t>Наибольшую сложность в транспортном и пространственном развитии представляют собой территории, примыкающие к г.Туле.</w:t>
      </w:r>
    </w:p>
    <w:p w:rsidR="0021353F" w:rsidRPr="0021353F" w:rsidRDefault="0021353F" w:rsidP="0021353F">
      <w:pPr>
        <w:rPr>
          <w:rFonts w:eastAsia="Calibri"/>
          <w:sz w:val="28"/>
          <w:szCs w:val="22"/>
          <w:lang w:eastAsia="en-US"/>
        </w:rPr>
      </w:pPr>
      <w:r w:rsidRPr="0021353F">
        <w:rPr>
          <w:rFonts w:eastAsia="Calibri"/>
          <w:sz w:val="28"/>
          <w:szCs w:val="22"/>
          <w:lang w:eastAsia="en-US"/>
        </w:rPr>
        <w:t>В проекте даны предложения по упорядочению транспортного обслуживания этих территорий и их структурированию.</w:t>
      </w:r>
    </w:p>
    <w:p w:rsidR="0021353F" w:rsidRPr="0021353F" w:rsidRDefault="0021353F" w:rsidP="0021353F">
      <w:pPr>
        <w:rPr>
          <w:rFonts w:eastAsia="Calibri"/>
          <w:sz w:val="28"/>
          <w:szCs w:val="22"/>
          <w:lang w:eastAsia="en-US"/>
        </w:rPr>
      </w:pPr>
      <w:r w:rsidRPr="0021353F">
        <w:rPr>
          <w:rFonts w:eastAsia="Calibri"/>
          <w:sz w:val="28"/>
          <w:szCs w:val="22"/>
          <w:lang w:eastAsia="en-US"/>
        </w:rPr>
        <w:t>Предлагаемый внутриокруговый транспортный каркас предусматривает наиболее рациональные связи внутри МО г.Тула в сочетании с каркасом внешних автомагистралей.</w:t>
      </w:r>
    </w:p>
    <w:p w:rsidR="0021353F" w:rsidRPr="00C7219F" w:rsidRDefault="0021353F" w:rsidP="00BB1AF4">
      <w:pPr>
        <w:keepNext/>
        <w:spacing w:before="120"/>
        <w:ind w:firstLine="0"/>
        <w:outlineLvl w:val="1"/>
        <w:rPr>
          <w:b/>
          <w:bCs/>
          <w:i/>
          <w:iCs/>
          <w:sz w:val="28"/>
          <w:szCs w:val="28"/>
        </w:rPr>
      </w:pPr>
      <w:bookmarkStart w:id="111" w:name="_Toc449977154"/>
      <w:r w:rsidRPr="00C7219F">
        <w:rPr>
          <w:b/>
          <w:bCs/>
          <w:i/>
          <w:iCs/>
          <w:sz w:val="28"/>
          <w:szCs w:val="28"/>
        </w:rPr>
        <w:t>4.2.2. Варианты пространственного развития МО Тула</w:t>
      </w:r>
      <w:bookmarkEnd w:id="111"/>
      <w:r w:rsidRPr="00C7219F">
        <w:rPr>
          <w:b/>
          <w:bCs/>
          <w:i/>
          <w:iCs/>
          <w:sz w:val="28"/>
          <w:szCs w:val="28"/>
        </w:rPr>
        <w:t xml:space="preserve"> </w:t>
      </w:r>
    </w:p>
    <w:p w:rsidR="0021353F" w:rsidRPr="0021353F" w:rsidRDefault="0021353F" w:rsidP="0021353F">
      <w:pPr>
        <w:rPr>
          <w:rFonts w:eastAsia="Calibri"/>
          <w:sz w:val="28"/>
          <w:szCs w:val="22"/>
          <w:lang w:eastAsia="en-US"/>
        </w:rPr>
      </w:pPr>
      <w:r w:rsidRPr="0021353F">
        <w:rPr>
          <w:rFonts w:eastAsia="Calibri"/>
          <w:sz w:val="28"/>
          <w:szCs w:val="22"/>
          <w:lang w:eastAsia="en-US"/>
        </w:rPr>
        <w:t>Территория ГО Тула имеет достаточно развитый планировочный каркас. Он состоит как из природных объектов – долин рек Упа, Воронка, Серебрянка, Тулица, лесных массивов, так и транспортных коммуникаций (железные дороги, автомобильные дороги).</w:t>
      </w:r>
    </w:p>
    <w:p w:rsidR="0021353F" w:rsidRPr="0021353F" w:rsidRDefault="0021353F" w:rsidP="0021353F">
      <w:pPr>
        <w:rPr>
          <w:rFonts w:eastAsia="Calibri"/>
          <w:sz w:val="28"/>
          <w:szCs w:val="22"/>
          <w:lang w:eastAsia="en-US"/>
        </w:rPr>
      </w:pPr>
      <w:r w:rsidRPr="0021353F">
        <w:rPr>
          <w:rFonts w:eastAsia="Calibri"/>
          <w:sz w:val="28"/>
          <w:szCs w:val="22"/>
          <w:lang w:eastAsia="en-US"/>
        </w:rPr>
        <w:t>Основные железнодорожные направления:</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Москва-Белгород (север-юг);</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Тула-Суворов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Тула-Узловая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Тула-Алексин (север-юг) и ответвление на Костино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планируемая ж.д. магистраль Москва-Адлер (север-юг).</w:t>
      </w:r>
    </w:p>
    <w:p w:rsidR="0021353F" w:rsidRPr="00C7219F" w:rsidRDefault="0021353F" w:rsidP="00C7219F">
      <w:pPr>
        <w:jc w:val="left"/>
        <w:rPr>
          <w:spacing w:val="-8"/>
          <w:sz w:val="28"/>
          <w:szCs w:val="28"/>
        </w:rPr>
      </w:pPr>
      <w:r w:rsidRPr="00C7219F">
        <w:rPr>
          <w:spacing w:val="-8"/>
          <w:sz w:val="28"/>
          <w:szCs w:val="28"/>
        </w:rPr>
        <w:t>Основные автомобильные направления:</w:t>
      </w:r>
    </w:p>
    <w:p w:rsidR="0021353F" w:rsidRPr="00C7219F" w:rsidRDefault="0021353F" w:rsidP="00C7219F">
      <w:pPr>
        <w:jc w:val="left"/>
        <w:rPr>
          <w:spacing w:val="-8"/>
          <w:sz w:val="28"/>
          <w:szCs w:val="28"/>
        </w:rPr>
      </w:pPr>
      <w:r w:rsidRPr="00C7219F">
        <w:rPr>
          <w:spacing w:val="-8"/>
          <w:sz w:val="28"/>
          <w:szCs w:val="28"/>
        </w:rPr>
        <w:t>-</w:t>
      </w:r>
      <w:r w:rsidR="00C7219F" w:rsidRPr="00C7219F">
        <w:rPr>
          <w:spacing w:val="-8"/>
          <w:sz w:val="28"/>
          <w:szCs w:val="28"/>
        </w:rPr>
        <w:tab/>
      </w:r>
      <w:r w:rsidRPr="00C7219F">
        <w:rPr>
          <w:spacing w:val="-8"/>
          <w:sz w:val="28"/>
          <w:szCs w:val="28"/>
        </w:rPr>
        <w:t>М-2 Москва-Орёл, существующее и планируемое развитие (север-юг);</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Р-132 Тула-Венёв-Рязань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Р-132 Тула-Калуга (запад-восток) Калужское шоссе;</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Р-139 Тула-Белёв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Епифанское шоссе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Проспект Ленина-Симферопольское шоссе (север-юг)</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ул.Чмутова (на Калугу, Одоев)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ул.Рязанская (север-юг);</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Новомосковское шоссе (запад-восток);</w:t>
      </w:r>
    </w:p>
    <w:p w:rsidR="0021353F" w:rsidRPr="0021353F" w:rsidRDefault="0021353F" w:rsidP="00C7219F">
      <w:pPr>
        <w:jc w:val="left"/>
        <w:rPr>
          <w:sz w:val="28"/>
          <w:szCs w:val="28"/>
        </w:rPr>
      </w:pPr>
      <w:r w:rsidRPr="0021353F">
        <w:rPr>
          <w:sz w:val="28"/>
          <w:szCs w:val="28"/>
        </w:rPr>
        <w:t>-</w:t>
      </w:r>
      <w:r w:rsidR="00C7219F">
        <w:rPr>
          <w:sz w:val="28"/>
          <w:szCs w:val="28"/>
        </w:rPr>
        <w:tab/>
      </w:r>
      <w:r w:rsidRPr="0021353F">
        <w:rPr>
          <w:sz w:val="28"/>
          <w:szCs w:val="28"/>
        </w:rPr>
        <w:t>Венёвское шоссе (север-юг).</w:t>
      </w:r>
    </w:p>
    <w:p w:rsidR="0021353F" w:rsidRPr="0021353F" w:rsidRDefault="0021353F" w:rsidP="0021353F">
      <w:pPr>
        <w:ind w:firstLine="567"/>
        <w:rPr>
          <w:sz w:val="28"/>
          <w:szCs w:val="28"/>
        </w:rPr>
      </w:pPr>
      <w:r w:rsidRPr="0021353F">
        <w:rPr>
          <w:sz w:val="28"/>
          <w:szCs w:val="28"/>
        </w:rPr>
        <w:t>Учитывая природные факторы, транспортный каркас (внешний транспорт), проектные решения, заложенные в СТП Тульской агломерации, генеральных планах г.Тулы и сельских поселений Ленинского муниципального района, можно сделать вывод, что основное направление пространственного развития ГО Тула – широтное – «запад-восток».</w:t>
      </w:r>
    </w:p>
    <w:p w:rsidR="0021353F" w:rsidRPr="0021353F" w:rsidRDefault="0021353F" w:rsidP="00C7219F">
      <w:pPr>
        <w:rPr>
          <w:sz w:val="28"/>
          <w:szCs w:val="28"/>
        </w:rPr>
      </w:pPr>
      <w:r w:rsidRPr="0021353F">
        <w:rPr>
          <w:sz w:val="28"/>
          <w:szCs w:val="28"/>
        </w:rPr>
        <w:t>Ограничениями для активного пространственного развития в направлении «север-юг» являются:</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лесные массивы, расположенные южнее и севернее г.Тулы в широтном направлении;</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пойма р.Упы;</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зона безопасности полётов аэропорта Клоково.</w:t>
      </w:r>
    </w:p>
    <w:p w:rsidR="0021353F" w:rsidRPr="00C7219F" w:rsidRDefault="0021353F" w:rsidP="00C7219F">
      <w:pPr>
        <w:rPr>
          <w:sz w:val="28"/>
          <w:szCs w:val="28"/>
        </w:rPr>
      </w:pPr>
      <w:r w:rsidRPr="00C7219F">
        <w:rPr>
          <w:sz w:val="28"/>
          <w:szCs w:val="28"/>
        </w:rPr>
        <w:t>Основное «русло» пространственного развития шириной около 12-15 км (с запада на восток) имеет основные оси:</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пойма р.Упы;</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ул.Чмутова;</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а/д «Калужское шоссе-Новомосковское шоссе»;</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ж/д Тула-Суворов;</w:t>
      </w:r>
    </w:p>
    <w:p w:rsidR="0021353F" w:rsidRPr="00C7219F" w:rsidRDefault="0021353F" w:rsidP="00C7219F">
      <w:pPr>
        <w:rPr>
          <w:sz w:val="28"/>
          <w:szCs w:val="28"/>
        </w:rPr>
      </w:pPr>
      <w:r w:rsidRPr="00C7219F">
        <w:rPr>
          <w:sz w:val="28"/>
          <w:szCs w:val="28"/>
        </w:rPr>
        <w:t>ж/д Тула-Алексин-Костино, проходящая через населённые пункты Плеханово, Барсуки, Ленинский, Хрущево.</w:t>
      </w:r>
    </w:p>
    <w:p w:rsidR="0021353F" w:rsidRPr="00C7219F" w:rsidRDefault="0021353F" w:rsidP="00C7219F">
      <w:pPr>
        <w:rPr>
          <w:sz w:val="28"/>
          <w:szCs w:val="28"/>
        </w:rPr>
      </w:pPr>
      <w:r w:rsidRPr="00C7219F">
        <w:rPr>
          <w:sz w:val="28"/>
          <w:szCs w:val="28"/>
        </w:rPr>
        <w:t>Базовыми принципами формирования пространственной структуры ГО Тула являются:</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развитие полицентрической структуры городского пространства, организация точек притяжения – точек роста;</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создание полифункционального города;</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формирование инновационных и производственных кластеров, «зон опережающего развития»;</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формирование комфортной жилой среды;</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формирование мультимодального транспортного коридора вдоль МТК «Север-Юг», создание производственных и логистических комплексов с учетом с учетом возможного влияния Московской агломерации;</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создание узлов планировочного каркаса;</w:t>
      </w:r>
    </w:p>
    <w:p w:rsidR="0021353F" w:rsidRPr="00C7219F" w:rsidRDefault="0021353F" w:rsidP="00C7219F">
      <w:pPr>
        <w:rPr>
          <w:sz w:val="28"/>
          <w:szCs w:val="28"/>
        </w:rPr>
      </w:pPr>
      <w:r w:rsidRPr="00C7219F">
        <w:rPr>
          <w:sz w:val="28"/>
          <w:szCs w:val="28"/>
        </w:rPr>
        <w:t>-</w:t>
      </w:r>
      <w:r w:rsidR="00C7219F" w:rsidRPr="00C7219F">
        <w:rPr>
          <w:sz w:val="28"/>
          <w:szCs w:val="28"/>
        </w:rPr>
        <w:tab/>
      </w:r>
      <w:r w:rsidRPr="00C7219F">
        <w:rPr>
          <w:sz w:val="28"/>
          <w:szCs w:val="28"/>
        </w:rPr>
        <w:t>формирование зон интенсивного градостроительного освоения, экстенсивного освоения, ограниченного освоения;</w:t>
      </w:r>
    </w:p>
    <w:p w:rsidR="0021353F" w:rsidRPr="0021353F" w:rsidRDefault="0021353F" w:rsidP="00C7219F">
      <w:pPr>
        <w:rPr>
          <w:sz w:val="28"/>
          <w:szCs w:val="28"/>
        </w:rPr>
      </w:pPr>
      <w:r w:rsidRPr="00C7219F">
        <w:rPr>
          <w:sz w:val="28"/>
          <w:szCs w:val="28"/>
        </w:rPr>
        <w:t>-</w:t>
      </w:r>
      <w:r w:rsidR="00BB1AF4">
        <w:rPr>
          <w:sz w:val="28"/>
          <w:szCs w:val="28"/>
        </w:rPr>
        <w:tab/>
      </w:r>
      <w:r w:rsidRPr="00C7219F">
        <w:rPr>
          <w:sz w:val="28"/>
          <w:szCs w:val="28"/>
        </w:rPr>
        <w:t>формирование экологического каркаса ГО Тула.</w:t>
      </w:r>
    </w:p>
    <w:p w:rsidR="0021353F" w:rsidRPr="00C7219F" w:rsidRDefault="0021353F" w:rsidP="0021353F">
      <w:pPr>
        <w:ind w:firstLine="567"/>
        <w:rPr>
          <w:spacing w:val="-10"/>
          <w:sz w:val="28"/>
          <w:szCs w:val="28"/>
        </w:rPr>
      </w:pPr>
      <w:r w:rsidRPr="00C7219F">
        <w:rPr>
          <w:spacing w:val="-10"/>
          <w:sz w:val="28"/>
          <w:szCs w:val="28"/>
          <w:u w:val="single"/>
        </w:rPr>
        <w:t>Зона интенсивного градостроительного освоения</w:t>
      </w:r>
      <w:r w:rsidRPr="00C7219F">
        <w:rPr>
          <w:spacing w:val="-10"/>
          <w:sz w:val="28"/>
          <w:szCs w:val="28"/>
        </w:rPr>
        <w:t xml:space="preserve"> предполагает максимальное использование территорий (как существующих, так и планируемых) для жилой и общественно-деловой, производственной и коммунальной застройки, спортивно-оздоровительных и парковых объектов и т.д.</w:t>
      </w:r>
    </w:p>
    <w:p w:rsidR="0021353F" w:rsidRPr="0021353F" w:rsidRDefault="0021353F" w:rsidP="0021353F">
      <w:pPr>
        <w:ind w:firstLine="567"/>
        <w:rPr>
          <w:sz w:val="28"/>
          <w:szCs w:val="28"/>
        </w:rPr>
      </w:pPr>
      <w:r w:rsidRPr="0021353F">
        <w:rPr>
          <w:sz w:val="28"/>
          <w:szCs w:val="28"/>
          <w:u w:val="single"/>
        </w:rPr>
        <w:t>Зона экстенсивного градостроительного освоения</w:t>
      </w:r>
      <w:r w:rsidRPr="0021353F">
        <w:rPr>
          <w:sz w:val="28"/>
          <w:szCs w:val="28"/>
        </w:rPr>
        <w:t xml:space="preserve"> предполагает использование территорий (существующих и планируемых) для ведения сельского хозяйства,  рекреации, индивидуального жилищного строительства (в том числе в границах существующих населённых пунктов) и т.д.</w:t>
      </w:r>
    </w:p>
    <w:p w:rsidR="0021353F" w:rsidRPr="0021353F" w:rsidRDefault="0021353F" w:rsidP="00C7219F">
      <w:pPr>
        <w:rPr>
          <w:sz w:val="28"/>
          <w:szCs w:val="28"/>
        </w:rPr>
      </w:pPr>
      <w:r w:rsidRPr="0021353F">
        <w:rPr>
          <w:sz w:val="28"/>
          <w:szCs w:val="28"/>
          <w:u w:val="single"/>
        </w:rPr>
        <w:t>Зона ограниченного хозяйственного освоения</w:t>
      </w:r>
      <w:r w:rsidRPr="0021353F">
        <w:rPr>
          <w:sz w:val="28"/>
          <w:szCs w:val="28"/>
        </w:rPr>
        <w:t xml:space="preserve"> предполагает максимальное сохранение природной среды (ООПТ, лесной фонд, поймы рек, сельскохозяйственные угодья и т.д.)</w:t>
      </w:r>
    </w:p>
    <w:p w:rsidR="0021353F" w:rsidRPr="0021353F" w:rsidRDefault="0021353F" w:rsidP="00C7219F">
      <w:pPr>
        <w:rPr>
          <w:sz w:val="28"/>
          <w:szCs w:val="28"/>
        </w:rPr>
      </w:pPr>
      <w:r w:rsidRPr="0021353F">
        <w:rPr>
          <w:sz w:val="28"/>
          <w:szCs w:val="28"/>
        </w:rPr>
        <w:t>В основу вариантной проработки формирования пространственной структуры ГО Тула могут быть положены различные сценарии демографического развития:</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вариант стабилизации;</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вариант умеренного роста;</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вариант активного жилищного строительства.</w:t>
      </w:r>
    </w:p>
    <w:p w:rsidR="0021353F" w:rsidRPr="0021353F" w:rsidRDefault="0021353F" w:rsidP="00C7219F">
      <w:pPr>
        <w:rPr>
          <w:sz w:val="28"/>
          <w:szCs w:val="28"/>
        </w:rPr>
      </w:pPr>
      <w:r w:rsidRPr="0021353F">
        <w:rPr>
          <w:b/>
          <w:sz w:val="28"/>
          <w:szCs w:val="28"/>
          <w:u w:val="single"/>
        </w:rPr>
        <w:t>Вариант№1 (стабилизация).</w:t>
      </w:r>
      <w:r w:rsidRPr="0021353F">
        <w:rPr>
          <w:sz w:val="28"/>
          <w:szCs w:val="28"/>
        </w:rPr>
        <w:t xml:space="preserve"> Прогноз перспективной численности населения – 560-565 тыс. человек.</w:t>
      </w:r>
    </w:p>
    <w:p w:rsidR="0021353F" w:rsidRPr="0021353F" w:rsidRDefault="0021353F" w:rsidP="00C7219F">
      <w:pPr>
        <w:rPr>
          <w:sz w:val="28"/>
          <w:szCs w:val="28"/>
        </w:rPr>
      </w:pPr>
      <w:r w:rsidRPr="0021353F">
        <w:rPr>
          <w:sz w:val="28"/>
          <w:szCs w:val="28"/>
        </w:rPr>
        <w:t xml:space="preserve">В плане формирования пространственной структуры вариант предусматривает: </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интенсивное освоение минимальной части территории округа, в основном в узлах транспортного каркаса «русла» пространственного развития (на северо-западе вдоль Калужского шоссе и поймы р.Упы, по оси Плеханово-Хрущёво-Барсуки-Ленинский-Обидимо, а также на востоке в районе Петелино).</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экстенсивное освоение: вдоль южной стороны Калужского шоссе (на западе) и вдоль Венёвского шоссе (на севере-северо-востоке), где размещаются в основном объекты рекреации;</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размещение «маяковых» территорий в узлах транспортного каркаса (с возможностью дальнейшего развития), основными из которых являются:</w:t>
      </w:r>
    </w:p>
    <w:p w:rsidR="0021353F" w:rsidRPr="0021353F" w:rsidRDefault="0021353F" w:rsidP="00C7219F">
      <w:pPr>
        <w:rPr>
          <w:sz w:val="28"/>
          <w:szCs w:val="28"/>
        </w:rPr>
      </w:pPr>
      <w:r w:rsidRPr="0021353F">
        <w:rPr>
          <w:sz w:val="28"/>
          <w:szCs w:val="28"/>
        </w:rPr>
        <w:t>а) Градостроительный узел на пересечении нового направления трассы М-2 с Калужским шоссе в районе Медвенка-Первомайский-Жирово: «точка роста» с возможной перспективой встречного развития между этим узлом и г.Тулой, а также развитием в других направлениях;</w:t>
      </w:r>
    </w:p>
    <w:p w:rsidR="0021353F" w:rsidRPr="0021353F" w:rsidRDefault="0021353F" w:rsidP="00C7219F">
      <w:pPr>
        <w:rPr>
          <w:sz w:val="28"/>
          <w:szCs w:val="28"/>
        </w:rPr>
      </w:pPr>
      <w:r w:rsidRPr="0021353F">
        <w:rPr>
          <w:sz w:val="28"/>
          <w:szCs w:val="28"/>
        </w:rPr>
        <w:t>б) Градостроительный узел на пересечении существующей трассы М-2 с Калужским шоссе с возможным развитием в сторону Жирово.</w:t>
      </w:r>
    </w:p>
    <w:p w:rsidR="0021353F" w:rsidRPr="0021353F" w:rsidRDefault="0021353F" w:rsidP="00C7219F">
      <w:pPr>
        <w:rPr>
          <w:sz w:val="28"/>
          <w:szCs w:val="28"/>
        </w:rPr>
      </w:pPr>
      <w:r w:rsidRPr="0021353F">
        <w:rPr>
          <w:sz w:val="28"/>
          <w:szCs w:val="28"/>
        </w:rPr>
        <w:t>-</w:t>
      </w:r>
      <w:r w:rsidR="00BB1AF4">
        <w:rPr>
          <w:sz w:val="28"/>
          <w:szCs w:val="28"/>
        </w:rPr>
        <w:tab/>
      </w:r>
      <w:r w:rsidRPr="0021353F">
        <w:rPr>
          <w:sz w:val="28"/>
          <w:szCs w:val="28"/>
        </w:rPr>
        <w:t>достройка первоочередных объектов, на которые разработаны проекты планировки или имеются землеотводы;</w:t>
      </w:r>
    </w:p>
    <w:p w:rsidR="0021353F" w:rsidRPr="0021353F" w:rsidRDefault="0021353F" w:rsidP="00C7219F">
      <w:pPr>
        <w:rPr>
          <w:sz w:val="28"/>
          <w:szCs w:val="28"/>
        </w:rPr>
      </w:pPr>
      <w:r w:rsidRPr="0021353F">
        <w:rPr>
          <w:sz w:val="28"/>
          <w:szCs w:val="28"/>
        </w:rPr>
        <w:t>-</w:t>
      </w:r>
      <w:r w:rsidR="00BB1AF4">
        <w:rPr>
          <w:sz w:val="28"/>
          <w:szCs w:val="28"/>
        </w:rPr>
        <w:tab/>
      </w:r>
      <w:r w:rsidRPr="0021353F">
        <w:rPr>
          <w:sz w:val="28"/>
          <w:szCs w:val="28"/>
        </w:rPr>
        <w:t>создание «Тула-Сити» как нового делового центра на востоке г.</w:t>
      </w:r>
      <w:r w:rsidR="00BB1AF4">
        <w:rPr>
          <w:sz w:val="28"/>
          <w:szCs w:val="28"/>
        </w:rPr>
        <w:t xml:space="preserve"> </w:t>
      </w:r>
      <w:r w:rsidRPr="0021353F">
        <w:rPr>
          <w:sz w:val="28"/>
          <w:szCs w:val="28"/>
        </w:rPr>
        <w:t>Тулы.</w:t>
      </w:r>
    </w:p>
    <w:p w:rsidR="0021353F" w:rsidRPr="0021353F" w:rsidRDefault="0021353F" w:rsidP="00C7219F">
      <w:pPr>
        <w:rPr>
          <w:sz w:val="28"/>
          <w:szCs w:val="28"/>
        </w:rPr>
      </w:pPr>
      <w:r w:rsidRPr="0021353F">
        <w:rPr>
          <w:b/>
          <w:sz w:val="28"/>
          <w:szCs w:val="28"/>
          <w:u w:val="single"/>
        </w:rPr>
        <w:t>Вариант №2 (умеренного роста).</w:t>
      </w:r>
      <w:r w:rsidRPr="0021353F">
        <w:rPr>
          <w:sz w:val="28"/>
          <w:szCs w:val="28"/>
        </w:rPr>
        <w:t xml:space="preserve"> Прогноз перспективной численности населения – 610-615 тыс. человек.</w:t>
      </w:r>
    </w:p>
    <w:p w:rsidR="0021353F" w:rsidRPr="0021353F" w:rsidRDefault="0021353F" w:rsidP="00C7219F">
      <w:pPr>
        <w:rPr>
          <w:sz w:val="28"/>
          <w:szCs w:val="28"/>
        </w:rPr>
      </w:pPr>
      <w:r w:rsidRPr="0021353F">
        <w:rPr>
          <w:sz w:val="28"/>
          <w:szCs w:val="28"/>
        </w:rPr>
        <w:t>В плане формирования пространственной структуры вариант предусматривает:</w:t>
      </w:r>
      <w:r w:rsidRPr="0021353F">
        <w:rPr>
          <w:b/>
          <w:sz w:val="28"/>
          <w:szCs w:val="28"/>
          <w:u w:val="single"/>
        </w:rPr>
        <w:t xml:space="preserve"> </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интенсивное градостроительное освоение значительной части территории «русла», причём не только в узлах транспортного каркаса:</w:t>
      </w:r>
    </w:p>
    <w:p w:rsidR="0021353F" w:rsidRPr="0021353F" w:rsidRDefault="0021353F" w:rsidP="00C7219F">
      <w:pPr>
        <w:rPr>
          <w:sz w:val="28"/>
          <w:szCs w:val="28"/>
        </w:rPr>
      </w:pPr>
      <w:r w:rsidRPr="0021353F">
        <w:rPr>
          <w:sz w:val="28"/>
          <w:szCs w:val="28"/>
        </w:rPr>
        <w:t>а) основное освоение – вдоль Калужского шоссе;</w:t>
      </w:r>
    </w:p>
    <w:p w:rsidR="0021353F" w:rsidRPr="0021353F" w:rsidRDefault="0021353F" w:rsidP="00C7219F">
      <w:pPr>
        <w:rPr>
          <w:sz w:val="28"/>
          <w:szCs w:val="28"/>
        </w:rPr>
      </w:pPr>
      <w:r w:rsidRPr="0021353F">
        <w:rPr>
          <w:sz w:val="28"/>
          <w:szCs w:val="28"/>
        </w:rPr>
        <w:t>б) вдоль поймы р.Упы (Плеханово-Хрущёво_Барсуки-Ленинский-Обидимо)- запад;</w:t>
      </w:r>
    </w:p>
    <w:p w:rsidR="0021353F" w:rsidRPr="0021353F" w:rsidRDefault="0021353F" w:rsidP="00C7219F">
      <w:pPr>
        <w:rPr>
          <w:sz w:val="28"/>
          <w:szCs w:val="28"/>
        </w:rPr>
      </w:pPr>
      <w:r w:rsidRPr="0021353F">
        <w:rPr>
          <w:sz w:val="28"/>
          <w:szCs w:val="28"/>
        </w:rPr>
        <w:t>в) вдоль поймы р.Упы (Петелино) – восток;</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соединение «маяковых» территорий и организация линейной структуры расселения вдоль основной оси – Калужского шоссе (функция – логистика, производство, жильё, общественно-деловая, наука);</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развитие дорожной сети внутри округа;</w:t>
      </w:r>
    </w:p>
    <w:p w:rsidR="0021353F" w:rsidRPr="0021353F" w:rsidRDefault="0021353F" w:rsidP="00C7219F">
      <w:pPr>
        <w:rPr>
          <w:sz w:val="28"/>
          <w:szCs w:val="28"/>
        </w:rPr>
      </w:pPr>
      <w:r w:rsidRPr="0021353F">
        <w:rPr>
          <w:sz w:val="28"/>
          <w:szCs w:val="28"/>
        </w:rPr>
        <w:t>-</w:t>
      </w:r>
      <w:r w:rsidR="00C7219F">
        <w:rPr>
          <w:sz w:val="28"/>
          <w:szCs w:val="28"/>
        </w:rPr>
        <w:tab/>
      </w:r>
      <w:r w:rsidRPr="00C7219F">
        <w:rPr>
          <w:sz w:val="28"/>
          <w:szCs w:val="28"/>
        </w:rPr>
        <w:t>размещение «маяковых» территорий</w:t>
      </w:r>
      <w:r w:rsidRPr="0021353F">
        <w:rPr>
          <w:sz w:val="28"/>
          <w:szCs w:val="28"/>
        </w:rPr>
        <w:t xml:space="preserve"> в узлах транспортного каркаса:</w:t>
      </w:r>
    </w:p>
    <w:p w:rsidR="0021353F" w:rsidRPr="0021353F" w:rsidRDefault="0021353F" w:rsidP="00C7219F">
      <w:pPr>
        <w:rPr>
          <w:sz w:val="28"/>
          <w:szCs w:val="28"/>
        </w:rPr>
      </w:pPr>
      <w:r w:rsidRPr="0021353F">
        <w:rPr>
          <w:sz w:val="28"/>
          <w:szCs w:val="28"/>
        </w:rPr>
        <w:t>а) градостроительный узел на пересечении М-2 и Р-139 Тула-Белёв;</w:t>
      </w:r>
    </w:p>
    <w:p w:rsidR="0021353F" w:rsidRPr="0021353F" w:rsidRDefault="0021353F" w:rsidP="00C7219F">
      <w:pPr>
        <w:rPr>
          <w:sz w:val="28"/>
          <w:szCs w:val="28"/>
        </w:rPr>
      </w:pPr>
      <w:r w:rsidRPr="0021353F">
        <w:rPr>
          <w:sz w:val="28"/>
          <w:szCs w:val="28"/>
        </w:rPr>
        <w:t>б) градостроительный узел на а/ Р-139 Тула-Белёв в месте её пересечения с внутриокружными автодорогами у д.Зайцево;</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достройка первоочередных объектов, на которые разработаны проекты планировки или имеются землеотводы;</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создание «Тула-Сити» как нового делового центра на востоке г.</w:t>
      </w:r>
      <w:r w:rsidR="00BB1AF4">
        <w:rPr>
          <w:sz w:val="28"/>
          <w:szCs w:val="28"/>
        </w:rPr>
        <w:t xml:space="preserve"> </w:t>
      </w:r>
      <w:r w:rsidRPr="0021353F">
        <w:rPr>
          <w:sz w:val="28"/>
          <w:szCs w:val="28"/>
        </w:rPr>
        <w:t>Тулы.</w:t>
      </w:r>
    </w:p>
    <w:p w:rsidR="0021353F" w:rsidRPr="0021353F" w:rsidRDefault="0021353F" w:rsidP="00C7219F">
      <w:pPr>
        <w:rPr>
          <w:sz w:val="28"/>
          <w:szCs w:val="28"/>
        </w:rPr>
      </w:pPr>
      <w:r w:rsidRPr="0021353F">
        <w:rPr>
          <w:sz w:val="28"/>
          <w:szCs w:val="28"/>
        </w:rPr>
        <w:t>-</w:t>
      </w:r>
      <w:r w:rsidR="00C7219F">
        <w:rPr>
          <w:sz w:val="28"/>
          <w:szCs w:val="28"/>
        </w:rPr>
        <w:tab/>
      </w:r>
      <w:r w:rsidRPr="0021353F">
        <w:rPr>
          <w:sz w:val="28"/>
          <w:szCs w:val="28"/>
        </w:rPr>
        <w:t>создание общественно-деловых центров вдоль Калужского шоссе западнее г.Тулы (Иврево, Долгое, Рассвет).</w:t>
      </w:r>
    </w:p>
    <w:p w:rsidR="0021353F" w:rsidRPr="0021353F" w:rsidRDefault="0021353F" w:rsidP="00C7219F">
      <w:pPr>
        <w:rPr>
          <w:rFonts w:eastAsiaTheme="minorEastAsia"/>
          <w:sz w:val="28"/>
          <w:szCs w:val="28"/>
        </w:rPr>
      </w:pPr>
      <w:r w:rsidRPr="0021353F">
        <w:rPr>
          <w:rFonts w:eastAsiaTheme="minorEastAsia"/>
          <w:b/>
          <w:sz w:val="28"/>
          <w:szCs w:val="28"/>
          <w:u w:val="single"/>
        </w:rPr>
        <w:t>Вариант №3 (активное жилищное строительство)</w:t>
      </w:r>
      <w:r w:rsidRPr="0021353F">
        <w:rPr>
          <w:rFonts w:eastAsiaTheme="minorEastAsia"/>
          <w:sz w:val="28"/>
          <w:szCs w:val="28"/>
        </w:rPr>
        <w:t xml:space="preserve"> Прогноз перспективной численности населения – 710-715 тыс. человек.</w:t>
      </w:r>
    </w:p>
    <w:p w:rsidR="0021353F" w:rsidRPr="0021353F" w:rsidRDefault="0021353F" w:rsidP="00C7219F">
      <w:pPr>
        <w:rPr>
          <w:rFonts w:eastAsiaTheme="minorEastAsia"/>
          <w:sz w:val="28"/>
          <w:szCs w:val="28"/>
        </w:rPr>
      </w:pPr>
      <w:r w:rsidRPr="0021353F">
        <w:rPr>
          <w:rFonts w:eastAsiaTheme="minorEastAsia"/>
          <w:sz w:val="28"/>
          <w:szCs w:val="28"/>
        </w:rPr>
        <w:t>В плане формирования пространственной структуры вариант предусматривает:</w:t>
      </w:r>
      <w:r w:rsidRPr="0021353F">
        <w:rPr>
          <w:rFonts w:eastAsiaTheme="minorEastAsia"/>
          <w:b/>
          <w:sz w:val="28"/>
          <w:szCs w:val="28"/>
          <w:u w:val="single"/>
        </w:rPr>
        <w:t xml:space="preserve"> </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интенсивное градостроительное освоение территории «русла» развития:</w:t>
      </w:r>
    </w:p>
    <w:p w:rsidR="0021353F" w:rsidRPr="0021353F" w:rsidRDefault="0021353F" w:rsidP="00C7219F">
      <w:pPr>
        <w:rPr>
          <w:rFonts w:eastAsiaTheme="minorEastAsia"/>
          <w:sz w:val="28"/>
          <w:szCs w:val="28"/>
        </w:rPr>
      </w:pPr>
      <w:r w:rsidRPr="0021353F">
        <w:rPr>
          <w:rFonts w:eastAsiaTheme="minorEastAsia"/>
          <w:sz w:val="28"/>
          <w:szCs w:val="28"/>
        </w:rPr>
        <w:t>а) основное – вдоль Калужского шоссе;</w:t>
      </w:r>
    </w:p>
    <w:p w:rsidR="0021353F" w:rsidRPr="0021353F" w:rsidRDefault="0021353F" w:rsidP="00C7219F">
      <w:pPr>
        <w:rPr>
          <w:rFonts w:eastAsiaTheme="minorEastAsia"/>
          <w:sz w:val="28"/>
          <w:szCs w:val="28"/>
        </w:rPr>
      </w:pPr>
      <w:r w:rsidRPr="0021353F">
        <w:rPr>
          <w:rFonts w:eastAsiaTheme="minorEastAsia"/>
          <w:sz w:val="28"/>
          <w:szCs w:val="28"/>
        </w:rPr>
        <w:t>б) вдоль поймы р. Упы (Плеханово</w:t>
      </w:r>
      <w:r w:rsidRPr="0021353F">
        <w:rPr>
          <w:sz w:val="28"/>
          <w:szCs w:val="28"/>
        </w:rPr>
        <w:t>–</w:t>
      </w:r>
      <w:r w:rsidRPr="0021353F">
        <w:rPr>
          <w:rFonts w:eastAsiaTheme="minorEastAsia"/>
          <w:sz w:val="28"/>
          <w:szCs w:val="28"/>
        </w:rPr>
        <w:t>Хрущёво</w:t>
      </w:r>
      <w:r w:rsidRPr="0021353F">
        <w:rPr>
          <w:sz w:val="28"/>
          <w:szCs w:val="28"/>
        </w:rPr>
        <w:t>–</w:t>
      </w:r>
      <w:r w:rsidRPr="0021353F">
        <w:rPr>
          <w:rFonts w:eastAsiaTheme="minorEastAsia"/>
          <w:sz w:val="28"/>
          <w:szCs w:val="28"/>
        </w:rPr>
        <w:t>Барсуки</w:t>
      </w:r>
      <w:r w:rsidRPr="0021353F">
        <w:rPr>
          <w:sz w:val="28"/>
          <w:szCs w:val="28"/>
        </w:rPr>
        <w:t>–</w:t>
      </w:r>
      <w:r w:rsidRPr="0021353F">
        <w:rPr>
          <w:rFonts w:eastAsiaTheme="minorEastAsia"/>
          <w:sz w:val="28"/>
          <w:szCs w:val="28"/>
        </w:rPr>
        <w:t>Ленинский-Обидимо) – в западном направлении;</w:t>
      </w:r>
    </w:p>
    <w:p w:rsidR="0021353F" w:rsidRPr="0021353F" w:rsidRDefault="0021353F" w:rsidP="00C7219F">
      <w:pPr>
        <w:rPr>
          <w:rFonts w:eastAsiaTheme="minorEastAsia"/>
          <w:sz w:val="28"/>
          <w:szCs w:val="28"/>
        </w:rPr>
      </w:pPr>
      <w:r w:rsidRPr="0021353F">
        <w:rPr>
          <w:rFonts w:eastAsiaTheme="minorEastAsia"/>
          <w:sz w:val="28"/>
          <w:szCs w:val="28"/>
        </w:rPr>
        <w:t>в) вдоль поймы р. Упы, ж/д Тула</w:t>
      </w:r>
      <w:r w:rsidRPr="0021353F">
        <w:rPr>
          <w:sz w:val="28"/>
          <w:szCs w:val="28"/>
        </w:rPr>
        <w:t>–</w:t>
      </w:r>
      <w:r w:rsidRPr="0021353F">
        <w:rPr>
          <w:rFonts w:eastAsiaTheme="minorEastAsia"/>
          <w:sz w:val="28"/>
          <w:szCs w:val="28"/>
        </w:rPr>
        <w:t>Узловая, Епифанского шоссе (Частое</w:t>
      </w:r>
      <w:r w:rsidRPr="0021353F">
        <w:rPr>
          <w:sz w:val="28"/>
          <w:szCs w:val="28"/>
        </w:rPr>
        <w:t>–</w:t>
      </w:r>
      <w:r w:rsidRPr="0021353F">
        <w:rPr>
          <w:rFonts w:eastAsiaTheme="minorEastAsia"/>
          <w:sz w:val="28"/>
          <w:szCs w:val="28"/>
        </w:rPr>
        <w:t>Шацк</w:t>
      </w:r>
      <w:r w:rsidRPr="0021353F">
        <w:rPr>
          <w:sz w:val="28"/>
          <w:szCs w:val="28"/>
        </w:rPr>
        <w:t>–</w:t>
      </w:r>
      <w:r w:rsidRPr="0021353F">
        <w:rPr>
          <w:rFonts w:eastAsiaTheme="minorEastAsia"/>
          <w:sz w:val="28"/>
          <w:szCs w:val="28"/>
        </w:rPr>
        <w:t>Петелино);</w:t>
      </w:r>
    </w:p>
    <w:p w:rsidR="0021353F" w:rsidRPr="0021353F" w:rsidRDefault="0021353F" w:rsidP="00C7219F">
      <w:pPr>
        <w:rPr>
          <w:rFonts w:eastAsiaTheme="minorEastAsia"/>
          <w:sz w:val="28"/>
          <w:szCs w:val="28"/>
        </w:rPr>
      </w:pPr>
      <w:r w:rsidRPr="0021353F">
        <w:rPr>
          <w:rFonts w:eastAsiaTheme="minorEastAsia"/>
          <w:sz w:val="28"/>
          <w:szCs w:val="28"/>
        </w:rPr>
        <w:t>г) вдоль ул. Чугутова, ж/ Тула</w:t>
      </w:r>
      <w:r w:rsidRPr="0021353F">
        <w:rPr>
          <w:sz w:val="28"/>
          <w:szCs w:val="28"/>
        </w:rPr>
        <w:t>–</w:t>
      </w:r>
      <w:r w:rsidRPr="0021353F">
        <w:rPr>
          <w:rFonts w:eastAsiaTheme="minorEastAsia"/>
          <w:sz w:val="28"/>
          <w:szCs w:val="28"/>
        </w:rPr>
        <w:t>Узловая, ул. Токарева, ул. Кутузова;</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интенсивное освоение территории вдоль планируемой трассы М-2 (Иврово–Астафьево–Кураково) функция – логистика, многофункциональные зоны;</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экстенсивное освоение: вдоль Венёвского шоссе, вдоль южной стороны Калужского шоссе на участке Иврово–Зайцево (функция- рекреация);</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организация многофункциональной линейной структуры вдоль Калужского шоссе;</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развитие дорожной сети внутри округа;</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организация «маяковых» территорий вдоль планируемой а/д М-2;</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организация на востоке округа крупного промышленного кластера на базе «Тулачермет» с включением в него как производственных, так и жилых территорий (Петелино–Частое–Шацк);</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более активное использование территорий внутри г. Тулы для организации общественно-деловых функций:</w:t>
      </w:r>
    </w:p>
    <w:p w:rsidR="0021353F" w:rsidRPr="0021353F" w:rsidRDefault="0021353F" w:rsidP="00C7219F">
      <w:pPr>
        <w:rPr>
          <w:sz w:val="28"/>
          <w:szCs w:val="28"/>
        </w:rPr>
      </w:pPr>
      <w:r w:rsidRPr="0021353F">
        <w:rPr>
          <w:sz w:val="28"/>
          <w:szCs w:val="28"/>
        </w:rPr>
        <w:t>а) организация многофункционального центра на базе аэродрома Клоково с выходом в пойму р. Упы (спорт, парк) с созданием крупного транспортно-пересадочного узла (ТПУ) – ж/д, автотранспорт, аэропорт в районе Малые Гончары (Белые ворота) как альтернатива Тула-Сити;</w:t>
      </w:r>
    </w:p>
    <w:p w:rsidR="0021353F" w:rsidRPr="0021353F" w:rsidRDefault="0021353F" w:rsidP="00C7219F">
      <w:pPr>
        <w:rPr>
          <w:sz w:val="28"/>
          <w:szCs w:val="28"/>
        </w:rPr>
      </w:pPr>
      <w:r w:rsidRPr="0021353F">
        <w:rPr>
          <w:sz w:val="28"/>
          <w:szCs w:val="28"/>
        </w:rPr>
        <w:t>б) более активное использование зоны вдоль ж/д от нового многофункционального центра до Калужского шоссе с привлечением общественно-деловых объектов (возможно в разных уровнях) как возможного в перспективе центра городского округа;</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создание общественно-деловых центров вдоль Калужского шоссе (как в варианте №2);</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 xml:space="preserve">создание «Тула-Сити» как нового делового центра на востоке г. Тулы (как в вариантах 1 и 2); </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достройка первоочередных объектов, на которые разработаны проекты планировки или имеются землеотводы;</w:t>
      </w:r>
    </w:p>
    <w:p w:rsidR="0021353F" w:rsidRPr="0021353F" w:rsidRDefault="0021353F" w:rsidP="00C7219F">
      <w:pPr>
        <w:rPr>
          <w:rFonts w:eastAsiaTheme="minorEastAsia"/>
          <w:sz w:val="28"/>
          <w:szCs w:val="28"/>
        </w:rPr>
      </w:pPr>
      <w:r w:rsidRPr="0021353F">
        <w:rPr>
          <w:rFonts w:eastAsiaTheme="minorEastAsia"/>
          <w:sz w:val="28"/>
          <w:szCs w:val="28"/>
        </w:rPr>
        <w:t>-</w:t>
      </w:r>
      <w:r w:rsidR="00C7219F">
        <w:rPr>
          <w:rFonts w:eastAsiaTheme="minorEastAsia"/>
          <w:sz w:val="28"/>
          <w:szCs w:val="28"/>
        </w:rPr>
        <w:tab/>
      </w:r>
      <w:r w:rsidRPr="0021353F">
        <w:rPr>
          <w:rFonts w:eastAsiaTheme="minorEastAsia"/>
          <w:sz w:val="28"/>
          <w:szCs w:val="28"/>
        </w:rPr>
        <w:t>организация подцентра в зоне развития территории Плеханово–Хрущёво–Барсуки–Ленинский–Обидимо.</w:t>
      </w:r>
    </w:p>
    <w:p w:rsidR="0021353F" w:rsidRPr="00BB1AF4" w:rsidRDefault="0021353F" w:rsidP="00BB1AF4">
      <w:pPr>
        <w:keepNext/>
        <w:spacing w:before="120"/>
        <w:ind w:firstLine="0"/>
        <w:outlineLvl w:val="1"/>
        <w:rPr>
          <w:b/>
          <w:bCs/>
          <w:i/>
          <w:iCs/>
          <w:sz w:val="28"/>
          <w:szCs w:val="28"/>
        </w:rPr>
      </w:pPr>
      <w:bookmarkStart w:id="112" w:name="_Toc449977155"/>
      <w:r w:rsidRPr="00BB1AF4">
        <w:rPr>
          <w:b/>
          <w:bCs/>
          <w:i/>
          <w:iCs/>
          <w:sz w:val="28"/>
          <w:szCs w:val="28"/>
        </w:rPr>
        <w:t>4.2.3. Выбор основного варианта</w:t>
      </w:r>
      <w:bookmarkEnd w:id="112"/>
    </w:p>
    <w:p w:rsidR="0021353F" w:rsidRPr="0021353F" w:rsidRDefault="0021353F" w:rsidP="0021353F">
      <w:pPr>
        <w:rPr>
          <w:rFonts w:eastAsiaTheme="minorEastAsia"/>
          <w:sz w:val="28"/>
          <w:szCs w:val="28"/>
        </w:rPr>
      </w:pPr>
      <w:r w:rsidRPr="0021353F">
        <w:rPr>
          <w:rFonts w:eastAsiaTheme="minorEastAsia"/>
          <w:b/>
          <w:sz w:val="28"/>
          <w:szCs w:val="28"/>
        </w:rPr>
        <w:t xml:space="preserve">Варианты №1 и№2 </w:t>
      </w:r>
      <w:r w:rsidRPr="0021353F">
        <w:rPr>
          <w:rFonts w:eastAsiaTheme="minorEastAsia"/>
          <w:sz w:val="28"/>
          <w:szCs w:val="28"/>
        </w:rPr>
        <w:t xml:space="preserve">предполагают количественные изменения – увеличение территории под различные виды использования, при этом статус округа не выходит за рамки центра области и агломерации. </w:t>
      </w:r>
    </w:p>
    <w:p w:rsidR="0021353F" w:rsidRPr="0021353F" w:rsidRDefault="0021353F" w:rsidP="0021353F">
      <w:pPr>
        <w:rPr>
          <w:rFonts w:eastAsiaTheme="minorEastAsia"/>
          <w:sz w:val="28"/>
          <w:szCs w:val="28"/>
        </w:rPr>
      </w:pPr>
      <w:r w:rsidRPr="0021353F">
        <w:rPr>
          <w:rFonts w:eastAsiaTheme="minorEastAsia"/>
          <w:sz w:val="28"/>
          <w:szCs w:val="28"/>
        </w:rPr>
        <w:t>Ожидается, что наиболее активные изменения в пространственной структуре ГО город Тула произойдут в связи с реализацией двух крупнейших транспортных проектов:</w:t>
      </w:r>
    </w:p>
    <w:p w:rsidR="0021353F" w:rsidRPr="0021353F" w:rsidRDefault="0021353F" w:rsidP="0021353F">
      <w:pPr>
        <w:rPr>
          <w:rFonts w:eastAsiaTheme="minorEastAsia"/>
          <w:sz w:val="28"/>
          <w:szCs w:val="28"/>
        </w:rPr>
      </w:pPr>
      <w:r w:rsidRPr="0021353F">
        <w:rPr>
          <w:rFonts w:eastAsiaTheme="minorEastAsia"/>
          <w:sz w:val="28"/>
          <w:szCs w:val="28"/>
        </w:rPr>
        <w:t>-</w:t>
      </w:r>
      <w:r w:rsidR="00BB1AF4">
        <w:rPr>
          <w:rFonts w:eastAsiaTheme="minorEastAsia"/>
          <w:sz w:val="28"/>
          <w:szCs w:val="28"/>
        </w:rPr>
        <w:tab/>
      </w:r>
      <w:r w:rsidRPr="0021353F">
        <w:rPr>
          <w:rFonts w:eastAsiaTheme="minorEastAsia"/>
          <w:sz w:val="28"/>
          <w:szCs w:val="28"/>
        </w:rPr>
        <w:t>завершение строительства южной части автомобильной дороги М-2, что сделает привлекательными для развития массивы земель, расположенные вдоль неё;</w:t>
      </w:r>
    </w:p>
    <w:p w:rsidR="0021353F" w:rsidRPr="0021353F" w:rsidRDefault="0021353F" w:rsidP="0021353F">
      <w:pPr>
        <w:rPr>
          <w:rFonts w:eastAsiaTheme="minorEastAsia"/>
          <w:sz w:val="28"/>
          <w:szCs w:val="28"/>
        </w:rPr>
      </w:pPr>
      <w:r w:rsidRPr="0021353F">
        <w:rPr>
          <w:rFonts w:eastAsiaTheme="minorEastAsia"/>
          <w:sz w:val="28"/>
          <w:szCs w:val="28"/>
        </w:rPr>
        <w:t>-</w:t>
      </w:r>
      <w:r w:rsidR="00BB1AF4">
        <w:rPr>
          <w:rFonts w:eastAsiaTheme="minorEastAsia"/>
          <w:sz w:val="28"/>
          <w:szCs w:val="28"/>
        </w:rPr>
        <w:tab/>
      </w:r>
      <w:r w:rsidRPr="0021353F">
        <w:rPr>
          <w:rFonts w:eastAsiaTheme="minorEastAsia"/>
          <w:sz w:val="28"/>
          <w:szCs w:val="28"/>
        </w:rPr>
        <w:t>строительство продолжения автомобильной дороги по ул. Калужская (Калужское шоссе) в восточном направлении  повысит связность территорий муниципального образования, что послужит импульсом дальнейшего развития города.</w:t>
      </w:r>
    </w:p>
    <w:p w:rsidR="0021353F" w:rsidRPr="0021353F" w:rsidRDefault="0021353F" w:rsidP="0021353F">
      <w:pPr>
        <w:rPr>
          <w:rFonts w:eastAsiaTheme="minorEastAsia"/>
          <w:sz w:val="28"/>
          <w:szCs w:val="28"/>
        </w:rPr>
      </w:pPr>
      <w:r w:rsidRPr="0021353F">
        <w:rPr>
          <w:rFonts w:eastAsiaTheme="minorEastAsia"/>
          <w:b/>
          <w:sz w:val="28"/>
          <w:szCs w:val="28"/>
        </w:rPr>
        <w:t xml:space="preserve">Вариант №3 (основной) предполагает </w:t>
      </w:r>
      <w:r w:rsidRPr="0021353F">
        <w:rPr>
          <w:rFonts w:eastAsiaTheme="minorEastAsia"/>
          <w:sz w:val="28"/>
          <w:szCs w:val="28"/>
        </w:rPr>
        <w:t>качественные изменения, «агломеративный» уровень, когда округ становится частью развитой пространственной системы Центральной России (как возможное продолжение Московской агломерации) и укладывается в понятие «интеллектуальной индустриализации».</w:t>
      </w:r>
    </w:p>
    <w:p w:rsidR="0021353F" w:rsidRPr="0021353F" w:rsidRDefault="0021353F" w:rsidP="0021353F">
      <w:pPr>
        <w:rPr>
          <w:rFonts w:eastAsiaTheme="minorEastAsia"/>
          <w:sz w:val="28"/>
          <w:szCs w:val="28"/>
        </w:rPr>
      </w:pPr>
      <w:r w:rsidRPr="0021353F">
        <w:rPr>
          <w:rFonts w:eastAsiaTheme="minorEastAsia"/>
          <w:sz w:val="28"/>
          <w:szCs w:val="28"/>
        </w:rPr>
        <w:t>В развитие 3-го варианта, как наиболее оптимального, проектом предусмотрено:</w:t>
      </w:r>
    </w:p>
    <w:p w:rsidR="0021353F" w:rsidRPr="0021353F" w:rsidRDefault="0021353F" w:rsidP="0021353F">
      <w:pPr>
        <w:rPr>
          <w:rFonts w:eastAsiaTheme="minorEastAsia"/>
          <w:sz w:val="28"/>
          <w:szCs w:val="28"/>
        </w:rPr>
      </w:pPr>
      <w:r w:rsidRPr="0021353F">
        <w:rPr>
          <w:rFonts w:eastAsiaTheme="minorEastAsia"/>
          <w:sz w:val="28"/>
          <w:szCs w:val="28"/>
        </w:rPr>
        <w:t>-</w:t>
      </w:r>
      <w:r w:rsidR="00BB1AF4">
        <w:rPr>
          <w:rFonts w:eastAsiaTheme="minorEastAsia"/>
          <w:sz w:val="28"/>
          <w:szCs w:val="28"/>
        </w:rPr>
        <w:tab/>
      </w:r>
      <w:r w:rsidRPr="0021353F">
        <w:rPr>
          <w:rFonts w:eastAsiaTheme="minorEastAsia"/>
          <w:sz w:val="28"/>
          <w:szCs w:val="28"/>
        </w:rPr>
        <w:t>создание системы базовых центров обслуживания (на основе материалов генеральных планов поселений Ленинского района), объединяющих вокруг себя небольшие населённые пункты;</w:t>
      </w:r>
    </w:p>
    <w:p w:rsidR="0021353F" w:rsidRPr="0021353F" w:rsidRDefault="0021353F" w:rsidP="0021353F">
      <w:pPr>
        <w:rPr>
          <w:rFonts w:eastAsiaTheme="minorEastAsia"/>
          <w:sz w:val="28"/>
          <w:szCs w:val="28"/>
        </w:rPr>
      </w:pPr>
      <w:r w:rsidRPr="0021353F">
        <w:rPr>
          <w:rFonts w:eastAsiaTheme="minorEastAsia"/>
          <w:sz w:val="28"/>
          <w:szCs w:val="28"/>
        </w:rPr>
        <w:t>-</w:t>
      </w:r>
      <w:r w:rsidR="00BB1AF4">
        <w:rPr>
          <w:rFonts w:eastAsiaTheme="minorEastAsia"/>
          <w:sz w:val="28"/>
          <w:szCs w:val="28"/>
        </w:rPr>
        <w:tab/>
      </w:r>
      <w:r w:rsidRPr="0021353F">
        <w:rPr>
          <w:rFonts w:eastAsiaTheme="minorEastAsia"/>
          <w:sz w:val="28"/>
          <w:szCs w:val="28"/>
        </w:rPr>
        <w:t>максимальное использование предложений концептуального проекта «Новая Тула» по организации перспективных зон развития научно-производственных, жилых, рекреационных, общественно-деловых функций;</w:t>
      </w:r>
    </w:p>
    <w:p w:rsidR="0021353F" w:rsidRPr="0021353F" w:rsidRDefault="0021353F" w:rsidP="0021353F">
      <w:pPr>
        <w:rPr>
          <w:rFonts w:eastAsiaTheme="minorEastAsia"/>
          <w:sz w:val="28"/>
          <w:szCs w:val="28"/>
        </w:rPr>
      </w:pPr>
      <w:r w:rsidRPr="0021353F">
        <w:rPr>
          <w:rFonts w:eastAsiaTheme="minorEastAsia"/>
          <w:sz w:val="28"/>
          <w:szCs w:val="28"/>
        </w:rPr>
        <w:t>-</w:t>
      </w:r>
      <w:r w:rsidR="00BB1AF4">
        <w:rPr>
          <w:rFonts w:eastAsiaTheme="minorEastAsia"/>
          <w:sz w:val="28"/>
          <w:szCs w:val="28"/>
        </w:rPr>
        <w:tab/>
      </w:r>
      <w:r w:rsidRPr="0021353F">
        <w:rPr>
          <w:rFonts w:eastAsiaTheme="minorEastAsia"/>
          <w:sz w:val="28"/>
          <w:szCs w:val="28"/>
        </w:rPr>
        <w:t>развитие общественного центра Тулы в рамках полицентрической структуры городского пространства, в западном направлении и создании транспортно-пересадочного узла (ТПУ) на основе концентрации объектов железнодорожного и авиационного транспорта. Организация центра «Тула-Запад» (учитывая развитие застройки в западном направлении) – своего рода противовеса «Тула-Восток» (Тула-Сити), ориентированного на центральную часть агломерации.</w:t>
      </w:r>
    </w:p>
    <w:p w:rsidR="0021353F" w:rsidRPr="00276D70" w:rsidRDefault="0021353F" w:rsidP="00276D70">
      <w:pPr>
        <w:pStyle w:val="30"/>
        <w:spacing w:before="120" w:after="120"/>
        <w:ind w:firstLine="0"/>
        <w:rPr>
          <w:rFonts w:ascii="Times New Roman" w:eastAsiaTheme="minorEastAsia" w:hAnsi="Times New Roman"/>
          <w:sz w:val="28"/>
          <w:szCs w:val="28"/>
        </w:rPr>
      </w:pPr>
      <w:bookmarkStart w:id="113" w:name="_Toc449977156"/>
      <w:r w:rsidRPr="00276D70">
        <w:rPr>
          <w:rFonts w:ascii="Times New Roman" w:eastAsiaTheme="minorEastAsia" w:hAnsi="Times New Roman"/>
          <w:sz w:val="28"/>
          <w:szCs w:val="28"/>
        </w:rPr>
        <w:t>4.3. Планируемые функциональные зоны</w:t>
      </w:r>
      <w:bookmarkEnd w:id="113"/>
    </w:p>
    <w:p w:rsidR="0021353F" w:rsidRPr="0021353F" w:rsidRDefault="0021353F" w:rsidP="007E1D0E">
      <w:pPr>
        <w:rPr>
          <w:rFonts w:eastAsiaTheme="minorEastAsia"/>
          <w:sz w:val="28"/>
          <w:szCs w:val="28"/>
        </w:rPr>
      </w:pPr>
      <w:r w:rsidRPr="0021353F">
        <w:rPr>
          <w:rFonts w:eastAsiaTheme="minorEastAsia"/>
          <w:sz w:val="28"/>
          <w:szCs w:val="28"/>
        </w:rPr>
        <w:t>В границах муниципального образования город Тула  устанавливаются следующие функциональные зоны.</w:t>
      </w:r>
    </w:p>
    <w:p w:rsidR="0021353F" w:rsidRPr="00174B38" w:rsidRDefault="0021353F" w:rsidP="00174B38">
      <w:pPr>
        <w:rPr>
          <w:i/>
          <w:sz w:val="28"/>
          <w:szCs w:val="28"/>
        </w:rPr>
      </w:pPr>
      <w:r w:rsidRPr="00174B38">
        <w:rPr>
          <w:i/>
          <w:sz w:val="28"/>
          <w:szCs w:val="28"/>
        </w:rPr>
        <w:t>Жилая</w:t>
      </w:r>
    </w:p>
    <w:p w:rsidR="0021353F" w:rsidRPr="007E1D0E" w:rsidRDefault="0021353F" w:rsidP="007E1D0E">
      <w:pPr>
        <w:autoSpaceDE w:val="0"/>
        <w:autoSpaceDN w:val="0"/>
        <w:adjustRightInd w:val="0"/>
        <w:rPr>
          <w:spacing w:val="-8"/>
          <w:sz w:val="28"/>
          <w:szCs w:val="28"/>
        </w:rPr>
      </w:pPr>
      <w:r w:rsidRPr="007E1D0E">
        <w:rPr>
          <w:spacing w:val="-8"/>
          <w:sz w:val="28"/>
          <w:szCs w:val="28"/>
        </w:rPr>
        <w:t>-</w:t>
      </w:r>
      <w:r w:rsidR="007E1D0E" w:rsidRPr="007E1D0E">
        <w:rPr>
          <w:spacing w:val="-8"/>
          <w:sz w:val="28"/>
          <w:szCs w:val="28"/>
        </w:rPr>
        <w:tab/>
      </w:r>
      <w:r w:rsidRPr="007E1D0E">
        <w:rPr>
          <w:spacing w:val="-8"/>
          <w:sz w:val="28"/>
          <w:szCs w:val="28"/>
        </w:rPr>
        <w:t xml:space="preserve">включают в себя застройку среднеэтажными, малоэтажными и индивидуальными жилыми домами, учреждения дошкольного, начального общего и среднего (полного) общего образования. В жилых зонах допускается размещение отдельно стоящих, встроенных и пристроенных объектов социально-культурного и коммунально-бытового назначения, деятельность которых не оказывает вредного воздействия на окружающую среду. </w:t>
      </w:r>
    </w:p>
    <w:p w:rsidR="0021353F" w:rsidRPr="00174B38" w:rsidRDefault="0021353F" w:rsidP="00174B38">
      <w:pPr>
        <w:rPr>
          <w:i/>
          <w:sz w:val="28"/>
          <w:szCs w:val="28"/>
        </w:rPr>
      </w:pPr>
      <w:r w:rsidRPr="00174B38">
        <w:rPr>
          <w:i/>
          <w:sz w:val="28"/>
          <w:szCs w:val="28"/>
        </w:rPr>
        <w:t>Общественно-деловая</w:t>
      </w:r>
    </w:p>
    <w:p w:rsidR="0021353F" w:rsidRPr="0021353F" w:rsidRDefault="0021353F" w:rsidP="007E1D0E">
      <w:pPr>
        <w:rPr>
          <w:sz w:val="28"/>
          <w:szCs w:val="28"/>
        </w:rPr>
      </w:pPr>
      <w:r w:rsidRPr="0021353F">
        <w:rPr>
          <w:sz w:val="28"/>
          <w:szCs w:val="28"/>
        </w:rPr>
        <w:t>-</w:t>
      </w:r>
      <w:r w:rsidR="007E1D0E">
        <w:rPr>
          <w:sz w:val="28"/>
          <w:szCs w:val="28"/>
        </w:rPr>
        <w:tab/>
      </w:r>
      <w:r w:rsidRPr="0021353F">
        <w:rPr>
          <w:sz w:val="28"/>
          <w:szCs w:val="28"/>
        </w:rPr>
        <w:t>включают в себя объекты социально-культурного и коммунально-бытового назначения, объекты здравоохранения, объекты спорта, культовые здания, объекты делового и финансового назначения.</w:t>
      </w:r>
    </w:p>
    <w:p w:rsidR="0021353F" w:rsidRPr="00174B38" w:rsidRDefault="0021353F" w:rsidP="00174B38">
      <w:pPr>
        <w:rPr>
          <w:i/>
          <w:sz w:val="28"/>
          <w:szCs w:val="28"/>
        </w:rPr>
      </w:pPr>
      <w:r w:rsidRPr="00174B38">
        <w:rPr>
          <w:i/>
          <w:sz w:val="28"/>
          <w:szCs w:val="28"/>
        </w:rPr>
        <w:t>Производственная, инженерной и транспортной инфраструктур</w:t>
      </w:r>
    </w:p>
    <w:p w:rsidR="0021353F" w:rsidRPr="0021353F" w:rsidRDefault="0021353F" w:rsidP="007E1D0E">
      <w:pPr>
        <w:rPr>
          <w:b/>
          <w:i/>
          <w:sz w:val="28"/>
          <w:szCs w:val="28"/>
        </w:rPr>
      </w:pPr>
      <w:r w:rsidRPr="0021353F">
        <w:rPr>
          <w:sz w:val="28"/>
          <w:szCs w:val="28"/>
        </w:rPr>
        <w:t>-</w:t>
      </w:r>
      <w:r w:rsidR="007E1D0E">
        <w:rPr>
          <w:sz w:val="28"/>
          <w:szCs w:val="28"/>
        </w:rPr>
        <w:tab/>
      </w:r>
      <w:r w:rsidRPr="0021353F">
        <w:rPr>
          <w:sz w:val="28"/>
          <w:szCs w:val="28"/>
        </w:rPr>
        <w:t>включают в себя производственные, коммунальные и складские объекты, автостоянки и гаражи, санитарно-защитные зоны этих объектов;</w:t>
      </w:r>
    </w:p>
    <w:p w:rsidR="0021353F" w:rsidRPr="0021353F" w:rsidRDefault="0021353F" w:rsidP="007E1D0E">
      <w:pPr>
        <w:rPr>
          <w:sz w:val="28"/>
          <w:szCs w:val="28"/>
        </w:rPr>
      </w:pPr>
      <w:r w:rsidRPr="0021353F">
        <w:rPr>
          <w:sz w:val="28"/>
          <w:szCs w:val="28"/>
        </w:rPr>
        <w:t>-</w:t>
      </w:r>
      <w:r w:rsidR="007E1D0E">
        <w:rPr>
          <w:sz w:val="28"/>
          <w:szCs w:val="28"/>
        </w:rPr>
        <w:tab/>
      </w:r>
      <w:r w:rsidRPr="0021353F">
        <w:rPr>
          <w:sz w:val="28"/>
          <w:szCs w:val="28"/>
        </w:rPr>
        <w:t>предназначены для размещения сооружений и коммуникаций автомобильного транспорта, сооружений и коммуникаций инженерной инфраструктуры и связи, санитарно-защитные зоны этих объектов.</w:t>
      </w:r>
    </w:p>
    <w:p w:rsidR="0021353F" w:rsidRPr="007943A8" w:rsidRDefault="0021353F" w:rsidP="00174B38">
      <w:pPr>
        <w:rPr>
          <w:i/>
          <w:sz w:val="28"/>
          <w:szCs w:val="28"/>
        </w:rPr>
      </w:pPr>
      <w:r w:rsidRPr="007943A8">
        <w:rPr>
          <w:i/>
          <w:sz w:val="28"/>
          <w:szCs w:val="28"/>
        </w:rPr>
        <w:t>Рекреационного назначения</w:t>
      </w:r>
    </w:p>
    <w:p w:rsidR="0021353F" w:rsidRPr="0021353F" w:rsidRDefault="0021353F" w:rsidP="007E1D0E">
      <w:pPr>
        <w:rPr>
          <w:sz w:val="28"/>
          <w:szCs w:val="28"/>
        </w:rPr>
      </w:pPr>
      <w:r w:rsidRPr="0021353F">
        <w:rPr>
          <w:sz w:val="28"/>
          <w:szCs w:val="28"/>
        </w:rPr>
        <w:t>-</w:t>
      </w:r>
      <w:r w:rsidR="007E1D0E">
        <w:rPr>
          <w:sz w:val="28"/>
          <w:szCs w:val="28"/>
        </w:rPr>
        <w:tab/>
      </w:r>
      <w:r w:rsidRPr="0021353F">
        <w:rPr>
          <w:sz w:val="28"/>
          <w:szCs w:val="28"/>
        </w:rPr>
        <w:t>территории, занятые парками, скверами, бульварами, местами массового отдыха, используемые и предназначенные для занятия физической культурой и спортом;</w:t>
      </w:r>
    </w:p>
    <w:p w:rsidR="0021353F" w:rsidRPr="0021353F" w:rsidRDefault="0021353F" w:rsidP="007E1D0E">
      <w:pPr>
        <w:rPr>
          <w:sz w:val="28"/>
          <w:szCs w:val="28"/>
        </w:rPr>
      </w:pPr>
      <w:r w:rsidRPr="0021353F">
        <w:rPr>
          <w:sz w:val="28"/>
          <w:szCs w:val="28"/>
        </w:rPr>
        <w:t>-</w:t>
      </w:r>
      <w:r w:rsidR="007E1D0E">
        <w:rPr>
          <w:sz w:val="28"/>
          <w:szCs w:val="28"/>
        </w:rPr>
        <w:tab/>
      </w:r>
      <w:r w:rsidRPr="0021353F">
        <w:rPr>
          <w:sz w:val="28"/>
          <w:szCs w:val="28"/>
        </w:rPr>
        <w:t>водные объекты.</w:t>
      </w:r>
    </w:p>
    <w:p w:rsidR="0021353F" w:rsidRPr="007943A8" w:rsidRDefault="0021353F" w:rsidP="007943A8">
      <w:pPr>
        <w:rPr>
          <w:i/>
          <w:sz w:val="28"/>
          <w:szCs w:val="28"/>
        </w:rPr>
      </w:pPr>
      <w:r w:rsidRPr="007943A8">
        <w:rPr>
          <w:i/>
          <w:sz w:val="28"/>
          <w:szCs w:val="28"/>
        </w:rPr>
        <w:t>Сельскохозяйственного использования</w:t>
      </w:r>
    </w:p>
    <w:p w:rsidR="0021353F" w:rsidRPr="0021353F" w:rsidRDefault="0021353F" w:rsidP="007E1D0E">
      <w:pPr>
        <w:rPr>
          <w:sz w:val="28"/>
          <w:szCs w:val="28"/>
        </w:rPr>
      </w:pPr>
      <w:r w:rsidRPr="0021353F">
        <w:rPr>
          <w:b/>
          <w:sz w:val="28"/>
          <w:szCs w:val="28"/>
        </w:rPr>
        <w:t>–</w:t>
      </w:r>
      <w:r w:rsidR="007E1D0E">
        <w:rPr>
          <w:b/>
          <w:sz w:val="28"/>
          <w:szCs w:val="28"/>
        </w:rPr>
        <w:tab/>
      </w:r>
      <w:r w:rsidRPr="0021353F">
        <w:rPr>
          <w:sz w:val="28"/>
          <w:szCs w:val="28"/>
        </w:rPr>
        <w:t>предназначена для ведения сельского хозяйства, также включает крестьянские (фермерские) хозяйства, садоводческие (дачные) некоммерческие объединения граждан, объекты (здания, строения и сооружения) сельскохозяйственного назначения.</w:t>
      </w:r>
    </w:p>
    <w:p w:rsidR="0021353F" w:rsidRPr="007943A8" w:rsidRDefault="0021353F" w:rsidP="007943A8">
      <w:pPr>
        <w:rPr>
          <w:i/>
          <w:sz w:val="28"/>
          <w:szCs w:val="28"/>
        </w:rPr>
      </w:pPr>
      <w:r w:rsidRPr="007943A8">
        <w:rPr>
          <w:i/>
          <w:sz w:val="28"/>
          <w:szCs w:val="28"/>
        </w:rPr>
        <w:t xml:space="preserve">Специального назначения </w:t>
      </w:r>
    </w:p>
    <w:p w:rsidR="0021353F" w:rsidRPr="0021353F" w:rsidRDefault="0021353F" w:rsidP="007E1D0E">
      <w:pPr>
        <w:rPr>
          <w:sz w:val="28"/>
          <w:szCs w:val="28"/>
        </w:rPr>
      </w:pPr>
      <w:r w:rsidRPr="0021353F">
        <w:rPr>
          <w:sz w:val="28"/>
          <w:szCs w:val="28"/>
        </w:rPr>
        <w:t>-</w:t>
      </w:r>
      <w:r w:rsidR="007E1D0E">
        <w:rPr>
          <w:sz w:val="28"/>
          <w:szCs w:val="28"/>
        </w:rPr>
        <w:tab/>
      </w:r>
      <w:r w:rsidRPr="0021353F">
        <w:rPr>
          <w:sz w:val="28"/>
          <w:szCs w:val="28"/>
        </w:rPr>
        <w:t>территории, занятые кладбищами, объектами, связанными с утилизацией отходов потребления.</w:t>
      </w:r>
    </w:p>
    <w:p w:rsidR="007E1D0E" w:rsidRDefault="007E1D0E" w:rsidP="007E1D0E">
      <w:pPr>
        <w:spacing w:after="0"/>
        <w:jc w:val="right"/>
        <w:rPr>
          <w:sz w:val="28"/>
          <w:szCs w:val="28"/>
        </w:rPr>
      </w:pPr>
      <w:r>
        <w:rPr>
          <w:sz w:val="28"/>
          <w:szCs w:val="28"/>
        </w:rPr>
        <w:br w:type="page"/>
      </w:r>
      <w:r w:rsidR="0021353F" w:rsidRPr="007E1D0E">
        <w:rPr>
          <w:sz w:val="28"/>
          <w:szCs w:val="28"/>
        </w:rPr>
        <w:t xml:space="preserve">Таблица </w:t>
      </w:r>
      <w:r w:rsidR="000E45E5">
        <w:rPr>
          <w:sz w:val="28"/>
          <w:szCs w:val="28"/>
        </w:rPr>
        <w:t>4.2</w:t>
      </w:r>
    </w:p>
    <w:p w:rsidR="0021353F" w:rsidRPr="007E1D0E" w:rsidRDefault="0021353F" w:rsidP="007E1D0E">
      <w:pPr>
        <w:spacing w:before="120"/>
        <w:ind w:firstLine="0"/>
        <w:jc w:val="center"/>
        <w:rPr>
          <w:sz w:val="28"/>
          <w:szCs w:val="28"/>
        </w:rPr>
      </w:pPr>
      <w:r w:rsidRPr="007E1D0E">
        <w:rPr>
          <w:sz w:val="28"/>
          <w:szCs w:val="28"/>
        </w:rPr>
        <w:t>Баланс функциональных зон</w:t>
      </w:r>
    </w:p>
    <w:tbl>
      <w:tblPr>
        <w:tblW w:w="9398"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960"/>
        <w:gridCol w:w="1220"/>
        <w:gridCol w:w="960"/>
        <w:gridCol w:w="1060"/>
        <w:gridCol w:w="960"/>
        <w:gridCol w:w="960"/>
      </w:tblGrid>
      <w:tr w:rsidR="0021353F" w:rsidRPr="0021353F" w:rsidTr="007E1D0E">
        <w:trPr>
          <w:trHeight w:val="397"/>
          <w:tblHeader/>
        </w:trPr>
        <w:tc>
          <w:tcPr>
            <w:tcW w:w="3278" w:type="dxa"/>
            <w:shd w:val="clear" w:color="auto" w:fill="D9D9D9" w:themeFill="background1" w:themeFillShade="D9"/>
            <w:vAlign w:val="center"/>
            <w:hideMark/>
          </w:tcPr>
          <w:p w:rsidR="0021353F" w:rsidRPr="0021353F" w:rsidRDefault="0021353F" w:rsidP="0021353F">
            <w:pPr>
              <w:spacing w:after="0"/>
              <w:ind w:firstLine="0"/>
              <w:jc w:val="left"/>
              <w:rPr>
                <w:color w:val="000000"/>
              </w:rPr>
            </w:pPr>
            <w:r w:rsidRPr="0021353F">
              <w:rPr>
                <w:color w:val="000000"/>
              </w:rPr>
              <w:t>Наименование зон</w:t>
            </w:r>
          </w:p>
        </w:tc>
        <w:tc>
          <w:tcPr>
            <w:tcW w:w="2180" w:type="dxa"/>
            <w:gridSpan w:val="2"/>
            <w:shd w:val="clear" w:color="auto" w:fill="D9D9D9" w:themeFill="background1" w:themeFillShade="D9"/>
            <w:vAlign w:val="center"/>
            <w:hideMark/>
          </w:tcPr>
          <w:p w:rsidR="0021353F" w:rsidRPr="0021353F" w:rsidRDefault="0021353F" w:rsidP="0021353F">
            <w:pPr>
              <w:spacing w:after="0"/>
              <w:ind w:firstLine="0"/>
              <w:jc w:val="center"/>
              <w:rPr>
                <w:color w:val="000000"/>
              </w:rPr>
            </w:pPr>
            <w:r w:rsidRPr="0021353F">
              <w:rPr>
                <w:color w:val="000000"/>
              </w:rPr>
              <w:t>Современное состояние</w:t>
            </w:r>
          </w:p>
        </w:tc>
        <w:tc>
          <w:tcPr>
            <w:tcW w:w="2020" w:type="dxa"/>
            <w:gridSpan w:val="2"/>
            <w:shd w:val="clear" w:color="auto" w:fill="D9D9D9" w:themeFill="background1" w:themeFillShade="D9"/>
            <w:vAlign w:val="center"/>
            <w:hideMark/>
          </w:tcPr>
          <w:p w:rsidR="0021353F" w:rsidRPr="0021353F" w:rsidRDefault="0021353F" w:rsidP="0021353F">
            <w:pPr>
              <w:spacing w:after="0"/>
              <w:ind w:firstLine="0"/>
              <w:jc w:val="center"/>
              <w:rPr>
                <w:color w:val="000000"/>
              </w:rPr>
            </w:pPr>
            <w:r w:rsidRPr="0021353F">
              <w:rPr>
                <w:color w:val="000000"/>
              </w:rPr>
              <w:t>1 этап</w:t>
            </w:r>
          </w:p>
        </w:tc>
        <w:tc>
          <w:tcPr>
            <w:tcW w:w="1920" w:type="dxa"/>
            <w:gridSpan w:val="2"/>
            <w:shd w:val="clear" w:color="auto" w:fill="D9D9D9" w:themeFill="background1" w:themeFillShade="D9"/>
            <w:vAlign w:val="center"/>
            <w:hideMark/>
          </w:tcPr>
          <w:p w:rsidR="0021353F" w:rsidRPr="0021353F" w:rsidRDefault="0021353F" w:rsidP="0021353F">
            <w:pPr>
              <w:spacing w:after="0"/>
              <w:ind w:firstLine="0"/>
              <w:jc w:val="center"/>
              <w:rPr>
                <w:color w:val="000000"/>
              </w:rPr>
            </w:pPr>
            <w:r w:rsidRPr="0021353F">
              <w:rPr>
                <w:color w:val="000000"/>
              </w:rPr>
              <w:t>Расчетный срок</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Жилые зоны</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га</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к итогу</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га</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к итогу</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га</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к итогу</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застройки индивидуальными жилыми домами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8190</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5,6</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9260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6,3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11590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7,9</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застройки малоэтажными жилыми домами (2-4 этажа)</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393</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532</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0,4</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873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0,6</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застройки среднеэтажными жилыми домами (5-8 этажей)</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737</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0,5</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956</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0,7</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1112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0,8</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застройки многоэтажными  жилыми домами (9 этажей и выше)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496</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656</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0,4</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692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0,5</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Общественно-деловые зоны</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Многофункциональная общественно-деловая зона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322</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455</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1540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1,1</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специализированной общественной застройки (зона размещения объектов социального, бытового, образовательного, культурного и религиозного назначения)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302</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317</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350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исторического центра</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84</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0,1</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84</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0,1</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84</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0,1</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 xml:space="preserve">Производственные зоны: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Производственные и коммунальные зоны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3142</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2,1</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3260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3365</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2,3</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инженерной инфраструктуры</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378</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380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388</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транспортной инфраструктуры (объектов автомобильного и железнодорожного транспорта)</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3374</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3496</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2,4</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3725</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2,5</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Зоны сельскохозяйственного использования</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сельскохозяйственных угодий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59896</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40,9</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57845</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39,5</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53302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36,4</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предназначенная для ведения садового и дачного хозяйства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4791</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4791</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4791</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3,3</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объектов сельскохозяйственного производства</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408</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415</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420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 xml:space="preserve">Зоны рекреационного назначения: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зеленых насаждений общего пользования (парки, скверы, бульвары, сады)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383</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460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1225</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0,8</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лесопарков  и прочих ландшафтных пространств</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23030</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15,7</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22934</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15,6</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21896</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14,9</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лесов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36612</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25,0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36612</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25,0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36612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25,0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объектов физической культуры и массового спорта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375</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387</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640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0,4</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объектов отдыха и туризма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313</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320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340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0,2</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 xml:space="preserve">Зоны специального назначения: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кладбищ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390</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420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510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0,3</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 xml:space="preserve">Зона озеленения специального назначения  </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1908</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1910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1993</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1,4</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обработки, утилизации, обезвреживания, размещения твердых коммунальных объектов</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68</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96</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0,1</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138</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0,1</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color w:val="000000"/>
              </w:rPr>
            </w:pPr>
            <w:r w:rsidRPr="0021353F">
              <w:rPr>
                <w:color w:val="000000"/>
              </w:rPr>
              <w:t>Зона режимных территорий</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964</w:t>
            </w:r>
          </w:p>
        </w:tc>
        <w:tc>
          <w:tcPr>
            <w:tcW w:w="122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0,7</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970</w:t>
            </w:r>
          </w:p>
        </w:tc>
        <w:tc>
          <w:tcPr>
            <w:tcW w:w="10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0,7</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970</w:t>
            </w:r>
          </w:p>
        </w:tc>
        <w:tc>
          <w:tcPr>
            <w:tcW w:w="960" w:type="dxa"/>
            <w:shd w:val="clear" w:color="auto" w:fill="auto"/>
            <w:vAlign w:val="center"/>
            <w:hideMark/>
          </w:tcPr>
          <w:p w:rsidR="0021353F" w:rsidRPr="0021353F" w:rsidRDefault="0021353F" w:rsidP="0021353F">
            <w:pPr>
              <w:spacing w:after="0"/>
              <w:ind w:firstLine="0"/>
              <w:jc w:val="center"/>
              <w:rPr>
                <w:color w:val="000000"/>
              </w:rPr>
            </w:pPr>
            <w:r w:rsidRPr="0021353F">
              <w:rPr>
                <w:color w:val="000000"/>
              </w:rPr>
              <w:t>0,7</w:t>
            </w:r>
          </w:p>
        </w:tc>
      </w:tr>
      <w:tr w:rsidR="0021353F" w:rsidRPr="0021353F" w:rsidTr="007E1D0E">
        <w:trPr>
          <w:trHeight w:val="20"/>
        </w:trPr>
        <w:tc>
          <w:tcPr>
            <w:tcW w:w="3278" w:type="dxa"/>
            <w:shd w:val="clear" w:color="auto" w:fill="auto"/>
            <w:vAlign w:val="center"/>
            <w:hideMark/>
          </w:tcPr>
          <w:p w:rsidR="0021353F" w:rsidRPr="0021353F" w:rsidRDefault="0021353F" w:rsidP="0021353F">
            <w:pPr>
              <w:spacing w:after="0"/>
              <w:ind w:firstLine="0"/>
              <w:jc w:val="left"/>
              <w:rPr>
                <w:b/>
                <w:bCs/>
                <w:color w:val="000000"/>
              </w:rPr>
            </w:pPr>
            <w:r w:rsidRPr="0021353F">
              <w:rPr>
                <w:b/>
                <w:bCs/>
                <w:color w:val="000000"/>
              </w:rPr>
              <w:t>ИТОГО</w:t>
            </w:r>
          </w:p>
        </w:tc>
        <w:tc>
          <w:tcPr>
            <w:tcW w:w="960" w:type="dxa"/>
            <w:shd w:val="clear" w:color="auto" w:fill="auto"/>
            <w:noWrap/>
            <w:vAlign w:val="bottom"/>
            <w:hideMark/>
          </w:tcPr>
          <w:p w:rsidR="0021353F" w:rsidRPr="0021353F" w:rsidRDefault="0021353F" w:rsidP="0021353F">
            <w:pPr>
              <w:spacing w:after="0"/>
              <w:ind w:firstLine="0"/>
              <w:jc w:val="center"/>
              <w:rPr>
                <w:b/>
                <w:bCs/>
                <w:color w:val="000000"/>
              </w:rPr>
            </w:pPr>
            <w:r w:rsidRPr="0021353F">
              <w:rPr>
                <w:b/>
                <w:bCs/>
                <w:color w:val="000000"/>
              </w:rPr>
              <w:t>146556</w:t>
            </w:r>
          </w:p>
        </w:tc>
        <w:tc>
          <w:tcPr>
            <w:tcW w:w="1220" w:type="dxa"/>
            <w:shd w:val="clear" w:color="auto" w:fill="auto"/>
            <w:noWrap/>
            <w:vAlign w:val="bottom"/>
            <w:hideMark/>
          </w:tcPr>
          <w:p w:rsidR="0021353F" w:rsidRPr="0021353F" w:rsidRDefault="0021353F" w:rsidP="0021353F">
            <w:pPr>
              <w:spacing w:after="0"/>
              <w:ind w:firstLine="0"/>
              <w:jc w:val="center"/>
              <w:rPr>
                <w:b/>
                <w:bCs/>
                <w:color w:val="000000"/>
              </w:rPr>
            </w:pPr>
            <w:r w:rsidRPr="0021353F">
              <w:rPr>
                <w:b/>
                <w:bCs/>
                <w:color w:val="000000"/>
              </w:rPr>
              <w:t>100</w:t>
            </w:r>
          </w:p>
        </w:tc>
        <w:tc>
          <w:tcPr>
            <w:tcW w:w="960" w:type="dxa"/>
            <w:shd w:val="clear" w:color="auto" w:fill="auto"/>
            <w:noWrap/>
            <w:vAlign w:val="bottom"/>
            <w:hideMark/>
          </w:tcPr>
          <w:p w:rsidR="0021353F" w:rsidRPr="0021353F" w:rsidRDefault="0021353F" w:rsidP="0021353F">
            <w:pPr>
              <w:spacing w:after="0"/>
              <w:ind w:firstLine="0"/>
              <w:jc w:val="center"/>
              <w:rPr>
                <w:b/>
                <w:bCs/>
                <w:color w:val="000000"/>
              </w:rPr>
            </w:pPr>
            <w:r w:rsidRPr="0021353F">
              <w:rPr>
                <w:b/>
                <w:bCs/>
                <w:color w:val="000000"/>
              </w:rPr>
              <w:t>146556</w:t>
            </w:r>
          </w:p>
        </w:tc>
        <w:tc>
          <w:tcPr>
            <w:tcW w:w="1060" w:type="dxa"/>
            <w:shd w:val="clear" w:color="auto" w:fill="auto"/>
            <w:noWrap/>
            <w:vAlign w:val="bottom"/>
            <w:hideMark/>
          </w:tcPr>
          <w:p w:rsidR="0021353F" w:rsidRPr="0021353F" w:rsidRDefault="0021353F" w:rsidP="0021353F">
            <w:pPr>
              <w:spacing w:after="0"/>
              <w:ind w:firstLine="0"/>
              <w:jc w:val="center"/>
              <w:rPr>
                <w:b/>
                <w:bCs/>
                <w:color w:val="000000"/>
              </w:rPr>
            </w:pPr>
            <w:r w:rsidRPr="0021353F">
              <w:rPr>
                <w:b/>
                <w:bCs/>
                <w:color w:val="000000"/>
              </w:rPr>
              <w:t>100</w:t>
            </w:r>
          </w:p>
        </w:tc>
        <w:tc>
          <w:tcPr>
            <w:tcW w:w="960" w:type="dxa"/>
            <w:shd w:val="clear" w:color="auto" w:fill="auto"/>
            <w:noWrap/>
            <w:vAlign w:val="bottom"/>
            <w:hideMark/>
          </w:tcPr>
          <w:p w:rsidR="0021353F" w:rsidRPr="0021353F" w:rsidRDefault="0021353F" w:rsidP="0021353F">
            <w:pPr>
              <w:spacing w:after="0"/>
              <w:ind w:firstLine="0"/>
              <w:jc w:val="center"/>
              <w:rPr>
                <w:b/>
                <w:bCs/>
                <w:color w:val="000000"/>
              </w:rPr>
            </w:pPr>
            <w:r w:rsidRPr="0021353F">
              <w:rPr>
                <w:b/>
                <w:bCs/>
                <w:color w:val="000000"/>
              </w:rPr>
              <w:t>146556</w:t>
            </w:r>
          </w:p>
        </w:tc>
        <w:tc>
          <w:tcPr>
            <w:tcW w:w="960" w:type="dxa"/>
            <w:shd w:val="clear" w:color="auto" w:fill="auto"/>
            <w:vAlign w:val="center"/>
            <w:hideMark/>
          </w:tcPr>
          <w:p w:rsidR="0021353F" w:rsidRPr="0021353F" w:rsidRDefault="0021353F" w:rsidP="0021353F">
            <w:pPr>
              <w:spacing w:after="0"/>
              <w:ind w:firstLine="0"/>
              <w:jc w:val="center"/>
              <w:rPr>
                <w:b/>
                <w:bCs/>
                <w:color w:val="000000"/>
              </w:rPr>
            </w:pPr>
            <w:r w:rsidRPr="0021353F">
              <w:rPr>
                <w:b/>
                <w:bCs/>
                <w:color w:val="000000"/>
              </w:rPr>
              <w:t>100,0</w:t>
            </w:r>
          </w:p>
        </w:tc>
      </w:tr>
    </w:tbl>
    <w:p w:rsidR="0021353F" w:rsidRPr="00E60594" w:rsidRDefault="0021353F" w:rsidP="00937EE4">
      <w:pPr>
        <w:rPr>
          <w:rFonts w:eastAsiaTheme="minorEastAsia"/>
          <w:b/>
          <w:sz w:val="28"/>
        </w:rPr>
      </w:pPr>
    </w:p>
    <w:p w:rsidR="00E60594" w:rsidRPr="00276D70" w:rsidRDefault="00E60594" w:rsidP="00276D70">
      <w:pPr>
        <w:pStyle w:val="30"/>
        <w:spacing w:before="120" w:after="120"/>
        <w:ind w:firstLine="0"/>
        <w:rPr>
          <w:rFonts w:ascii="Times New Roman" w:eastAsiaTheme="minorEastAsia" w:hAnsi="Times New Roman"/>
          <w:sz w:val="28"/>
          <w:szCs w:val="28"/>
        </w:rPr>
      </w:pPr>
      <w:bookmarkStart w:id="114" w:name="_Toc449977157"/>
      <w:r w:rsidRPr="00276D70">
        <w:rPr>
          <w:rFonts w:ascii="Times New Roman" w:eastAsiaTheme="minorEastAsia" w:hAnsi="Times New Roman"/>
          <w:sz w:val="28"/>
          <w:szCs w:val="28"/>
        </w:rPr>
        <w:t>4.4. Население и трудовые ресурсы</w:t>
      </w:r>
      <w:bookmarkEnd w:id="114"/>
    </w:p>
    <w:p w:rsidR="00BF70C9" w:rsidRPr="00BF70C9" w:rsidRDefault="00BF70C9" w:rsidP="00D21BC7">
      <w:pPr>
        <w:rPr>
          <w:spacing w:val="-6"/>
          <w:sz w:val="28"/>
          <w:szCs w:val="28"/>
          <w:lang w:eastAsia="en-US"/>
        </w:rPr>
      </w:pPr>
      <w:r w:rsidRPr="00BF70C9">
        <w:rPr>
          <w:spacing w:val="-6"/>
          <w:sz w:val="28"/>
          <w:szCs w:val="28"/>
          <w:lang w:eastAsia="en-US"/>
        </w:rPr>
        <w:t>На начало 2015 года численность населения ГО Тула составила 552,4 тыс. человек, г. Тула – 487,8 тыс. человек. По предварительной оценке Территориального органа Федеральной службы государственной статистики по Тульской области по состоянию на 01.01.2016 года численность населения муниципального образования город Тула составила 551,6 тыс. чел. и за 2015 год уменьшилась на 0,7 тыс. чел. или на 0,1%.</w:t>
      </w:r>
    </w:p>
    <w:p w:rsidR="00BF70C9" w:rsidRPr="00BF70C9" w:rsidRDefault="00BF70C9" w:rsidP="00D21BC7">
      <w:pPr>
        <w:rPr>
          <w:spacing w:val="-6"/>
          <w:sz w:val="28"/>
          <w:szCs w:val="28"/>
          <w:lang w:eastAsia="en-US"/>
        </w:rPr>
      </w:pPr>
      <w:r w:rsidRPr="00BF70C9">
        <w:rPr>
          <w:spacing w:val="-6"/>
          <w:sz w:val="28"/>
          <w:szCs w:val="28"/>
          <w:lang w:eastAsia="en-US"/>
        </w:rPr>
        <w:t xml:space="preserve">В ГО Тула проживает 36,5% всех жителей Тульской области. В г. Тула проживает 88,3% жителей ГО Тула. За период 2010-2015 гг.  число жителей городского округа сократилось на 12,5 тыс. человек, г. Тулы – на 13,4 тыс. человек. </w:t>
      </w:r>
    </w:p>
    <w:p w:rsidR="00BF70C9" w:rsidRPr="00BF70C9" w:rsidRDefault="00BF70C9" w:rsidP="00D21BC7">
      <w:pPr>
        <w:rPr>
          <w:spacing w:val="-6"/>
          <w:sz w:val="28"/>
          <w:szCs w:val="28"/>
          <w:lang w:eastAsia="en-US"/>
        </w:rPr>
      </w:pPr>
      <w:r w:rsidRPr="00BF70C9">
        <w:rPr>
          <w:spacing w:val="-6"/>
          <w:sz w:val="28"/>
          <w:szCs w:val="28"/>
          <w:lang w:eastAsia="en-US"/>
        </w:rPr>
        <w:t xml:space="preserve">Прогноз перспективной численности постоянного населения муниципального образования выполнен на основе анализа существующей демографической ситуации с учётом сложившихся и прогнозируемых тенденций в области рождаемости, смертности, а также в формировании миграционных потоков. </w:t>
      </w:r>
    </w:p>
    <w:p w:rsidR="00BF70C9" w:rsidRPr="00BF70C9" w:rsidRDefault="00BF70C9" w:rsidP="00D21BC7">
      <w:pPr>
        <w:rPr>
          <w:spacing w:val="-6"/>
          <w:sz w:val="28"/>
          <w:szCs w:val="28"/>
          <w:lang w:eastAsia="en-US"/>
        </w:rPr>
      </w:pPr>
      <w:r w:rsidRPr="00BF70C9">
        <w:rPr>
          <w:spacing w:val="-6"/>
          <w:sz w:val="28"/>
          <w:szCs w:val="28"/>
          <w:lang w:eastAsia="en-US"/>
        </w:rPr>
        <w:t>Для ГО Тула в период 2010-2015 гг. были характерны:</w:t>
      </w:r>
    </w:p>
    <w:p w:rsidR="00BF70C9" w:rsidRPr="00BF70C9" w:rsidRDefault="00BF70C9" w:rsidP="00D21BC7">
      <w:pPr>
        <w:rPr>
          <w:spacing w:val="-6"/>
          <w:sz w:val="28"/>
          <w:szCs w:val="28"/>
          <w:lang w:eastAsia="en-US"/>
        </w:rPr>
      </w:pPr>
      <w:r w:rsidRPr="00BF70C9">
        <w:rPr>
          <w:spacing w:val="-6"/>
          <w:sz w:val="28"/>
          <w:szCs w:val="28"/>
          <w:lang w:eastAsia="en-US"/>
        </w:rPr>
        <w:t>-</w:t>
      </w:r>
      <w:r w:rsidR="00D21BC7">
        <w:rPr>
          <w:spacing w:val="-6"/>
          <w:sz w:val="28"/>
          <w:szCs w:val="28"/>
          <w:lang w:eastAsia="en-US"/>
        </w:rPr>
        <w:tab/>
      </w:r>
      <w:r w:rsidRPr="00BF70C9">
        <w:rPr>
          <w:spacing w:val="-6"/>
          <w:sz w:val="28"/>
          <w:szCs w:val="28"/>
          <w:lang w:eastAsia="en-US"/>
        </w:rPr>
        <w:t>отрицательные значения естественного прироста населения (3,95-4,86 чел./1000 жит), обусловленный превышением смертности (8,8-9,8 чел./1000 жит.)  над рождаемостью (4,5-4,9 чел./1000 жит.);</w:t>
      </w:r>
    </w:p>
    <w:p w:rsidR="00BF70C9" w:rsidRPr="00BF70C9" w:rsidRDefault="00BF70C9" w:rsidP="00D21BC7">
      <w:pPr>
        <w:rPr>
          <w:spacing w:val="-6"/>
          <w:sz w:val="28"/>
          <w:szCs w:val="28"/>
          <w:lang w:eastAsia="en-US"/>
        </w:rPr>
      </w:pPr>
      <w:r w:rsidRPr="00BF70C9">
        <w:rPr>
          <w:spacing w:val="-6"/>
          <w:sz w:val="28"/>
          <w:szCs w:val="28"/>
          <w:lang w:eastAsia="en-US"/>
        </w:rPr>
        <w:t>-</w:t>
      </w:r>
      <w:r w:rsidR="00D21BC7">
        <w:rPr>
          <w:spacing w:val="-6"/>
          <w:sz w:val="28"/>
          <w:szCs w:val="28"/>
          <w:lang w:eastAsia="en-US"/>
        </w:rPr>
        <w:tab/>
      </w:r>
      <w:r w:rsidRPr="00BF70C9">
        <w:rPr>
          <w:spacing w:val="-6"/>
          <w:sz w:val="28"/>
          <w:szCs w:val="28"/>
          <w:lang w:eastAsia="en-US"/>
        </w:rPr>
        <w:t xml:space="preserve">преимущественно положительные значения миграционного прироста – отрицательные значения были зафиксированы в 2010 г. и 2012 г. (соответственно 0,3 чел./1000 жит. и 1,36 чел./1000 жит.); в остальные годы миграционный прирост был положительным (1,08-1,72 чел./1000 жит.); </w:t>
      </w:r>
    </w:p>
    <w:p w:rsidR="00BF70C9" w:rsidRPr="00BF70C9" w:rsidRDefault="00BF70C9" w:rsidP="00D21BC7">
      <w:pPr>
        <w:rPr>
          <w:spacing w:val="-6"/>
          <w:sz w:val="28"/>
          <w:szCs w:val="28"/>
          <w:lang w:eastAsia="en-US"/>
        </w:rPr>
      </w:pPr>
      <w:r w:rsidRPr="00BF70C9">
        <w:rPr>
          <w:spacing w:val="-6"/>
          <w:sz w:val="28"/>
          <w:szCs w:val="28"/>
          <w:lang w:eastAsia="en-US"/>
        </w:rPr>
        <w:t>-</w:t>
      </w:r>
      <w:r w:rsidR="007E1D0E">
        <w:rPr>
          <w:spacing w:val="-6"/>
          <w:sz w:val="28"/>
          <w:szCs w:val="28"/>
          <w:lang w:eastAsia="en-US"/>
        </w:rPr>
        <w:tab/>
      </w:r>
      <w:r w:rsidRPr="00BF70C9">
        <w:rPr>
          <w:spacing w:val="-6"/>
          <w:sz w:val="28"/>
          <w:szCs w:val="28"/>
          <w:lang w:eastAsia="en-US"/>
        </w:rPr>
        <w:t xml:space="preserve">формирование положительного тренда снижения естественной убыли население и роста миграционной составляющей. </w:t>
      </w:r>
    </w:p>
    <w:p w:rsidR="00BF70C9" w:rsidRPr="00BF70C9" w:rsidRDefault="00BF70C9" w:rsidP="00D21BC7">
      <w:pPr>
        <w:rPr>
          <w:spacing w:val="-6"/>
          <w:sz w:val="28"/>
          <w:szCs w:val="28"/>
          <w:lang w:eastAsia="en-US"/>
        </w:rPr>
      </w:pPr>
      <w:r w:rsidRPr="00BF70C9">
        <w:rPr>
          <w:sz w:val="28"/>
          <w:szCs w:val="28"/>
        </w:rPr>
        <w:t>Демографическая ситуация на территории муниципального образования город Тула по-прежнему остается сложной.</w:t>
      </w:r>
      <w:r w:rsidRPr="00BF70C9">
        <w:rPr>
          <w:spacing w:val="-6"/>
          <w:sz w:val="28"/>
          <w:szCs w:val="28"/>
          <w:lang w:eastAsia="en-US"/>
        </w:rPr>
        <w:t xml:space="preserve"> Вместе с тем, в течение 2015 года по отношению к 2014 году наметились позитивные тенденции, связанные с ростом численности родившихся на 682 чел. или на 14,1% (с 4835 чел. за 2014 год до 5517 чел. за 2015 год) и снижением смертности на 2,6%. Численность умерших за отчетный период составила 8566 чел. Естественная убыль населения снизилась по сравнению с 2014 г. на 23,1% и составила 3049 чел. Коэффициент депопуляции составил 1,55 против 1,82 в 2014 г..</w:t>
      </w:r>
    </w:p>
    <w:p w:rsidR="00BF70C9" w:rsidRPr="00BF70C9" w:rsidRDefault="00BF70C9" w:rsidP="00D21BC7">
      <w:pPr>
        <w:rPr>
          <w:spacing w:val="-6"/>
          <w:sz w:val="28"/>
          <w:szCs w:val="28"/>
          <w:lang w:eastAsia="en-US"/>
        </w:rPr>
      </w:pPr>
      <w:r w:rsidRPr="00BF70C9">
        <w:rPr>
          <w:spacing w:val="-6"/>
          <w:sz w:val="28"/>
          <w:szCs w:val="28"/>
          <w:lang w:eastAsia="en-US"/>
        </w:rPr>
        <w:t>Показатель рождаемости по сравнению с соответствующим периодом 2014 года увеличился с 8,7 родившихся на 1000 человек населения до 10,0, естественная убыль уменьшилась с 7,2 до 5,6 на 1000 человек населения.</w:t>
      </w:r>
    </w:p>
    <w:p w:rsidR="00BF70C9" w:rsidRPr="00BF70C9" w:rsidRDefault="00BF70C9" w:rsidP="00D21BC7">
      <w:pPr>
        <w:rPr>
          <w:spacing w:val="-6"/>
          <w:sz w:val="28"/>
          <w:szCs w:val="28"/>
          <w:lang w:eastAsia="en-US"/>
        </w:rPr>
      </w:pPr>
      <w:r w:rsidRPr="00BF70C9">
        <w:rPr>
          <w:spacing w:val="-6"/>
          <w:sz w:val="28"/>
          <w:szCs w:val="28"/>
          <w:lang w:eastAsia="en-US"/>
        </w:rPr>
        <w:t>За 2015 г. по сравнению с 2014 г. миграционный прирост населения увеличился в 1,3 раза и составил 2326 человек.</w:t>
      </w:r>
    </w:p>
    <w:p w:rsidR="00BF70C9" w:rsidRPr="00BF70C9" w:rsidRDefault="00BF70C9" w:rsidP="00D21BC7">
      <w:pPr>
        <w:rPr>
          <w:rFonts w:eastAsia="Calibri"/>
          <w:sz w:val="28"/>
          <w:szCs w:val="28"/>
          <w:lang w:eastAsia="en-US"/>
        </w:rPr>
      </w:pPr>
      <w:r w:rsidRPr="00BF70C9">
        <w:rPr>
          <w:rFonts w:eastAsia="Calibri"/>
          <w:sz w:val="28"/>
          <w:szCs w:val="28"/>
          <w:lang w:eastAsia="en-US"/>
        </w:rPr>
        <w:t>Стратегической задачей перспективного развития ГО Тула является преодоление негативных демографических тенденций и увеличение населения округа.</w:t>
      </w:r>
    </w:p>
    <w:p w:rsidR="00BF70C9" w:rsidRPr="00BF70C9" w:rsidRDefault="00BF70C9" w:rsidP="00D21BC7">
      <w:pPr>
        <w:rPr>
          <w:rFonts w:eastAsia="Calibri"/>
          <w:sz w:val="28"/>
          <w:szCs w:val="28"/>
          <w:lang w:eastAsia="en-US"/>
        </w:rPr>
      </w:pPr>
      <w:r w:rsidRPr="00BF70C9">
        <w:rPr>
          <w:rFonts w:eastAsia="Calibri"/>
          <w:sz w:val="28"/>
          <w:szCs w:val="28"/>
          <w:lang w:eastAsia="en-US"/>
        </w:rPr>
        <w:t>Наметившаяся в последние годы тенденция сокращения естественной убыли населения в последующие годы, вероятно, сменится увеличением ее масштабов. Это будет обусловлено грядущими изменениями половозрастного состава населения. В активный репродуктивный возраст (сейчас максимальный уровень рождаемости приходится на возрастную группу 25-29 лет) будут вступать малочисленные поколения родившихся в самом конце 1980-х гг. и в 1990-е гг. С другой стороны, пожилых и старых возрастов будут достигать относительно многочисленные поколения родившихся в послевоенные годы. Это неизбежно будет приводить к сокращению общих показателей рождаемости, росту общих показателей смертности и, в целом, увеличению естественной убыли населения.</w:t>
      </w:r>
    </w:p>
    <w:p w:rsidR="00BF70C9" w:rsidRPr="00BF70C9" w:rsidRDefault="00BF70C9" w:rsidP="00BF70C9">
      <w:pPr>
        <w:spacing w:after="0" w:line="276" w:lineRule="auto"/>
        <w:rPr>
          <w:spacing w:val="-6"/>
          <w:lang w:eastAsia="en-US"/>
        </w:rPr>
      </w:pPr>
    </w:p>
    <w:p w:rsidR="00BF70C9" w:rsidRPr="00BF70C9" w:rsidRDefault="00574130" w:rsidP="00BF70C9">
      <w:pPr>
        <w:spacing w:after="0" w:line="276" w:lineRule="auto"/>
        <w:rPr>
          <w:spacing w:val="-6"/>
          <w:lang w:eastAsia="en-US"/>
        </w:rPr>
      </w:pPr>
      <w:r>
        <w:rPr>
          <w:b/>
          <w:i/>
          <w:noProof/>
        </w:rPr>
        <w:drawing>
          <wp:inline distT="0" distB="0" distL="0" distR="0">
            <wp:extent cx="5722620" cy="2506980"/>
            <wp:effectExtent l="0" t="0" r="0" b="7620"/>
            <wp:docPr id="4" name="Рисунок 4" descr="http://www.tula.ru/activity/economics/razvitie/15/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la.ru/activity/economics/razvitie/15/image01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2620" cy="2506980"/>
                    </a:xfrm>
                    <a:prstGeom prst="rect">
                      <a:avLst/>
                    </a:prstGeom>
                    <a:noFill/>
                    <a:ln>
                      <a:noFill/>
                    </a:ln>
                  </pic:spPr>
                </pic:pic>
              </a:graphicData>
            </a:graphic>
          </wp:inline>
        </w:drawing>
      </w:r>
    </w:p>
    <w:p w:rsidR="00BF70C9" w:rsidRPr="00BF70C9" w:rsidRDefault="00BF70C9" w:rsidP="00BF70C9">
      <w:pPr>
        <w:spacing w:after="0" w:line="276" w:lineRule="auto"/>
        <w:ind w:firstLine="0"/>
        <w:rPr>
          <w:spacing w:val="-6"/>
          <w:sz w:val="28"/>
          <w:szCs w:val="28"/>
          <w:lang w:eastAsia="en-US"/>
        </w:rPr>
      </w:pPr>
      <w:r w:rsidRPr="00BF70C9">
        <w:rPr>
          <w:spacing w:val="-6"/>
          <w:sz w:val="28"/>
          <w:szCs w:val="28"/>
          <w:lang w:eastAsia="en-US"/>
        </w:rPr>
        <w:t>Рис.1. Динамика показателей естественного движения населения муниципального образования города Тулы </w:t>
      </w:r>
    </w:p>
    <w:p w:rsidR="00BF70C9" w:rsidRPr="00BF70C9" w:rsidRDefault="00BF70C9" w:rsidP="00BF70C9">
      <w:pPr>
        <w:spacing w:after="0" w:line="276" w:lineRule="auto"/>
        <w:rPr>
          <w:rFonts w:eastAsia="Calibri"/>
          <w:sz w:val="22"/>
          <w:szCs w:val="22"/>
          <w:lang w:eastAsia="en-US"/>
        </w:rPr>
      </w:pP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В реальности изменение численности населения ГО Тула, скорее всего, будет происходить по следующим сценариям. </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Согласно первому сценарию  (стабилизационный вариант) рождаемость будет умеренно расти и к 2035 г. значение суммарного коэффициента рождаемости (СКР) достигнет 1,42-1,45, продолжительность жизни увеличится до 66 лет у мужчин и 77 у женщин, миграционный прирост возрастет с 1,7 до 5,7-6,0 чел./1000 жителей. При этих условиях численность населения к 2035 году составит 560-565 тыс. человек. </w:t>
      </w:r>
    </w:p>
    <w:p w:rsidR="00BF70C9" w:rsidRPr="00BF70C9" w:rsidRDefault="00BF70C9" w:rsidP="00D21BC7">
      <w:pPr>
        <w:rPr>
          <w:rFonts w:eastAsia="Calibri"/>
          <w:spacing w:val="-14"/>
          <w:sz w:val="28"/>
          <w:szCs w:val="28"/>
          <w:lang w:eastAsia="en-US"/>
        </w:rPr>
      </w:pPr>
      <w:r w:rsidRPr="00BF70C9">
        <w:rPr>
          <w:rFonts w:eastAsia="Calibri"/>
          <w:spacing w:val="-14"/>
          <w:sz w:val="28"/>
          <w:szCs w:val="28"/>
          <w:lang w:eastAsia="en-US"/>
        </w:rPr>
        <w:t xml:space="preserve">Согласно второму сценарию (вариант умеренного роста) рождаемость будет иметь долгосрочный устойчивый рост, значение СКР достигнет 1,88-1,91, продолжительности жизни возрастет до 71 года у мужчин и 80 лет у женщин, миграционный прирост возрастет до 9-9,5 чел./1000 жит. В этом случае население ГО Тула к 2035 г. составит 610-615 тыс. человек. Однако реализация благоприятного сценария осложняется конкуренцией за мигрантов с соседними областями. </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Рассмотренные сценарии опираются на тенденции демографического поведения населения и не учитывают возможные внешние воздействия, провоцирующие резкое увеличение миграционного притока населения. Одним из таких внешних воздействий может стать резкое увеличение объемов нового жилищного строительства, которое направлено на достижение двух целей – улучшение жилищных условий населения и привлечение населения из других регионов страны. </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Проведенный анализ территории ГО Тула показал, что под размещение жилищного строительства здесь может быть выделено 4850 га, в т.ч. под индивидуальное жилищное строительство – 3800 га, под малоэтажное строительство – 480 га, под средне- и многоэтажное – 570 га. На этих территориях возможно строительство 8,1 млн.кв.м общ.пл. жилья, из которых 2,5 млн.кв.м уже предусмотрены в разработанных и утвержденных проектах планировки.</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Проектом генерального плана предусмотрено проведение активной жилищной политики, направленной на замену морально и физически устаревшего  жилищного фонда. Проектом предусматривается снос 600 тыс.кв.м устаревшего жилищного фонда, что составляет 4% от существующего фонда и 7,4% от объема планируемого нового жилищного строительства.</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На улучшение жилищных условий существующего населения предусматривается направить 1,3 млн.кв.м нового жилья. С учетом компенсации планируемого генеральным планом к сносу жилищного фонда, на улучшение жилищных условий будет направлено 2 млн.кв.м нового жилья.</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Таким образом, из 8,1 млн.кв.м нового жилищного фонда на первичный рынок жилья может выйти около 6 млн.кв.м, в т.ч. 3,4 млн.кв.м индивидуального. В многоквартирном фонде при нормативной обеспеченности 30-35 кв.м/чел. возможно расселение 82 тыс.чел., в индивидуальном фонде при обеспеченности 40-45 кв.м/чел. - 78 тыс.чел. </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В этом случае максимальная перспективная численность населения ГО Тула составит 710 тыс.чел.</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Перспективная численность населения ГО Тула по вариантам составляет:</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1 вариант (вариант стабилизации) - </w:t>
      </w:r>
      <w:r w:rsidRPr="00BF70C9">
        <w:rPr>
          <w:rFonts w:eastAsia="Calibri"/>
          <w:spacing w:val="-4"/>
          <w:sz w:val="28"/>
          <w:szCs w:val="28"/>
          <w:lang w:eastAsia="en-US"/>
        </w:rPr>
        <w:tab/>
      </w:r>
      <w:r w:rsidRPr="00BF70C9">
        <w:rPr>
          <w:rFonts w:eastAsia="Calibri"/>
          <w:spacing w:val="-4"/>
          <w:sz w:val="28"/>
          <w:szCs w:val="28"/>
          <w:lang w:eastAsia="en-US"/>
        </w:rPr>
        <w:tab/>
      </w:r>
      <w:r w:rsidR="00D53903">
        <w:rPr>
          <w:rFonts w:eastAsia="Calibri"/>
          <w:spacing w:val="-4"/>
          <w:sz w:val="28"/>
          <w:szCs w:val="28"/>
          <w:lang w:eastAsia="en-US"/>
        </w:rPr>
        <w:tab/>
      </w:r>
      <w:r w:rsidR="00D53903">
        <w:rPr>
          <w:rFonts w:eastAsia="Calibri"/>
          <w:spacing w:val="-4"/>
          <w:sz w:val="28"/>
          <w:szCs w:val="28"/>
          <w:lang w:eastAsia="en-US"/>
        </w:rPr>
        <w:tab/>
      </w:r>
      <w:r w:rsidR="00D53903">
        <w:rPr>
          <w:rFonts w:eastAsia="Calibri"/>
          <w:spacing w:val="-4"/>
          <w:sz w:val="28"/>
          <w:szCs w:val="28"/>
          <w:lang w:eastAsia="en-US"/>
        </w:rPr>
        <w:tab/>
      </w:r>
      <w:r w:rsidRPr="00BF70C9">
        <w:rPr>
          <w:rFonts w:eastAsia="Calibri"/>
          <w:spacing w:val="-4"/>
          <w:sz w:val="28"/>
          <w:szCs w:val="28"/>
          <w:lang w:eastAsia="en-US"/>
        </w:rPr>
        <w:tab/>
      </w:r>
      <w:r w:rsidRPr="00BF70C9">
        <w:rPr>
          <w:rFonts w:eastAsia="Calibri"/>
          <w:spacing w:val="-4"/>
          <w:sz w:val="28"/>
          <w:szCs w:val="28"/>
          <w:lang w:eastAsia="en-US"/>
        </w:rPr>
        <w:tab/>
        <w:t>560-565 тыс.</w:t>
      </w:r>
      <w:r w:rsidR="00D21BC7">
        <w:rPr>
          <w:rFonts w:eastAsia="Calibri"/>
          <w:spacing w:val="-4"/>
          <w:sz w:val="28"/>
          <w:szCs w:val="28"/>
          <w:lang w:eastAsia="en-US"/>
        </w:rPr>
        <w:t xml:space="preserve"> </w:t>
      </w:r>
      <w:r w:rsidRPr="00BF70C9">
        <w:rPr>
          <w:rFonts w:eastAsia="Calibri"/>
          <w:spacing w:val="-4"/>
          <w:sz w:val="28"/>
          <w:szCs w:val="28"/>
          <w:lang w:eastAsia="en-US"/>
        </w:rPr>
        <w:t>чел.</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 xml:space="preserve">2 вариант (вариант умеренного роста) - </w:t>
      </w:r>
      <w:r w:rsidRPr="00BF70C9">
        <w:rPr>
          <w:rFonts w:eastAsia="Calibri"/>
          <w:spacing w:val="-4"/>
          <w:sz w:val="28"/>
          <w:szCs w:val="28"/>
          <w:lang w:eastAsia="en-US"/>
        </w:rPr>
        <w:tab/>
      </w:r>
      <w:r w:rsidR="00D53903">
        <w:rPr>
          <w:rFonts w:eastAsia="Calibri"/>
          <w:spacing w:val="-4"/>
          <w:sz w:val="28"/>
          <w:szCs w:val="28"/>
          <w:lang w:eastAsia="en-US"/>
        </w:rPr>
        <w:tab/>
      </w:r>
      <w:r w:rsidR="00D53903">
        <w:rPr>
          <w:rFonts w:eastAsia="Calibri"/>
          <w:spacing w:val="-4"/>
          <w:sz w:val="28"/>
          <w:szCs w:val="28"/>
          <w:lang w:eastAsia="en-US"/>
        </w:rPr>
        <w:tab/>
      </w:r>
      <w:r w:rsidRPr="00BF70C9">
        <w:rPr>
          <w:rFonts w:eastAsia="Calibri"/>
          <w:spacing w:val="-4"/>
          <w:sz w:val="28"/>
          <w:szCs w:val="28"/>
          <w:lang w:eastAsia="en-US"/>
        </w:rPr>
        <w:tab/>
      </w:r>
      <w:r w:rsidRPr="00BF70C9">
        <w:rPr>
          <w:rFonts w:eastAsia="Calibri"/>
          <w:spacing w:val="-4"/>
          <w:sz w:val="28"/>
          <w:szCs w:val="28"/>
          <w:lang w:eastAsia="en-US"/>
        </w:rPr>
        <w:tab/>
      </w:r>
      <w:r w:rsidR="00D53903">
        <w:rPr>
          <w:rFonts w:eastAsia="Calibri"/>
          <w:spacing w:val="-4"/>
          <w:sz w:val="28"/>
          <w:szCs w:val="28"/>
          <w:lang w:eastAsia="en-US"/>
        </w:rPr>
        <w:tab/>
      </w:r>
      <w:r w:rsidRPr="00BF70C9">
        <w:rPr>
          <w:rFonts w:eastAsia="Calibri"/>
          <w:spacing w:val="-4"/>
          <w:sz w:val="28"/>
          <w:szCs w:val="28"/>
          <w:lang w:eastAsia="en-US"/>
        </w:rPr>
        <w:t>610-615 тыс.</w:t>
      </w:r>
      <w:r w:rsidR="00D21BC7">
        <w:rPr>
          <w:rFonts w:eastAsia="Calibri"/>
          <w:spacing w:val="-4"/>
          <w:sz w:val="28"/>
          <w:szCs w:val="28"/>
          <w:lang w:eastAsia="en-US"/>
        </w:rPr>
        <w:t xml:space="preserve"> </w:t>
      </w:r>
      <w:r w:rsidRPr="00BF70C9">
        <w:rPr>
          <w:rFonts w:eastAsia="Calibri"/>
          <w:spacing w:val="-4"/>
          <w:sz w:val="28"/>
          <w:szCs w:val="28"/>
          <w:lang w:eastAsia="en-US"/>
        </w:rPr>
        <w:t>чел.</w:t>
      </w:r>
    </w:p>
    <w:p w:rsidR="00BF70C9" w:rsidRPr="00BF70C9" w:rsidRDefault="00BF70C9" w:rsidP="00D21BC7">
      <w:pPr>
        <w:rPr>
          <w:rFonts w:eastAsia="Calibri"/>
          <w:spacing w:val="-12"/>
          <w:sz w:val="28"/>
          <w:szCs w:val="28"/>
          <w:lang w:eastAsia="en-US"/>
        </w:rPr>
      </w:pPr>
      <w:r w:rsidRPr="00BF70C9">
        <w:rPr>
          <w:rFonts w:eastAsia="Calibri"/>
          <w:spacing w:val="-12"/>
          <w:sz w:val="28"/>
          <w:szCs w:val="28"/>
          <w:lang w:eastAsia="en-US"/>
        </w:rPr>
        <w:t xml:space="preserve">3 вариант (вариант активного жилищного строительства) - </w:t>
      </w:r>
      <w:r w:rsidR="00D53903">
        <w:rPr>
          <w:rFonts w:eastAsia="Calibri"/>
          <w:spacing w:val="-12"/>
          <w:sz w:val="28"/>
          <w:szCs w:val="28"/>
          <w:lang w:eastAsia="en-US"/>
        </w:rPr>
        <w:tab/>
      </w:r>
      <w:r w:rsidRPr="00BF70C9">
        <w:rPr>
          <w:rFonts w:eastAsia="Calibri"/>
          <w:spacing w:val="-12"/>
          <w:sz w:val="28"/>
          <w:szCs w:val="28"/>
          <w:lang w:eastAsia="en-US"/>
        </w:rPr>
        <w:t>705-710 тыс.</w:t>
      </w:r>
      <w:r w:rsidR="00D21BC7" w:rsidRPr="00D21BC7">
        <w:rPr>
          <w:rFonts w:eastAsia="Calibri"/>
          <w:spacing w:val="-12"/>
          <w:sz w:val="28"/>
          <w:szCs w:val="28"/>
          <w:lang w:eastAsia="en-US"/>
        </w:rPr>
        <w:t xml:space="preserve"> </w:t>
      </w:r>
      <w:r w:rsidRPr="00BF70C9">
        <w:rPr>
          <w:rFonts w:eastAsia="Calibri"/>
          <w:spacing w:val="-12"/>
          <w:sz w:val="28"/>
          <w:szCs w:val="28"/>
          <w:lang w:eastAsia="en-US"/>
        </w:rPr>
        <w:t>чел.</w:t>
      </w:r>
    </w:p>
    <w:p w:rsidR="00BF70C9" w:rsidRPr="00BF70C9" w:rsidRDefault="00BF70C9" w:rsidP="00D21BC7">
      <w:pPr>
        <w:rPr>
          <w:rFonts w:eastAsia="Calibri"/>
          <w:spacing w:val="-4"/>
          <w:sz w:val="28"/>
          <w:szCs w:val="28"/>
          <w:lang w:eastAsia="en-US"/>
        </w:rPr>
      </w:pPr>
      <w:r w:rsidRPr="00BF70C9">
        <w:rPr>
          <w:rFonts w:eastAsia="Calibri"/>
          <w:spacing w:val="-4"/>
          <w:sz w:val="28"/>
          <w:szCs w:val="28"/>
          <w:lang w:eastAsia="en-US"/>
        </w:rPr>
        <w:t>При определении перспективных нагрузок на социальную, транспортную и инженерную инфраструктуру в генеральном плане принята перспективная численность населения 710 тыс.</w:t>
      </w:r>
      <w:r w:rsidR="00D21BC7">
        <w:rPr>
          <w:rFonts w:eastAsia="Calibri"/>
          <w:spacing w:val="-4"/>
          <w:sz w:val="28"/>
          <w:szCs w:val="28"/>
          <w:lang w:eastAsia="en-US"/>
        </w:rPr>
        <w:t xml:space="preserve"> </w:t>
      </w:r>
      <w:r w:rsidRPr="00BF70C9">
        <w:rPr>
          <w:rFonts w:eastAsia="Calibri"/>
          <w:spacing w:val="-4"/>
          <w:sz w:val="28"/>
          <w:szCs w:val="28"/>
          <w:lang w:eastAsia="en-US"/>
        </w:rPr>
        <w:t>чел.</w:t>
      </w:r>
    </w:p>
    <w:p w:rsidR="00BF70C9" w:rsidRPr="00BF70C9" w:rsidRDefault="00BF70C9" w:rsidP="00D21BC7">
      <w:pPr>
        <w:rPr>
          <w:spacing w:val="-6"/>
          <w:sz w:val="28"/>
          <w:szCs w:val="28"/>
          <w:lang w:eastAsia="en-US"/>
        </w:rPr>
      </w:pPr>
      <w:r w:rsidRPr="00BF70C9">
        <w:rPr>
          <w:spacing w:val="-6"/>
          <w:sz w:val="28"/>
          <w:szCs w:val="28"/>
          <w:lang w:eastAsia="en-US"/>
        </w:rPr>
        <w:t>К 2035 г. изменится распределение населения по территории городского округа. Доля населения собственно Тулы сократится с 88% до 74%; доля сельских населенных пунктов возрастет соответственно 12% до 26%.  Перераспределение населения произойдет вследствие сокращения объемов нового жилищного строительства в границах города и размещения его на свободных территориях в границах городского округа.</w:t>
      </w:r>
    </w:p>
    <w:p w:rsidR="00D21BC7" w:rsidRDefault="00BB1AF4" w:rsidP="00D21BC7">
      <w:pPr>
        <w:spacing w:after="0" w:line="276" w:lineRule="auto"/>
        <w:ind w:firstLine="0"/>
        <w:jc w:val="right"/>
        <w:rPr>
          <w:rFonts w:eastAsia="Calibri"/>
          <w:spacing w:val="-4"/>
          <w:sz w:val="28"/>
          <w:szCs w:val="28"/>
          <w:lang w:eastAsia="en-US"/>
        </w:rPr>
      </w:pPr>
      <w:r>
        <w:rPr>
          <w:rFonts w:eastAsia="Calibri"/>
          <w:spacing w:val="-4"/>
          <w:sz w:val="28"/>
          <w:szCs w:val="28"/>
          <w:lang w:eastAsia="en-US"/>
        </w:rPr>
        <w:br w:type="page"/>
      </w:r>
      <w:r w:rsidR="00BF70C9" w:rsidRPr="00BF70C9">
        <w:rPr>
          <w:rFonts w:eastAsia="Calibri"/>
          <w:spacing w:val="-4"/>
          <w:sz w:val="28"/>
          <w:szCs w:val="28"/>
          <w:lang w:eastAsia="en-US"/>
        </w:rPr>
        <w:t xml:space="preserve">Таблица </w:t>
      </w:r>
      <w:r w:rsidR="000E45E5">
        <w:rPr>
          <w:rFonts w:eastAsia="Calibri"/>
          <w:spacing w:val="-4"/>
          <w:sz w:val="28"/>
          <w:szCs w:val="28"/>
          <w:lang w:eastAsia="en-US"/>
        </w:rPr>
        <w:t xml:space="preserve"> 4</w:t>
      </w:r>
      <w:r w:rsidR="00BF70C9" w:rsidRPr="00BF70C9">
        <w:rPr>
          <w:rFonts w:eastAsia="Calibri"/>
          <w:spacing w:val="-4"/>
          <w:sz w:val="28"/>
          <w:szCs w:val="28"/>
          <w:lang w:eastAsia="en-US"/>
        </w:rPr>
        <w:t>.</w:t>
      </w:r>
      <w:r w:rsidR="000E45E5">
        <w:rPr>
          <w:rFonts w:eastAsia="Calibri"/>
          <w:spacing w:val="-4"/>
          <w:sz w:val="28"/>
          <w:szCs w:val="28"/>
          <w:lang w:eastAsia="en-US"/>
        </w:rPr>
        <w:t>3</w:t>
      </w:r>
      <w:r w:rsidR="00BF70C9" w:rsidRPr="00BF70C9">
        <w:rPr>
          <w:rFonts w:eastAsia="Calibri"/>
          <w:spacing w:val="-4"/>
          <w:sz w:val="28"/>
          <w:szCs w:val="28"/>
          <w:lang w:eastAsia="en-US"/>
        </w:rPr>
        <w:t xml:space="preserve"> </w:t>
      </w:r>
    </w:p>
    <w:p w:rsidR="00BF70C9" w:rsidRPr="00BF70C9" w:rsidRDefault="00BF70C9" w:rsidP="00D21BC7">
      <w:pPr>
        <w:ind w:firstLine="0"/>
        <w:jc w:val="center"/>
        <w:rPr>
          <w:rFonts w:eastAsia="Calibri"/>
          <w:spacing w:val="-4"/>
          <w:sz w:val="28"/>
          <w:szCs w:val="28"/>
          <w:lang w:eastAsia="en-US"/>
        </w:rPr>
      </w:pPr>
      <w:r w:rsidRPr="00BF70C9">
        <w:rPr>
          <w:rFonts w:eastAsia="Calibri"/>
          <w:spacing w:val="-4"/>
          <w:sz w:val="28"/>
          <w:szCs w:val="28"/>
          <w:lang w:eastAsia="en-US"/>
        </w:rPr>
        <w:t>Перспективная численность населения ГО Тула</w:t>
      </w: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1275"/>
        <w:gridCol w:w="993"/>
        <w:gridCol w:w="1021"/>
        <w:gridCol w:w="1333"/>
        <w:gridCol w:w="1048"/>
        <w:gridCol w:w="1021"/>
      </w:tblGrid>
      <w:tr w:rsidR="00BF70C9" w:rsidRPr="00BF70C9" w:rsidTr="00BF70C9">
        <w:trPr>
          <w:trHeight w:val="315"/>
          <w:tblHeader/>
        </w:trPr>
        <w:tc>
          <w:tcPr>
            <w:tcW w:w="2709" w:type="dxa"/>
            <w:vMerge w:val="restart"/>
            <w:shd w:val="clear" w:color="auto" w:fill="D9D9D9"/>
            <w:vAlign w:val="center"/>
          </w:tcPr>
          <w:p w:rsidR="00BF70C9" w:rsidRPr="00BF70C9" w:rsidRDefault="00BF70C9" w:rsidP="00BF70C9">
            <w:pPr>
              <w:spacing w:after="0"/>
              <w:ind w:firstLine="0"/>
              <w:jc w:val="left"/>
              <w:rPr>
                <w:color w:val="000000"/>
                <w:sz w:val="20"/>
                <w:szCs w:val="20"/>
              </w:rPr>
            </w:pPr>
            <w:r w:rsidRPr="00BF70C9">
              <w:rPr>
                <w:bCs/>
                <w:iCs/>
                <w:color w:val="000000"/>
                <w:sz w:val="22"/>
                <w:szCs w:val="22"/>
              </w:rPr>
              <w:t>Территориальные округа</w:t>
            </w:r>
          </w:p>
        </w:tc>
        <w:tc>
          <w:tcPr>
            <w:tcW w:w="3289" w:type="dxa"/>
            <w:gridSpan w:val="3"/>
            <w:shd w:val="clear" w:color="auto" w:fill="D9D9D9"/>
            <w:vAlign w:val="center"/>
          </w:tcPr>
          <w:p w:rsidR="00BF70C9" w:rsidRPr="00BF70C9" w:rsidRDefault="00BF70C9" w:rsidP="00BF70C9">
            <w:pPr>
              <w:spacing w:after="0"/>
              <w:ind w:firstLine="0"/>
              <w:jc w:val="center"/>
              <w:rPr>
                <w:color w:val="000000"/>
              </w:rPr>
            </w:pPr>
            <w:r w:rsidRPr="00BF70C9">
              <w:rPr>
                <w:color w:val="000000"/>
              </w:rPr>
              <w:t>Население, тыс.чел.</w:t>
            </w:r>
          </w:p>
        </w:tc>
        <w:tc>
          <w:tcPr>
            <w:tcW w:w="3402" w:type="dxa"/>
            <w:gridSpan w:val="3"/>
            <w:shd w:val="clear" w:color="auto" w:fill="D9D9D9"/>
            <w:vAlign w:val="center"/>
          </w:tcPr>
          <w:p w:rsidR="00BF70C9" w:rsidRPr="00BF70C9" w:rsidRDefault="00BF70C9" w:rsidP="00BF70C9">
            <w:pPr>
              <w:spacing w:after="0"/>
              <w:ind w:firstLine="0"/>
              <w:jc w:val="center"/>
              <w:rPr>
                <w:color w:val="000000"/>
              </w:rPr>
            </w:pPr>
            <w:r w:rsidRPr="00BF70C9">
              <w:rPr>
                <w:color w:val="000000"/>
              </w:rPr>
              <w:t>Доля в общей численности населения, %</w:t>
            </w:r>
          </w:p>
        </w:tc>
      </w:tr>
      <w:tr w:rsidR="00BF70C9" w:rsidRPr="00BF70C9" w:rsidTr="00BF70C9">
        <w:trPr>
          <w:trHeight w:val="315"/>
          <w:tblHeader/>
        </w:trPr>
        <w:tc>
          <w:tcPr>
            <w:tcW w:w="2709" w:type="dxa"/>
            <w:vMerge/>
            <w:shd w:val="clear" w:color="auto" w:fill="D9D9D9"/>
            <w:vAlign w:val="center"/>
            <w:hideMark/>
          </w:tcPr>
          <w:p w:rsidR="00BF70C9" w:rsidRPr="00BF70C9" w:rsidRDefault="00BF70C9" w:rsidP="00BF70C9">
            <w:pPr>
              <w:spacing w:after="0"/>
              <w:ind w:firstLine="0"/>
              <w:jc w:val="left"/>
              <w:rPr>
                <w:color w:val="000000"/>
                <w:sz w:val="20"/>
                <w:szCs w:val="20"/>
              </w:rPr>
            </w:pPr>
          </w:p>
        </w:tc>
        <w:tc>
          <w:tcPr>
            <w:tcW w:w="1275"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1.1.2015 г.</w:t>
            </w:r>
          </w:p>
        </w:tc>
        <w:tc>
          <w:tcPr>
            <w:tcW w:w="993"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2022 г.</w:t>
            </w:r>
          </w:p>
        </w:tc>
        <w:tc>
          <w:tcPr>
            <w:tcW w:w="1021"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2035 г.</w:t>
            </w:r>
          </w:p>
        </w:tc>
        <w:tc>
          <w:tcPr>
            <w:tcW w:w="1333"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1.1.2016 г.</w:t>
            </w:r>
          </w:p>
        </w:tc>
        <w:tc>
          <w:tcPr>
            <w:tcW w:w="1048"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2022 г.</w:t>
            </w:r>
          </w:p>
        </w:tc>
        <w:tc>
          <w:tcPr>
            <w:tcW w:w="1021" w:type="dxa"/>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2035 г.</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left"/>
              <w:rPr>
                <w:b/>
                <w:bCs/>
                <w:iCs/>
                <w:color w:val="000000"/>
                <w:sz w:val="22"/>
                <w:szCs w:val="22"/>
              </w:rPr>
            </w:pPr>
            <w:r w:rsidRPr="00BF70C9">
              <w:rPr>
                <w:b/>
                <w:bCs/>
                <w:iCs/>
                <w:color w:val="000000"/>
                <w:sz w:val="22"/>
                <w:szCs w:val="22"/>
              </w:rPr>
              <w:t>Советский</w:t>
            </w:r>
          </w:p>
        </w:tc>
        <w:tc>
          <w:tcPr>
            <w:tcW w:w="1275"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71,9</w:t>
            </w:r>
          </w:p>
        </w:tc>
        <w:tc>
          <w:tcPr>
            <w:tcW w:w="993"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60,9</w:t>
            </w:r>
          </w:p>
        </w:tc>
        <w:tc>
          <w:tcPr>
            <w:tcW w:w="1021" w:type="dxa"/>
            <w:shd w:val="clear" w:color="auto" w:fill="auto"/>
            <w:vAlign w:val="center"/>
            <w:hideMark/>
          </w:tcPr>
          <w:p w:rsidR="00BF70C9" w:rsidRPr="00BF70C9" w:rsidRDefault="00BF70C9" w:rsidP="00BF70C9">
            <w:pPr>
              <w:spacing w:after="0"/>
              <w:ind w:firstLine="0"/>
              <w:jc w:val="center"/>
              <w:rPr>
                <w:b/>
                <w:bCs/>
                <w:iCs/>
                <w:color w:val="000000"/>
              </w:rPr>
            </w:pPr>
            <w:r w:rsidRPr="00BF70C9">
              <w:rPr>
                <w:b/>
                <w:bCs/>
                <w:iCs/>
                <w:color w:val="000000"/>
              </w:rPr>
              <w:t>59,9</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13,0%</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9,9%</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8,4%</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71,9</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60,9</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59,9</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0</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left"/>
              <w:rPr>
                <w:b/>
                <w:bCs/>
                <w:iCs/>
                <w:color w:val="000000"/>
                <w:sz w:val="22"/>
                <w:szCs w:val="22"/>
              </w:rPr>
            </w:pPr>
            <w:r w:rsidRPr="00BF70C9">
              <w:rPr>
                <w:b/>
                <w:bCs/>
                <w:iCs/>
                <w:color w:val="000000"/>
                <w:sz w:val="22"/>
                <w:szCs w:val="22"/>
              </w:rPr>
              <w:t>Центральный</w:t>
            </w:r>
          </w:p>
        </w:tc>
        <w:tc>
          <w:tcPr>
            <w:tcW w:w="1275"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103,1</w:t>
            </w:r>
          </w:p>
        </w:tc>
        <w:tc>
          <w:tcPr>
            <w:tcW w:w="993"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116,2</w:t>
            </w:r>
          </w:p>
        </w:tc>
        <w:tc>
          <w:tcPr>
            <w:tcW w:w="1021" w:type="dxa"/>
            <w:shd w:val="clear" w:color="auto" w:fill="auto"/>
            <w:vAlign w:val="center"/>
            <w:hideMark/>
          </w:tcPr>
          <w:p w:rsidR="00BF70C9" w:rsidRPr="00BF70C9" w:rsidRDefault="00BF70C9" w:rsidP="00BF70C9">
            <w:pPr>
              <w:spacing w:after="0"/>
              <w:ind w:firstLine="0"/>
              <w:jc w:val="center"/>
              <w:rPr>
                <w:b/>
                <w:bCs/>
                <w:iCs/>
                <w:color w:val="000000"/>
              </w:rPr>
            </w:pPr>
            <w:r w:rsidRPr="00BF70C9">
              <w:rPr>
                <w:b/>
                <w:bCs/>
                <w:iCs/>
                <w:color w:val="000000"/>
              </w:rPr>
              <w:t>139,8</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18,7%</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18,9%</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19,7%</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94,6</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99,2</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109,6</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8,5</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16,9</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30,2</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left"/>
              <w:rPr>
                <w:b/>
                <w:bCs/>
                <w:iCs/>
                <w:color w:val="000000"/>
                <w:sz w:val="22"/>
                <w:szCs w:val="22"/>
              </w:rPr>
            </w:pPr>
            <w:r w:rsidRPr="00BF70C9">
              <w:rPr>
                <w:b/>
                <w:bCs/>
                <w:iCs/>
                <w:color w:val="000000"/>
                <w:sz w:val="22"/>
                <w:szCs w:val="22"/>
              </w:rPr>
              <w:t>Пролетарский</w:t>
            </w:r>
          </w:p>
        </w:tc>
        <w:tc>
          <w:tcPr>
            <w:tcW w:w="1275"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159,9</w:t>
            </w:r>
          </w:p>
        </w:tc>
        <w:tc>
          <w:tcPr>
            <w:tcW w:w="993"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155,2</w:t>
            </w:r>
          </w:p>
        </w:tc>
        <w:tc>
          <w:tcPr>
            <w:tcW w:w="1021" w:type="dxa"/>
            <w:shd w:val="clear" w:color="auto" w:fill="auto"/>
            <w:vAlign w:val="center"/>
            <w:hideMark/>
          </w:tcPr>
          <w:p w:rsidR="00BF70C9" w:rsidRPr="00BF70C9" w:rsidRDefault="00BF70C9" w:rsidP="00BF70C9">
            <w:pPr>
              <w:spacing w:after="0"/>
              <w:ind w:firstLine="0"/>
              <w:jc w:val="center"/>
              <w:rPr>
                <w:b/>
                <w:bCs/>
                <w:iCs/>
                <w:color w:val="000000"/>
              </w:rPr>
            </w:pPr>
            <w:r w:rsidRPr="00BF70C9">
              <w:rPr>
                <w:b/>
                <w:bCs/>
                <w:iCs/>
                <w:color w:val="000000"/>
              </w:rPr>
              <w:t>175,1</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28,9%</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25,3%</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24,7%</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152,3</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137,5</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134,9</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7,6</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17,7</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40,2</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left"/>
              <w:rPr>
                <w:b/>
                <w:bCs/>
                <w:iCs/>
                <w:color w:val="000000"/>
                <w:sz w:val="22"/>
                <w:szCs w:val="22"/>
              </w:rPr>
            </w:pPr>
            <w:r w:rsidRPr="00BF70C9">
              <w:rPr>
                <w:b/>
                <w:bCs/>
                <w:iCs/>
                <w:color w:val="000000"/>
                <w:sz w:val="22"/>
                <w:szCs w:val="22"/>
              </w:rPr>
              <w:t>Привокзальный</w:t>
            </w:r>
          </w:p>
        </w:tc>
        <w:tc>
          <w:tcPr>
            <w:tcW w:w="1275"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90,7</w:t>
            </w:r>
          </w:p>
        </w:tc>
        <w:tc>
          <w:tcPr>
            <w:tcW w:w="993"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138,9</w:t>
            </w:r>
          </w:p>
        </w:tc>
        <w:tc>
          <w:tcPr>
            <w:tcW w:w="1021" w:type="dxa"/>
            <w:shd w:val="clear" w:color="auto" w:fill="auto"/>
            <w:vAlign w:val="center"/>
            <w:hideMark/>
          </w:tcPr>
          <w:p w:rsidR="00BF70C9" w:rsidRPr="00BF70C9" w:rsidRDefault="00BF70C9" w:rsidP="00BF70C9">
            <w:pPr>
              <w:spacing w:after="0"/>
              <w:ind w:firstLine="0"/>
              <w:jc w:val="center"/>
              <w:rPr>
                <w:b/>
                <w:bCs/>
                <w:iCs/>
                <w:color w:val="000000"/>
              </w:rPr>
            </w:pPr>
            <w:r w:rsidRPr="00BF70C9">
              <w:rPr>
                <w:b/>
                <w:bCs/>
                <w:iCs/>
                <w:color w:val="000000"/>
              </w:rPr>
              <w:t>181,2</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16,4%</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22,7%</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25,5%</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75,6</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109,9</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122,7</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15,1</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29,0</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58,5</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left"/>
              <w:rPr>
                <w:b/>
                <w:bCs/>
                <w:iCs/>
                <w:color w:val="000000"/>
                <w:sz w:val="22"/>
                <w:szCs w:val="22"/>
              </w:rPr>
            </w:pPr>
            <w:r w:rsidRPr="00BF70C9">
              <w:rPr>
                <w:b/>
                <w:bCs/>
                <w:iCs/>
                <w:color w:val="000000"/>
                <w:sz w:val="22"/>
                <w:szCs w:val="22"/>
              </w:rPr>
              <w:t>Зареченский</w:t>
            </w:r>
          </w:p>
        </w:tc>
        <w:tc>
          <w:tcPr>
            <w:tcW w:w="1275"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126,9</w:t>
            </w:r>
          </w:p>
        </w:tc>
        <w:tc>
          <w:tcPr>
            <w:tcW w:w="993" w:type="dxa"/>
            <w:shd w:val="clear" w:color="auto" w:fill="auto"/>
            <w:noWrap/>
            <w:vAlign w:val="center"/>
            <w:hideMark/>
          </w:tcPr>
          <w:p w:rsidR="00BF70C9" w:rsidRPr="00BF70C9" w:rsidRDefault="00BF70C9" w:rsidP="00BF70C9">
            <w:pPr>
              <w:spacing w:after="0"/>
              <w:ind w:firstLine="0"/>
              <w:jc w:val="center"/>
              <w:rPr>
                <w:b/>
                <w:color w:val="000000"/>
              </w:rPr>
            </w:pPr>
            <w:r w:rsidRPr="00BF70C9">
              <w:rPr>
                <w:b/>
                <w:color w:val="000000"/>
              </w:rPr>
              <w:t>141,9</w:t>
            </w:r>
          </w:p>
        </w:tc>
        <w:tc>
          <w:tcPr>
            <w:tcW w:w="1021" w:type="dxa"/>
            <w:shd w:val="clear" w:color="auto" w:fill="auto"/>
            <w:vAlign w:val="center"/>
            <w:hideMark/>
          </w:tcPr>
          <w:p w:rsidR="00BF70C9" w:rsidRPr="00BF70C9" w:rsidRDefault="00BF70C9" w:rsidP="00BF70C9">
            <w:pPr>
              <w:spacing w:after="0"/>
              <w:ind w:firstLine="0"/>
              <w:jc w:val="center"/>
              <w:rPr>
                <w:b/>
                <w:bCs/>
                <w:iCs/>
                <w:color w:val="000000"/>
              </w:rPr>
            </w:pPr>
            <w:r w:rsidRPr="00BF70C9">
              <w:rPr>
                <w:b/>
                <w:bCs/>
                <w:iCs/>
                <w:color w:val="000000"/>
              </w:rPr>
              <w:t>154,1</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23,0%</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23,1%</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21,7%</w:t>
            </w: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93,4</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104,7</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100,0</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30"/>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33,4</w:t>
            </w:r>
          </w:p>
        </w:tc>
        <w:tc>
          <w:tcPr>
            <w:tcW w:w="993" w:type="dxa"/>
            <w:shd w:val="clear" w:color="auto" w:fill="auto"/>
            <w:noWrap/>
            <w:vAlign w:val="center"/>
            <w:hideMark/>
          </w:tcPr>
          <w:p w:rsidR="00BF70C9" w:rsidRPr="00BF70C9" w:rsidRDefault="00BF70C9" w:rsidP="00BF70C9">
            <w:pPr>
              <w:spacing w:after="0"/>
              <w:ind w:firstLine="0"/>
              <w:jc w:val="center"/>
              <w:rPr>
                <w:color w:val="000000"/>
              </w:rPr>
            </w:pPr>
            <w:r w:rsidRPr="00BF70C9">
              <w:rPr>
                <w:color w:val="000000"/>
              </w:rPr>
              <w:t>37,2</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54,2</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15"/>
        </w:trPr>
        <w:tc>
          <w:tcPr>
            <w:tcW w:w="2709" w:type="dxa"/>
            <w:shd w:val="clear" w:color="auto" w:fill="auto"/>
            <w:vAlign w:val="center"/>
            <w:hideMark/>
          </w:tcPr>
          <w:p w:rsidR="00BF70C9" w:rsidRPr="00BF70C9" w:rsidRDefault="00BF70C9" w:rsidP="00BF70C9">
            <w:pPr>
              <w:spacing w:after="0"/>
              <w:ind w:firstLine="0"/>
              <w:jc w:val="center"/>
              <w:rPr>
                <w:b/>
                <w:bCs/>
                <w:color w:val="000000"/>
                <w:sz w:val="22"/>
                <w:szCs w:val="22"/>
              </w:rPr>
            </w:pPr>
            <w:r w:rsidRPr="00BF70C9">
              <w:rPr>
                <w:b/>
                <w:bCs/>
                <w:color w:val="000000"/>
                <w:sz w:val="22"/>
                <w:szCs w:val="22"/>
              </w:rPr>
              <w:t>ИТОГО</w:t>
            </w:r>
          </w:p>
        </w:tc>
        <w:tc>
          <w:tcPr>
            <w:tcW w:w="1275"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552,4</w:t>
            </w:r>
          </w:p>
        </w:tc>
        <w:tc>
          <w:tcPr>
            <w:tcW w:w="993"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613,1</w:t>
            </w:r>
          </w:p>
        </w:tc>
        <w:tc>
          <w:tcPr>
            <w:tcW w:w="1021"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710,0</w:t>
            </w:r>
          </w:p>
        </w:tc>
        <w:tc>
          <w:tcPr>
            <w:tcW w:w="1333"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100,0%</w:t>
            </w:r>
          </w:p>
        </w:tc>
        <w:tc>
          <w:tcPr>
            <w:tcW w:w="1048"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100,0%</w:t>
            </w:r>
          </w:p>
        </w:tc>
        <w:tc>
          <w:tcPr>
            <w:tcW w:w="1021" w:type="dxa"/>
            <w:shd w:val="clear" w:color="auto" w:fill="auto"/>
            <w:vAlign w:val="center"/>
            <w:hideMark/>
          </w:tcPr>
          <w:p w:rsidR="00BF70C9" w:rsidRPr="00BF70C9" w:rsidRDefault="00BF70C9" w:rsidP="00BF70C9">
            <w:pPr>
              <w:spacing w:after="0"/>
              <w:ind w:firstLine="0"/>
              <w:jc w:val="center"/>
              <w:rPr>
                <w:b/>
                <w:color w:val="000000"/>
              </w:rPr>
            </w:pPr>
            <w:r w:rsidRPr="00BF70C9">
              <w:rPr>
                <w:b/>
                <w:color w:val="000000"/>
              </w:rPr>
              <w:t>100,0%</w:t>
            </w:r>
          </w:p>
        </w:tc>
      </w:tr>
      <w:tr w:rsidR="00BF70C9" w:rsidRPr="00BF70C9" w:rsidTr="00C615B3">
        <w:trPr>
          <w:trHeight w:val="315"/>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г.Тула</w:t>
            </w:r>
          </w:p>
        </w:tc>
        <w:tc>
          <w:tcPr>
            <w:tcW w:w="1275"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487,8</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512,3</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527,0</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rPr>
          <w:trHeight w:val="315"/>
        </w:trPr>
        <w:tc>
          <w:tcPr>
            <w:tcW w:w="2709" w:type="dxa"/>
            <w:shd w:val="clear" w:color="auto" w:fill="auto"/>
            <w:vAlign w:val="center"/>
            <w:hideMark/>
          </w:tcPr>
          <w:p w:rsidR="00BF70C9" w:rsidRPr="00BF70C9" w:rsidRDefault="00BF70C9" w:rsidP="00BF70C9">
            <w:pPr>
              <w:spacing w:after="0"/>
              <w:ind w:firstLine="0"/>
              <w:jc w:val="right"/>
              <w:rPr>
                <w:color w:val="000000"/>
                <w:sz w:val="22"/>
                <w:szCs w:val="22"/>
              </w:rPr>
            </w:pPr>
            <w:r w:rsidRPr="00BF70C9">
              <w:rPr>
                <w:color w:val="000000"/>
                <w:sz w:val="22"/>
                <w:szCs w:val="22"/>
              </w:rPr>
              <w:t>населенные пункты</w:t>
            </w:r>
          </w:p>
        </w:tc>
        <w:tc>
          <w:tcPr>
            <w:tcW w:w="1275"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64,6</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100,8</w:t>
            </w:r>
          </w:p>
        </w:tc>
        <w:tc>
          <w:tcPr>
            <w:tcW w:w="1021"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183,0</w:t>
            </w:r>
          </w:p>
        </w:tc>
        <w:tc>
          <w:tcPr>
            <w:tcW w:w="1333" w:type="dxa"/>
            <w:shd w:val="clear" w:color="auto" w:fill="auto"/>
            <w:vAlign w:val="center"/>
            <w:hideMark/>
          </w:tcPr>
          <w:p w:rsidR="00BF70C9" w:rsidRPr="00BF70C9" w:rsidRDefault="00BF70C9" w:rsidP="00BF70C9">
            <w:pPr>
              <w:spacing w:after="0"/>
              <w:ind w:firstLine="0"/>
              <w:jc w:val="center"/>
              <w:rPr>
                <w:color w:val="000000"/>
              </w:rPr>
            </w:pPr>
          </w:p>
        </w:tc>
        <w:tc>
          <w:tcPr>
            <w:tcW w:w="1048" w:type="dxa"/>
            <w:shd w:val="clear" w:color="auto" w:fill="auto"/>
            <w:vAlign w:val="center"/>
            <w:hideMark/>
          </w:tcPr>
          <w:p w:rsidR="00BF70C9" w:rsidRPr="00BF70C9" w:rsidRDefault="00BF70C9" w:rsidP="00BF70C9">
            <w:pPr>
              <w:spacing w:after="0"/>
              <w:ind w:firstLine="0"/>
              <w:jc w:val="center"/>
              <w:rPr>
                <w:color w:val="000000"/>
              </w:rPr>
            </w:pPr>
          </w:p>
        </w:tc>
        <w:tc>
          <w:tcPr>
            <w:tcW w:w="1021" w:type="dxa"/>
            <w:shd w:val="clear" w:color="auto" w:fill="auto"/>
            <w:vAlign w:val="center"/>
            <w:hideMark/>
          </w:tcPr>
          <w:p w:rsidR="00BF70C9" w:rsidRPr="00BF70C9" w:rsidRDefault="00BF70C9" w:rsidP="00BF70C9">
            <w:pPr>
              <w:spacing w:after="0"/>
              <w:ind w:firstLine="0"/>
              <w:jc w:val="center"/>
              <w:rPr>
                <w:color w:val="000000"/>
              </w:rPr>
            </w:pPr>
          </w:p>
        </w:tc>
      </w:tr>
    </w:tbl>
    <w:p w:rsidR="00BF70C9" w:rsidRPr="00BF70C9" w:rsidRDefault="00BF70C9" w:rsidP="00BF70C9">
      <w:pPr>
        <w:spacing w:after="0" w:line="276" w:lineRule="auto"/>
        <w:rPr>
          <w:rFonts w:eastAsia="Calibri"/>
          <w:spacing w:val="-4"/>
          <w:lang w:eastAsia="en-US"/>
        </w:rPr>
      </w:pPr>
    </w:p>
    <w:p w:rsidR="00BF70C9" w:rsidRPr="00BF70C9" w:rsidRDefault="00BF70C9" w:rsidP="00D21BC7">
      <w:pPr>
        <w:rPr>
          <w:spacing w:val="-6"/>
          <w:sz w:val="28"/>
          <w:szCs w:val="28"/>
          <w:lang w:eastAsia="en-US"/>
        </w:rPr>
      </w:pPr>
      <w:r w:rsidRPr="00BF70C9">
        <w:rPr>
          <w:spacing w:val="-6"/>
          <w:sz w:val="28"/>
          <w:szCs w:val="28"/>
          <w:lang w:eastAsia="en-US"/>
        </w:rPr>
        <w:t>Рост численности населения ГО Тула будет сопровождаться незначительными изменениями в соотношении его основных социально-демографических групп. Произойдет небольшой рост доли населения в возрасте старше трудоспособного – с 29,2% до 29,5%, и снижение доли населения в трудоспособном возрасте – с 58,5% до 58,0%. Доля населения моложе трудоспособного возраста возрастет с 12,3% до 12,5%. При этом демографическая нагрузка на население в трудоспособном возрасте возрастет с 675 чел. до 724 чел. (на 107,3%).</w:t>
      </w:r>
    </w:p>
    <w:p w:rsidR="00D21BC7" w:rsidRDefault="00BF70C9" w:rsidP="00D21BC7">
      <w:pPr>
        <w:spacing w:after="0" w:line="276" w:lineRule="auto"/>
        <w:ind w:firstLine="0"/>
        <w:jc w:val="right"/>
        <w:rPr>
          <w:rFonts w:eastAsia="Calibri"/>
          <w:sz w:val="28"/>
          <w:szCs w:val="28"/>
          <w:lang w:eastAsia="en-US"/>
        </w:rPr>
      </w:pPr>
      <w:r w:rsidRPr="00BF70C9">
        <w:rPr>
          <w:rFonts w:eastAsia="Calibri"/>
          <w:sz w:val="28"/>
          <w:szCs w:val="28"/>
          <w:lang w:eastAsia="en-US"/>
        </w:rPr>
        <w:t xml:space="preserve">Таблица </w:t>
      </w:r>
      <w:r w:rsidR="000E45E5">
        <w:rPr>
          <w:rFonts w:eastAsia="Calibri"/>
          <w:sz w:val="28"/>
          <w:szCs w:val="28"/>
          <w:lang w:eastAsia="en-US"/>
        </w:rPr>
        <w:t>4</w:t>
      </w:r>
      <w:r w:rsidRPr="00BF70C9">
        <w:rPr>
          <w:rFonts w:eastAsia="Calibri"/>
          <w:sz w:val="28"/>
          <w:szCs w:val="28"/>
          <w:lang w:eastAsia="en-US"/>
        </w:rPr>
        <w:t>.</w:t>
      </w:r>
      <w:r w:rsidR="000E45E5">
        <w:rPr>
          <w:rFonts w:eastAsia="Calibri"/>
          <w:sz w:val="28"/>
          <w:szCs w:val="28"/>
          <w:lang w:eastAsia="en-US"/>
        </w:rPr>
        <w:t>4</w:t>
      </w:r>
    </w:p>
    <w:p w:rsidR="00BF70C9" w:rsidRPr="00BF70C9" w:rsidRDefault="00BF70C9" w:rsidP="00D21BC7">
      <w:pPr>
        <w:ind w:firstLine="0"/>
        <w:jc w:val="center"/>
        <w:rPr>
          <w:rFonts w:eastAsia="Calibri"/>
          <w:sz w:val="28"/>
          <w:szCs w:val="28"/>
          <w:lang w:eastAsia="en-US"/>
        </w:rPr>
      </w:pPr>
      <w:r w:rsidRPr="00BF70C9">
        <w:rPr>
          <w:rFonts w:eastAsia="Calibri"/>
          <w:sz w:val="28"/>
          <w:szCs w:val="28"/>
          <w:lang w:eastAsia="en-US"/>
        </w:rPr>
        <w:t>Возрастная структура городского округа Тула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039"/>
        <w:gridCol w:w="1040"/>
        <w:gridCol w:w="1039"/>
        <w:gridCol w:w="1040"/>
        <w:gridCol w:w="1039"/>
        <w:gridCol w:w="1040"/>
      </w:tblGrid>
      <w:tr w:rsidR="00BF70C9" w:rsidRPr="00BF70C9" w:rsidTr="00BF70C9">
        <w:tc>
          <w:tcPr>
            <w:tcW w:w="3134" w:type="dxa"/>
            <w:vMerge w:val="restart"/>
            <w:shd w:val="clear" w:color="auto" w:fill="D9D9D9"/>
            <w:vAlign w:val="center"/>
          </w:tcPr>
          <w:p w:rsidR="00BF70C9" w:rsidRPr="00BF70C9" w:rsidRDefault="00BF70C9" w:rsidP="00BF70C9">
            <w:pPr>
              <w:spacing w:after="0"/>
              <w:ind w:firstLine="0"/>
              <w:jc w:val="left"/>
              <w:rPr>
                <w:color w:val="000000"/>
                <w:sz w:val="22"/>
                <w:szCs w:val="22"/>
              </w:rPr>
            </w:pPr>
            <w:r w:rsidRPr="00BF70C9">
              <w:rPr>
                <w:color w:val="000000"/>
                <w:sz w:val="22"/>
                <w:szCs w:val="22"/>
              </w:rPr>
              <w:t>Возрастные группы</w:t>
            </w:r>
          </w:p>
        </w:tc>
        <w:tc>
          <w:tcPr>
            <w:tcW w:w="2079" w:type="dxa"/>
            <w:gridSpan w:val="2"/>
            <w:shd w:val="clear" w:color="auto" w:fill="D9D9D9"/>
            <w:vAlign w:val="center"/>
          </w:tcPr>
          <w:p w:rsidR="00BF70C9" w:rsidRPr="00BF70C9" w:rsidRDefault="00BF70C9" w:rsidP="00BF70C9">
            <w:pPr>
              <w:spacing w:after="0"/>
              <w:ind w:firstLine="0"/>
              <w:jc w:val="center"/>
              <w:rPr>
                <w:color w:val="000000"/>
              </w:rPr>
            </w:pPr>
            <w:r w:rsidRPr="00BF70C9">
              <w:rPr>
                <w:color w:val="000000"/>
                <w:sz w:val="22"/>
                <w:szCs w:val="22"/>
              </w:rPr>
              <w:t>01.01.2015</w:t>
            </w:r>
          </w:p>
        </w:tc>
        <w:tc>
          <w:tcPr>
            <w:tcW w:w="2079" w:type="dxa"/>
            <w:gridSpan w:val="2"/>
            <w:shd w:val="clear" w:color="auto" w:fill="D9D9D9"/>
            <w:vAlign w:val="center"/>
          </w:tcPr>
          <w:p w:rsidR="00BF70C9" w:rsidRPr="00BF70C9" w:rsidRDefault="00BF70C9" w:rsidP="00BF70C9">
            <w:pPr>
              <w:spacing w:after="0"/>
              <w:ind w:firstLine="0"/>
              <w:jc w:val="center"/>
              <w:rPr>
                <w:color w:val="000000"/>
              </w:rPr>
            </w:pPr>
            <w:r w:rsidRPr="00BF70C9">
              <w:rPr>
                <w:color w:val="000000"/>
              </w:rPr>
              <w:t>2022 г.</w:t>
            </w:r>
          </w:p>
        </w:tc>
        <w:tc>
          <w:tcPr>
            <w:tcW w:w="2079" w:type="dxa"/>
            <w:gridSpan w:val="2"/>
            <w:shd w:val="clear" w:color="auto" w:fill="D9D9D9"/>
            <w:vAlign w:val="center"/>
          </w:tcPr>
          <w:p w:rsidR="00BF70C9" w:rsidRPr="00BF70C9" w:rsidRDefault="00BF70C9" w:rsidP="00BF70C9">
            <w:pPr>
              <w:spacing w:after="0"/>
              <w:ind w:firstLine="0"/>
              <w:jc w:val="center"/>
              <w:rPr>
                <w:color w:val="000000"/>
              </w:rPr>
            </w:pPr>
            <w:r w:rsidRPr="00BF70C9">
              <w:rPr>
                <w:color w:val="000000"/>
              </w:rPr>
              <w:t>2035 г.</w:t>
            </w:r>
          </w:p>
        </w:tc>
      </w:tr>
      <w:tr w:rsidR="00BF70C9" w:rsidRPr="00BF70C9" w:rsidTr="00BF70C9">
        <w:tc>
          <w:tcPr>
            <w:tcW w:w="3134" w:type="dxa"/>
            <w:vMerge/>
            <w:shd w:val="clear" w:color="auto" w:fill="D9D9D9"/>
            <w:vAlign w:val="center"/>
          </w:tcPr>
          <w:p w:rsidR="00BF70C9" w:rsidRPr="00BF70C9" w:rsidRDefault="00BF70C9" w:rsidP="00BF70C9">
            <w:pPr>
              <w:spacing w:after="0"/>
              <w:ind w:firstLine="0"/>
              <w:jc w:val="left"/>
              <w:rPr>
                <w:color w:val="000000"/>
                <w:sz w:val="22"/>
                <w:szCs w:val="22"/>
              </w:rPr>
            </w:pPr>
          </w:p>
        </w:tc>
        <w:tc>
          <w:tcPr>
            <w:tcW w:w="1039"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040"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1039"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040" w:type="dxa"/>
            <w:shd w:val="clear" w:color="auto" w:fill="D9D9D9"/>
            <w:noWrap/>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1039"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040" w:type="dxa"/>
            <w:shd w:val="clear" w:color="auto" w:fill="D9D9D9"/>
            <w:noWrap/>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r>
      <w:tr w:rsidR="00BF70C9" w:rsidRPr="00BF70C9" w:rsidTr="00C615B3">
        <w:tc>
          <w:tcPr>
            <w:tcW w:w="3134" w:type="dxa"/>
            <w:shd w:val="clear" w:color="auto" w:fill="auto"/>
            <w:vAlign w:val="center"/>
            <w:hideMark/>
          </w:tcPr>
          <w:p w:rsidR="00BF70C9" w:rsidRPr="00BF70C9" w:rsidRDefault="00BF70C9" w:rsidP="00BB1AF4">
            <w:pPr>
              <w:spacing w:after="0"/>
              <w:ind w:firstLine="0"/>
              <w:jc w:val="left"/>
              <w:rPr>
                <w:color w:val="000000"/>
                <w:sz w:val="22"/>
                <w:szCs w:val="22"/>
              </w:rPr>
            </w:pPr>
            <w:r w:rsidRPr="00BF70C9">
              <w:rPr>
                <w:color w:val="000000"/>
                <w:sz w:val="22"/>
                <w:szCs w:val="22"/>
              </w:rPr>
              <w:t xml:space="preserve">Население – всего, </w:t>
            </w:r>
            <w:r w:rsidR="00BB1AF4">
              <w:rPr>
                <w:color w:val="000000"/>
                <w:sz w:val="22"/>
                <w:szCs w:val="22"/>
              </w:rPr>
              <w:t>в т. ч.</w:t>
            </w: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552,4</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100</w:t>
            </w: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613,0</w:t>
            </w:r>
          </w:p>
        </w:tc>
        <w:tc>
          <w:tcPr>
            <w:tcW w:w="1040" w:type="dxa"/>
            <w:shd w:val="clear" w:color="auto" w:fill="auto"/>
            <w:noWrap/>
            <w:vAlign w:val="center"/>
            <w:hideMark/>
          </w:tcPr>
          <w:p w:rsidR="00BF70C9" w:rsidRPr="00BF70C9" w:rsidRDefault="00BF70C9" w:rsidP="00BF70C9">
            <w:pPr>
              <w:spacing w:after="0"/>
              <w:ind w:firstLine="0"/>
              <w:jc w:val="center"/>
              <w:rPr>
                <w:color w:val="000000"/>
              </w:rPr>
            </w:pP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710,0</w:t>
            </w:r>
          </w:p>
        </w:tc>
        <w:tc>
          <w:tcPr>
            <w:tcW w:w="1040" w:type="dxa"/>
            <w:shd w:val="clear" w:color="auto" w:fill="auto"/>
            <w:noWrap/>
            <w:vAlign w:val="center"/>
            <w:hideMark/>
          </w:tcPr>
          <w:p w:rsidR="00BF70C9" w:rsidRPr="00BF70C9" w:rsidRDefault="00BF70C9" w:rsidP="00BF70C9">
            <w:pPr>
              <w:spacing w:after="0"/>
              <w:ind w:firstLine="0"/>
              <w:jc w:val="center"/>
              <w:rPr>
                <w:color w:val="000000"/>
              </w:rPr>
            </w:pPr>
          </w:p>
        </w:tc>
      </w:tr>
      <w:tr w:rsidR="00BF70C9" w:rsidRPr="00BF70C9" w:rsidTr="00C615B3">
        <w:tc>
          <w:tcPr>
            <w:tcW w:w="3134" w:type="dxa"/>
            <w:shd w:val="clear" w:color="auto" w:fill="auto"/>
            <w:vAlign w:val="center"/>
            <w:hideMark/>
          </w:tcPr>
          <w:p w:rsidR="00BF70C9" w:rsidRPr="00BF70C9" w:rsidRDefault="00BF70C9" w:rsidP="00BB1AF4">
            <w:pPr>
              <w:spacing w:after="0"/>
              <w:ind w:firstLine="0"/>
              <w:jc w:val="left"/>
              <w:rPr>
                <w:color w:val="000000"/>
                <w:sz w:val="22"/>
                <w:szCs w:val="22"/>
              </w:rPr>
            </w:pPr>
            <w:r w:rsidRPr="00BF70C9">
              <w:rPr>
                <w:color w:val="000000"/>
                <w:sz w:val="22"/>
                <w:szCs w:val="22"/>
              </w:rPr>
              <w:t>- моложе трудосп</w:t>
            </w:r>
            <w:r w:rsidR="00BB1AF4">
              <w:rPr>
                <w:color w:val="000000"/>
                <w:sz w:val="22"/>
                <w:szCs w:val="22"/>
              </w:rPr>
              <w:t>.</w:t>
            </w:r>
            <w:r w:rsidRPr="00BF70C9">
              <w:rPr>
                <w:color w:val="000000"/>
                <w:sz w:val="22"/>
                <w:szCs w:val="22"/>
              </w:rPr>
              <w:t xml:space="preserve"> возраста</w:t>
            </w: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68,0</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12,3</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76,6</w:t>
            </w:r>
          </w:p>
        </w:tc>
        <w:tc>
          <w:tcPr>
            <w:tcW w:w="1040"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12,5</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89,5</w:t>
            </w:r>
          </w:p>
        </w:tc>
        <w:tc>
          <w:tcPr>
            <w:tcW w:w="1040"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12,6</w:t>
            </w:r>
          </w:p>
        </w:tc>
      </w:tr>
      <w:tr w:rsidR="00BF70C9" w:rsidRPr="00BF70C9" w:rsidTr="00C615B3">
        <w:tc>
          <w:tcPr>
            <w:tcW w:w="3134"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 трудоспособного возраста</w:t>
            </w: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323,3</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58,5</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356,8</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58,2</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411,8</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58,0</w:t>
            </w:r>
          </w:p>
        </w:tc>
      </w:tr>
      <w:tr w:rsidR="00BF70C9" w:rsidRPr="00BF70C9" w:rsidTr="00C615B3">
        <w:tc>
          <w:tcPr>
            <w:tcW w:w="3134" w:type="dxa"/>
            <w:shd w:val="clear" w:color="auto" w:fill="auto"/>
            <w:vAlign w:val="center"/>
            <w:hideMark/>
          </w:tcPr>
          <w:p w:rsidR="00BF70C9" w:rsidRPr="00BF70C9" w:rsidRDefault="00BF70C9" w:rsidP="00BB1AF4">
            <w:pPr>
              <w:spacing w:after="0"/>
              <w:ind w:firstLine="0"/>
              <w:jc w:val="left"/>
              <w:rPr>
                <w:color w:val="000000"/>
                <w:sz w:val="22"/>
                <w:szCs w:val="22"/>
              </w:rPr>
            </w:pPr>
            <w:r w:rsidRPr="00BF70C9">
              <w:rPr>
                <w:color w:val="000000"/>
                <w:sz w:val="22"/>
                <w:szCs w:val="22"/>
              </w:rPr>
              <w:t>- старше трудосп</w:t>
            </w:r>
            <w:r w:rsidR="00BB1AF4">
              <w:rPr>
                <w:color w:val="000000"/>
                <w:sz w:val="22"/>
                <w:szCs w:val="22"/>
              </w:rPr>
              <w:t>.</w:t>
            </w:r>
            <w:r w:rsidRPr="00BF70C9">
              <w:rPr>
                <w:color w:val="000000"/>
                <w:sz w:val="22"/>
                <w:szCs w:val="22"/>
              </w:rPr>
              <w:t xml:space="preserve"> возраста</w:t>
            </w:r>
          </w:p>
        </w:tc>
        <w:tc>
          <w:tcPr>
            <w:tcW w:w="1039"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161,1</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29,2</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179,6</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29,3</w:t>
            </w:r>
          </w:p>
        </w:tc>
        <w:tc>
          <w:tcPr>
            <w:tcW w:w="1039"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208,7</w:t>
            </w:r>
          </w:p>
        </w:tc>
        <w:tc>
          <w:tcPr>
            <w:tcW w:w="1040"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29,4</w:t>
            </w:r>
          </w:p>
        </w:tc>
      </w:tr>
    </w:tbl>
    <w:p w:rsidR="00BF70C9" w:rsidRPr="00BF70C9" w:rsidRDefault="00BF70C9" w:rsidP="00BF70C9">
      <w:pPr>
        <w:spacing w:after="0" w:line="276" w:lineRule="auto"/>
        <w:rPr>
          <w:spacing w:val="-6"/>
          <w:lang w:eastAsia="en-US"/>
        </w:rPr>
      </w:pPr>
    </w:p>
    <w:p w:rsidR="00D21BC7" w:rsidRDefault="00BF70C9" w:rsidP="00D21BC7">
      <w:pPr>
        <w:spacing w:before="120" w:after="0"/>
        <w:ind w:firstLine="0"/>
        <w:jc w:val="right"/>
        <w:rPr>
          <w:sz w:val="28"/>
          <w:szCs w:val="28"/>
          <w:lang w:eastAsia="en-US"/>
        </w:rPr>
      </w:pPr>
      <w:r w:rsidRPr="00BF70C9">
        <w:rPr>
          <w:sz w:val="28"/>
          <w:szCs w:val="28"/>
          <w:lang w:eastAsia="en-US"/>
        </w:rPr>
        <w:t xml:space="preserve">Таблица </w:t>
      </w:r>
      <w:r w:rsidR="000E45E5">
        <w:rPr>
          <w:sz w:val="28"/>
          <w:szCs w:val="28"/>
          <w:lang w:eastAsia="en-US"/>
        </w:rPr>
        <w:t>4.5</w:t>
      </w:r>
    </w:p>
    <w:p w:rsidR="00BF70C9" w:rsidRPr="00BF70C9" w:rsidRDefault="00BF70C9" w:rsidP="00D21BC7">
      <w:pPr>
        <w:spacing w:before="120"/>
        <w:ind w:firstLine="0"/>
        <w:jc w:val="center"/>
        <w:rPr>
          <w:sz w:val="28"/>
          <w:szCs w:val="28"/>
          <w:lang w:eastAsia="en-US"/>
        </w:rPr>
      </w:pPr>
      <w:r w:rsidRPr="00BF70C9">
        <w:rPr>
          <w:sz w:val="28"/>
          <w:szCs w:val="28"/>
          <w:lang w:eastAsia="en-US"/>
        </w:rPr>
        <w:t>Демографическая нагрузка на 1000 человек населения трудоспособного возраста в ГО Тула (на начало года, человек)</w:t>
      </w:r>
    </w:p>
    <w:tbl>
      <w:tblPr>
        <w:tblW w:w="9060" w:type="dxa"/>
        <w:tblInd w:w="108" w:type="dxa"/>
        <w:tblLayout w:type="fixed"/>
        <w:tblLook w:val="0000" w:firstRow="0" w:lastRow="0" w:firstColumn="0" w:lastColumn="0" w:noHBand="0" w:noVBand="0"/>
      </w:tblPr>
      <w:tblGrid>
        <w:gridCol w:w="4383"/>
        <w:gridCol w:w="1559"/>
        <w:gridCol w:w="1559"/>
        <w:gridCol w:w="1559"/>
      </w:tblGrid>
      <w:tr w:rsidR="00BF70C9" w:rsidRPr="00BF70C9" w:rsidTr="00D21BC7">
        <w:tc>
          <w:tcPr>
            <w:tcW w:w="4383" w:type="dxa"/>
            <w:tcBorders>
              <w:top w:val="single" w:sz="4" w:space="0" w:color="auto"/>
              <w:left w:val="single" w:sz="4" w:space="0" w:color="auto"/>
              <w:bottom w:val="single" w:sz="4" w:space="0" w:color="auto"/>
              <w:right w:val="single" w:sz="4" w:space="0" w:color="auto"/>
            </w:tcBorders>
            <w:shd w:val="clear" w:color="auto" w:fill="D9D9D9"/>
            <w:vAlign w:val="center"/>
          </w:tcPr>
          <w:p w:rsidR="00BF70C9" w:rsidRPr="00BF70C9" w:rsidRDefault="00BF70C9" w:rsidP="00D21BC7">
            <w:pPr>
              <w:spacing w:after="0"/>
              <w:ind w:firstLine="0"/>
              <w:jc w:val="center"/>
              <w:rPr>
                <w:lang w:eastAsia="en-US"/>
              </w:rPr>
            </w:pPr>
            <w:r w:rsidRPr="00BF70C9">
              <w:rPr>
                <w:lang w:eastAsia="en-US"/>
              </w:rPr>
              <w:t>Возраст</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BF70C9" w:rsidRPr="00BF70C9" w:rsidRDefault="00BF70C9" w:rsidP="00D21BC7">
            <w:pPr>
              <w:spacing w:after="0"/>
              <w:ind w:firstLine="0"/>
              <w:jc w:val="center"/>
              <w:rPr>
                <w:color w:val="000000"/>
              </w:rPr>
            </w:pPr>
            <w:r w:rsidRPr="00BF70C9">
              <w:rPr>
                <w:color w:val="000000"/>
              </w:rPr>
              <w:t>2015 г.</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BF70C9" w:rsidRPr="00BF70C9" w:rsidRDefault="00BF70C9" w:rsidP="00D21BC7">
            <w:pPr>
              <w:spacing w:after="0"/>
              <w:ind w:firstLine="0"/>
              <w:jc w:val="center"/>
              <w:rPr>
                <w:color w:val="000000"/>
              </w:rPr>
            </w:pPr>
            <w:r w:rsidRPr="00BF70C9">
              <w:rPr>
                <w:color w:val="000000"/>
              </w:rPr>
              <w:t>2022 г.</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BF70C9" w:rsidRPr="00BF70C9" w:rsidRDefault="00BF70C9" w:rsidP="00D21BC7">
            <w:pPr>
              <w:spacing w:after="0"/>
              <w:ind w:firstLine="0"/>
              <w:jc w:val="center"/>
              <w:rPr>
                <w:color w:val="000000"/>
              </w:rPr>
            </w:pPr>
            <w:r w:rsidRPr="00BF70C9">
              <w:rPr>
                <w:color w:val="000000"/>
              </w:rPr>
              <w:t>2035 г.</w:t>
            </w:r>
          </w:p>
        </w:tc>
      </w:tr>
      <w:tr w:rsidR="00BF70C9" w:rsidRPr="00BF70C9" w:rsidTr="00C615B3">
        <w:tc>
          <w:tcPr>
            <w:tcW w:w="4383" w:type="dxa"/>
            <w:tcBorders>
              <w:top w:val="single" w:sz="4" w:space="0" w:color="auto"/>
              <w:left w:val="single" w:sz="4" w:space="0" w:color="auto"/>
              <w:bottom w:val="single" w:sz="4" w:space="0" w:color="auto"/>
              <w:right w:val="single" w:sz="4" w:space="0" w:color="auto"/>
            </w:tcBorders>
            <w:vAlign w:val="bottom"/>
          </w:tcPr>
          <w:p w:rsidR="00BF70C9" w:rsidRPr="00BF70C9" w:rsidRDefault="00BF70C9" w:rsidP="00BF70C9">
            <w:pPr>
              <w:spacing w:after="0"/>
              <w:ind w:firstLine="0"/>
              <w:jc w:val="left"/>
              <w:rPr>
                <w:lang w:eastAsia="en-US"/>
              </w:rPr>
            </w:pPr>
            <w:r w:rsidRPr="00BF70C9">
              <w:rPr>
                <w:lang w:eastAsia="en-US"/>
              </w:rPr>
              <w:t xml:space="preserve">Моложе трудоспособного </w:t>
            </w:r>
          </w:p>
        </w:tc>
        <w:tc>
          <w:tcPr>
            <w:tcW w:w="1559" w:type="dxa"/>
            <w:tcBorders>
              <w:top w:val="single" w:sz="4" w:space="0" w:color="auto"/>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208</w:t>
            </w:r>
          </w:p>
        </w:tc>
        <w:tc>
          <w:tcPr>
            <w:tcW w:w="1559" w:type="dxa"/>
            <w:tcBorders>
              <w:top w:val="single" w:sz="4" w:space="0" w:color="auto"/>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215</w:t>
            </w:r>
          </w:p>
        </w:tc>
        <w:tc>
          <w:tcPr>
            <w:tcW w:w="1559" w:type="dxa"/>
            <w:tcBorders>
              <w:top w:val="single" w:sz="4" w:space="0" w:color="auto"/>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217</w:t>
            </w:r>
          </w:p>
        </w:tc>
      </w:tr>
      <w:tr w:rsidR="00BF70C9" w:rsidRPr="00BF70C9" w:rsidTr="00C615B3">
        <w:tc>
          <w:tcPr>
            <w:tcW w:w="4383" w:type="dxa"/>
            <w:tcBorders>
              <w:top w:val="nil"/>
              <w:left w:val="single" w:sz="4" w:space="0" w:color="auto"/>
              <w:bottom w:val="single" w:sz="4" w:space="0" w:color="auto"/>
              <w:right w:val="single" w:sz="4" w:space="0" w:color="auto"/>
            </w:tcBorders>
            <w:vAlign w:val="bottom"/>
          </w:tcPr>
          <w:p w:rsidR="00BF70C9" w:rsidRPr="00BF70C9" w:rsidRDefault="00BF70C9" w:rsidP="00BF70C9">
            <w:pPr>
              <w:spacing w:after="0"/>
              <w:ind w:firstLine="0"/>
              <w:jc w:val="left"/>
              <w:rPr>
                <w:lang w:eastAsia="en-US"/>
              </w:rPr>
            </w:pPr>
            <w:r w:rsidRPr="00BF70C9">
              <w:rPr>
                <w:lang w:eastAsia="en-US"/>
              </w:rPr>
              <w:t>Старше трудоспособного</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467</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503</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507</w:t>
            </w:r>
          </w:p>
        </w:tc>
      </w:tr>
      <w:tr w:rsidR="00BF70C9" w:rsidRPr="00BF70C9" w:rsidTr="00C615B3">
        <w:tc>
          <w:tcPr>
            <w:tcW w:w="4383" w:type="dxa"/>
            <w:tcBorders>
              <w:top w:val="nil"/>
              <w:left w:val="single" w:sz="4" w:space="0" w:color="auto"/>
              <w:bottom w:val="single" w:sz="4" w:space="0" w:color="auto"/>
              <w:right w:val="single" w:sz="4" w:space="0" w:color="auto"/>
            </w:tcBorders>
            <w:vAlign w:val="bottom"/>
          </w:tcPr>
          <w:p w:rsidR="00BF70C9" w:rsidRPr="00BF70C9" w:rsidRDefault="00BF70C9" w:rsidP="00BF70C9">
            <w:pPr>
              <w:spacing w:after="0"/>
              <w:ind w:firstLine="0"/>
              <w:jc w:val="left"/>
              <w:rPr>
                <w:lang w:eastAsia="en-US"/>
              </w:rPr>
            </w:pPr>
            <w:r w:rsidRPr="00BF70C9">
              <w:rPr>
                <w:lang w:eastAsia="en-US"/>
              </w:rPr>
              <w:t>Всего</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675</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718</w:t>
            </w:r>
          </w:p>
        </w:tc>
        <w:tc>
          <w:tcPr>
            <w:tcW w:w="1559" w:type="dxa"/>
            <w:tcBorders>
              <w:top w:val="nil"/>
              <w:left w:val="single" w:sz="4" w:space="0" w:color="auto"/>
              <w:bottom w:val="single" w:sz="4" w:space="0" w:color="auto"/>
              <w:right w:val="single" w:sz="4" w:space="0" w:color="auto"/>
            </w:tcBorders>
            <w:vAlign w:val="center"/>
          </w:tcPr>
          <w:p w:rsidR="00BF70C9" w:rsidRPr="00BF70C9" w:rsidRDefault="00BF70C9" w:rsidP="00BF70C9">
            <w:pPr>
              <w:spacing w:after="0"/>
              <w:ind w:firstLine="0"/>
              <w:jc w:val="center"/>
              <w:rPr>
                <w:color w:val="000000"/>
              </w:rPr>
            </w:pPr>
            <w:r w:rsidRPr="00BF70C9">
              <w:rPr>
                <w:color w:val="000000"/>
              </w:rPr>
              <w:t>724</w:t>
            </w:r>
          </w:p>
        </w:tc>
      </w:tr>
    </w:tbl>
    <w:p w:rsidR="00BF70C9" w:rsidRPr="00BF70C9" w:rsidRDefault="00BF70C9" w:rsidP="00D21BC7">
      <w:pPr>
        <w:ind w:right="284"/>
        <w:rPr>
          <w:sz w:val="28"/>
          <w:szCs w:val="28"/>
          <w:lang w:eastAsia="en-US"/>
        </w:rPr>
      </w:pPr>
    </w:p>
    <w:p w:rsidR="00BF70C9" w:rsidRPr="00BF70C9" w:rsidRDefault="00BF70C9" w:rsidP="00D21BC7">
      <w:pPr>
        <w:rPr>
          <w:spacing w:val="-6"/>
          <w:sz w:val="28"/>
          <w:szCs w:val="28"/>
          <w:lang w:eastAsia="en-US"/>
        </w:rPr>
      </w:pPr>
      <w:r w:rsidRPr="00BF70C9">
        <w:rPr>
          <w:spacing w:val="-6"/>
          <w:sz w:val="28"/>
          <w:szCs w:val="28"/>
          <w:lang w:eastAsia="en-US"/>
        </w:rPr>
        <w:t>Численность трудовых ресурсов ГО Тула возрастет с 414,1 тыс.чел. до 513,0 тыс.чел., численность занятых в экономике – с 358,7 тыс.чел. до 446,3 тыс.чел. (в 1,25 раза)</w:t>
      </w:r>
      <w:r w:rsidR="00645961">
        <w:rPr>
          <w:spacing w:val="-6"/>
          <w:sz w:val="28"/>
          <w:szCs w:val="28"/>
          <w:lang w:eastAsia="en-US"/>
        </w:rPr>
        <w:t>.</w:t>
      </w:r>
      <w:r w:rsidRPr="00BF70C9">
        <w:rPr>
          <w:spacing w:val="-6"/>
          <w:sz w:val="28"/>
          <w:szCs w:val="28"/>
          <w:lang w:eastAsia="en-US"/>
        </w:rPr>
        <w:t xml:space="preserve"> </w:t>
      </w:r>
    </w:p>
    <w:p w:rsidR="00D21BC7" w:rsidRDefault="00BF70C9" w:rsidP="00D21BC7">
      <w:pPr>
        <w:spacing w:after="0"/>
        <w:ind w:firstLine="0"/>
        <w:jc w:val="right"/>
        <w:rPr>
          <w:spacing w:val="-6"/>
          <w:sz w:val="28"/>
          <w:szCs w:val="28"/>
          <w:lang w:eastAsia="en-US"/>
        </w:rPr>
      </w:pPr>
      <w:r w:rsidRPr="00BF70C9">
        <w:rPr>
          <w:spacing w:val="-6"/>
          <w:sz w:val="28"/>
          <w:szCs w:val="28"/>
          <w:lang w:eastAsia="en-US"/>
        </w:rPr>
        <w:t xml:space="preserve">Таблица </w:t>
      </w:r>
      <w:r w:rsidR="000E45E5">
        <w:rPr>
          <w:spacing w:val="-6"/>
          <w:sz w:val="28"/>
          <w:szCs w:val="28"/>
          <w:lang w:eastAsia="en-US"/>
        </w:rPr>
        <w:t>4.6</w:t>
      </w:r>
      <w:r w:rsidRPr="00BF70C9">
        <w:rPr>
          <w:spacing w:val="-6"/>
          <w:sz w:val="28"/>
          <w:szCs w:val="28"/>
          <w:lang w:eastAsia="en-US"/>
        </w:rPr>
        <w:t xml:space="preserve"> </w:t>
      </w:r>
    </w:p>
    <w:p w:rsidR="00BF70C9" w:rsidRPr="00BF70C9" w:rsidRDefault="00BF70C9" w:rsidP="00D21BC7">
      <w:pPr>
        <w:ind w:firstLine="0"/>
        <w:jc w:val="center"/>
        <w:rPr>
          <w:spacing w:val="-6"/>
          <w:sz w:val="28"/>
          <w:szCs w:val="28"/>
          <w:lang w:eastAsia="en-US"/>
        </w:rPr>
      </w:pPr>
      <w:r w:rsidRPr="00BF70C9">
        <w:rPr>
          <w:spacing w:val="-6"/>
          <w:sz w:val="28"/>
          <w:szCs w:val="28"/>
          <w:lang w:eastAsia="en-US"/>
        </w:rPr>
        <w:t>Структура занятости  ГО Тула</w:t>
      </w:r>
    </w:p>
    <w:tbl>
      <w:tblPr>
        <w:tblW w:w="965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276"/>
        <w:gridCol w:w="992"/>
        <w:gridCol w:w="992"/>
        <w:gridCol w:w="992"/>
        <w:gridCol w:w="993"/>
        <w:gridCol w:w="992"/>
      </w:tblGrid>
      <w:tr w:rsidR="00BF70C9" w:rsidRPr="00BF70C9" w:rsidTr="00D21BC7">
        <w:trPr>
          <w:trHeight w:val="170"/>
          <w:tblHeader/>
        </w:trPr>
        <w:tc>
          <w:tcPr>
            <w:tcW w:w="3420" w:type="dxa"/>
            <w:vMerge w:val="restart"/>
            <w:shd w:val="clear" w:color="auto" w:fill="D9D9D9" w:themeFill="background1" w:themeFillShade="D9"/>
            <w:vAlign w:val="center"/>
            <w:hideMark/>
          </w:tcPr>
          <w:p w:rsidR="00BF70C9" w:rsidRPr="00BF70C9" w:rsidRDefault="00BF70C9" w:rsidP="00BF70C9">
            <w:pPr>
              <w:spacing w:after="0"/>
              <w:ind w:firstLine="0"/>
              <w:jc w:val="left"/>
              <w:rPr>
                <w:color w:val="000000"/>
              </w:rPr>
            </w:pPr>
          </w:p>
        </w:tc>
        <w:tc>
          <w:tcPr>
            <w:tcW w:w="2268" w:type="dxa"/>
            <w:gridSpan w:val="2"/>
            <w:shd w:val="clear" w:color="auto" w:fill="D9D9D9" w:themeFill="background1" w:themeFillShade="D9"/>
            <w:vAlign w:val="center"/>
            <w:hideMark/>
          </w:tcPr>
          <w:p w:rsidR="00BF70C9" w:rsidRPr="00BF70C9" w:rsidRDefault="00BF70C9" w:rsidP="00BF70C9">
            <w:pPr>
              <w:spacing w:after="0"/>
              <w:ind w:firstLine="0"/>
              <w:jc w:val="center"/>
              <w:rPr>
                <w:color w:val="000000"/>
              </w:rPr>
            </w:pPr>
            <w:r w:rsidRPr="00BF70C9">
              <w:rPr>
                <w:bCs/>
                <w:color w:val="000000"/>
                <w:sz w:val="22"/>
                <w:szCs w:val="22"/>
              </w:rPr>
              <w:t>Существующее положение на 01.01.2015</w:t>
            </w:r>
          </w:p>
        </w:tc>
        <w:tc>
          <w:tcPr>
            <w:tcW w:w="1984" w:type="dxa"/>
            <w:gridSpan w:val="2"/>
            <w:shd w:val="clear" w:color="auto" w:fill="D9D9D9" w:themeFill="background1" w:themeFillShade="D9"/>
            <w:vAlign w:val="center"/>
            <w:hideMark/>
          </w:tcPr>
          <w:p w:rsidR="00BF70C9" w:rsidRPr="00BF70C9" w:rsidRDefault="00BF70C9" w:rsidP="00BF70C9">
            <w:pPr>
              <w:spacing w:after="0"/>
              <w:ind w:firstLine="0"/>
              <w:jc w:val="center"/>
              <w:rPr>
                <w:color w:val="000000"/>
              </w:rPr>
            </w:pPr>
            <w:r w:rsidRPr="00BF70C9">
              <w:rPr>
                <w:color w:val="000000"/>
                <w:lang w:val="en-US"/>
              </w:rPr>
              <w:t>I</w:t>
            </w:r>
            <w:r w:rsidRPr="000E45E5">
              <w:rPr>
                <w:color w:val="000000"/>
              </w:rPr>
              <w:t xml:space="preserve"> </w:t>
            </w:r>
            <w:r w:rsidRPr="00BF70C9">
              <w:rPr>
                <w:color w:val="000000"/>
              </w:rPr>
              <w:t>очередь (2022 г.)</w:t>
            </w:r>
          </w:p>
        </w:tc>
        <w:tc>
          <w:tcPr>
            <w:tcW w:w="1985" w:type="dxa"/>
            <w:gridSpan w:val="2"/>
            <w:shd w:val="clear" w:color="auto" w:fill="D9D9D9" w:themeFill="background1" w:themeFillShade="D9"/>
            <w:vAlign w:val="center"/>
            <w:hideMark/>
          </w:tcPr>
          <w:p w:rsidR="00BF70C9" w:rsidRPr="00BF70C9" w:rsidRDefault="00BF70C9" w:rsidP="00BF70C9">
            <w:pPr>
              <w:spacing w:after="0"/>
              <w:ind w:firstLine="0"/>
              <w:jc w:val="center"/>
              <w:rPr>
                <w:color w:val="000000"/>
              </w:rPr>
            </w:pPr>
            <w:r w:rsidRPr="00BF70C9">
              <w:rPr>
                <w:color w:val="000000"/>
              </w:rPr>
              <w:t>Расчетный срок (2035 г.)</w:t>
            </w:r>
          </w:p>
        </w:tc>
      </w:tr>
      <w:tr w:rsidR="00BF70C9" w:rsidRPr="00BF70C9" w:rsidTr="00D21BC7">
        <w:trPr>
          <w:trHeight w:val="170"/>
          <w:tblHeader/>
        </w:trPr>
        <w:tc>
          <w:tcPr>
            <w:tcW w:w="3420" w:type="dxa"/>
            <w:vMerge/>
            <w:shd w:val="clear" w:color="auto" w:fill="D9D9D9" w:themeFill="background1" w:themeFillShade="D9"/>
            <w:vAlign w:val="center"/>
            <w:hideMark/>
          </w:tcPr>
          <w:p w:rsidR="00BF70C9" w:rsidRPr="00BF70C9" w:rsidRDefault="00BF70C9" w:rsidP="00BF70C9">
            <w:pPr>
              <w:spacing w:after="0"/>
              <w:ind w:firstLine="0"/>
              <w:jc w:val="left"/>
              <w:rPr>
                <w:color w:val="000000"/>
              </w:rPr>
            </w:pPr>
          </w:p>
        </w:tc>
        <w:tc>
          <w:tcPr>
            <w:tcW w:w="1276"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992"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992"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992"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993"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992" w:type="dxa"/>
            <w:shd w:val="clear" w:color="auto" w:fill="D9D9D9" w:themeFill="background1" w:themeFillShade="D9"/>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color w:val="000000"/>
              </w:rPr>
            </w:pPr>
            <w:r w:rsidRPr="00BF70C9">
              <w:rPr>
                <w:color w:val="000000"/>
              </w:rPr>
              <w:t>Промышленность, инновации, транспорт, связь, строительство</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95,7</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40,4</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112,4</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39,0</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141,5</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37,6</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color w:val="000000"/>
              </w:rPr>
            </w:pPr>
            <w:r w:rsidRPr="00BF70C9">
              <w:rPr>
                <w:color w:val="000000"/>
              </w:rPr>
              <w:t>Агропромышленный комплекс</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1,7</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0,7</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1,9</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0,7</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2,3</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0,6</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color w:val="000000"/>
              </w:rPr>
            </w:pPr>
            <w:r w:rsidRPr="00BF70C9">
              <w:rPr>
                <w:color w:val="000000"/>
              </w:rPr>
              <w:t>Торговля и услуги</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34,8</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14,7</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52,3</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18,2</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79,6</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21,2</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color w:val="000000"/>
              </w:rPr>
            </w:pPr>
            <w:r w:rsidRPr="00BF70C9">
              <w:rPr>
                <w:color w:val="000000"/>
              </w:rPr>
              <w:t>Административно-деловая сфера</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42,6</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18,0</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52,4</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18,2</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72,4</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19,2</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color w:val="000000"/>
              </w:rPr>
            </w:pPr>
            <w:r w:rsidRPr="00BF70C9">
              <w:rPr>
                <w:color w:val="000000"/>
              </w:rPr>
              <w:t>Бюджетный сектор</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61,9</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26,2</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69,1</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24,0</w:t>
            </w: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80,5</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21,4</w:t>
            </w: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right"/>
              <w:rPr>
                <w:color w:val="000000"/>
              </w:rPr>
            </w:pPr>
            <w:r w:rsidRPr="00BF70C9">
              <w:rPr>
                <w:color w:val="000000"/>
              </w:rPr>
              <w:t>образование</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18,4</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7,8</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21,8</w:t>
            </w:r>
          </w:p>
        </w:tc>
        <w:tc>
          <w:tcPr>
            <w:tcW w:w="992" w:type="dxa"/>
            <w:shd w:val="clear" w:color="auto" w:fill="auto"/>
            <w:vAlign w:val="center"/>
            <w:hideMark/>
          </w:tcPr>
          <w:p w:rsidR="00BF70C9" w:rsidRPr="00BF70C9" w:rsidRDefault="00BF70C9" w:rsidP="00BF70C9">
            <w:pPr>
              <w:spacing w:after="0"/>
              <w:ind w:firstLine="0"/>
              <w:jc w:val="center"/>
              <w:rPr>
                <w:color w:val="000000"/>
              </w:rPr>
            </w:pP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26,2</w:t>
            </w:r>
          </w:p>
        </w:tc>
        <w:tc>
          <w:tcPr>
            <w:tcW w:w="992"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right"/>
              <w:rPr>
                <w:color w:val="000000"/>
              </w:rPr>
            </w:pPr>
            <w:r w:rsidRPr="00BF70C9">
              <w:rPr>
                <w:color w:val="000000"/>
              </w:rPr>
              <w:t>здравоохранение и предоставление социальных услуг</w:t>
            </w:r>
          </w:p>
        </w:tc>
        <w:tc>
          <w:tcPr>
            <w:tcW w:w="1276"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18,8</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7,9</w:t>
            </w:r>
          </w:p>
        </w:tc>
        <w:tc>
          <w:tcPr>
            <w:tcW w:w="992"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22,6</w:t>
            </w:r>
          </w:p>
        </w:tc>
        <w:tc>
          <w:tcPr>
            <w:tcW w:w="992" w:type="dxa"/>
            <w:shd w:val="clear" w:color="auto" w:fill="auto"/>
            <w:vAlign w:val="center"/>
            <w:hideMark/>
          </w:tcPr>
          <w:p w:rsidR="00BF70C9" w:rsidRPr="00BF70C9" w:rsidRDefault="00BF70C9" w:rsidP="00BF70C9">
            <w:pPr>
              <w:spacing w:after="0"/>
              <w:ind w:firstLine="0"/>
              <w:jc w:val="center"/>
              <w:rPr>
                <w:color w:val="000000"/>
              </w:rPr>
            </w:pPr>
          </w:p>
        </w:tc>
        <w:tc>
          <w:tcPr>
            <w:tcW w:w="993"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23,9</w:t>
            </w:r>
          </w:p>
        </w:tc>
        <w:tc>
          <w:tcPr>
            <w:tcW w:w="992"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C615B3">
        <w:tc>
          <w:tcPr>
            <w:tcW w:w="3420" w:type="dxa"/>
            <w:shd w:val="clear" w:color="auto" w:fill="auto"/>
            <w:vAlign w:val="center"/>
            <w:hideMark/>
          </w:tcPr>
          <w:p w:rsidR="00BF70C9" w:rsidRPr="00BF70C9" w:rsidRDefault="00BF70C9" w:rsidP="00BF70C9">
            <w:pPr>
              <w:spacing w:after="0"/>
              <w:ind w:firstLine="0"/>
              <w:jc w:val="left"/>
              <w:rPr>
                <w:b/>
                <w:color w:val="000000"/>
                <w:sz w:val="20"/>
                <w:szCs w:val="20"/>
              </w:rPr>
            </w:pPr>
            <w:r w:rsidRPr="00BF70C9">
              <w:rPr>
                <w:b/>
                <w:color w:val="000000"/>
                <w:sz w:val="20"/>
                <w:szCs w:val="20"/>
              </w:rPr>
              <w:t>ИТОГО</w:t>
            </w:r>
          </w:p>
        </w:tc>
        <w:tc>
          <w:tcPr>
            <w:tcW w:w="1276"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236,7</w:t>
            </w:r>
          </w:p>
        </w:tc>
        <w:tc>
          <w:tcPr>
            <w:tcW w:w="992"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100</w:t>
            </w:r>
          </w:p>
        </w:tc>
        <w:tc>
          <w:tcPr>
            <w:tcW w:w="992"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288,1</w:t>
            </w:r>
          </w:p>
        </w:tc>
        <w:tc>
          <w:tcPr>
            <w:tcW w:w="992"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100</w:t>
            </w:r>
          </w:p>
        </w:tc>
        <w:tc>
          <w:tcPr>
            <w:tcW w:w="993"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376,3</w:t>
            </w:r>
          </w:p>
        </w:tc>
        <w:tc>
          <w:tcPr>
            <w:tcW w:w="992" w:type="dxa"/>
            <w:shd w:val="clear" w:color="auto" w:fill="auto"/>
            <w:vAlign w:val="center"/>
            <w:hideMark/>
          </w:tcPr>
          <w:p w:rsidR="00BF70C9" w:rsidRPr="00BF70C9" w:rsidRDefault="00BF70C9" w:rsidP="00BF70C9">
            <w:pPr>
              <w:spacing w:after="0"/>
              <w:ind w:firstLine="0"/>
              <w:jc w:val="center"/>
              <w:rPr>
                <w:b/>
                <w:bCs/>
                <w:color w:val="000000"/>
              </w:rPr>
            </w:pPr>
            <w:r w:rsidRPr="00BF70C9">
              <w:rPr>
                <w:b/>
                <w:bCs/>
                <w:color w:val="000000"/>
              </w:rPr>
              <w:t>100</w:t>
            </w:r>
          </w:p>
        </w:tc>
      </w:tr>
    </w:tbl>
    <w:p w:rsidR="00BF70C9" w:rsidRPr="00BF70C9" w:rsidRDefault="00BF70C9" w:rsidP="00BF70C9">
      <w:pPr>
        <w:spacing w:after="200" w:line="276" w:lineRule="auto"/>
        <w:ind w:firstLine="0"/>
        <w:jc w:val="left"/>
        <w:rPr>
          <w:b/>
          <w:spacing w:val="-6"/>
          <w:lang w:eastAsia="en-US"/>
        </w:rPr>
      </w:pPr>
    </w:p>
    <w:p w:rsidR="00BF70C9" w:rsidRPr="00BF70C9" w:rsidRDefault="00BF70C9" w:rsidP="00BF70C9">
      <w:pPr>
        <w:spacing w:after="0" w:line="276" w:lineRule="auto"/>
        <w:rPr>
          <w:spacing w:val="-6"/>
          <w:lang w:eastAsia="en-US"/>
        </w:rPr>
      </w:pPr>
    </w:p>
    <w:p w:rsidR="00BF70C9" w:rsidRPr="00BF70C9" w:rsidRDefault="00BF70C9" w:rsidP="00BF70C9">
      <w:pPr>
        <w:spacing w:after="0" w:line="276" w:lineRule="auto"/>
        <w:rPr>
          <w:spacing w:val="-6"/>
          <w:lang w:eastAsia="en-US"/>
        </w:rPr>
      </w:pPr>
    </w:p>
    <w:p w:rsidR="00BF70C9" w:rsidRPr="00BF70C9" w:rsidRDefault="00BF70C9" w:rsidP="00BF70C9">
      <w:pPr>
        <w:spacing w:after="200" w:line="276" w:lineRule="auto"/>
        <w:ind w:firstLine="0"/>
        <w:jc w:val="left"/>
        <w:rPr>
          <w:b/>
          <w:spacing w:val="-6"/>
          <w:lang w:eastAsia="en-US"/>
        </w:rPr>
      </w:pPr>
    </w:p>
    <w:p w:rsidR="00BF70C9" w:rsidRPr="00BF70C9" w:rsidRDefault="00BF70C9" w:rsidP="00BF70C9">
      <w:pPr>
        <w:spacing w:after="200" w:line="276" w:lineRule="auto"/>
        <w:ind w:firstLine="0"/>
        <w:jc w:val="left"/>
        <w:rPr>
          <w:b/>
          <w:spacing w:val="-6"/>
          <w:lang w:eastAsia="en-US"/>
        </w:rPr>
        <w:sectPr w:rsidR="00BF70C9" w:rsidRPr="00BF70C9">
          <w:pgSz w:w="11906" w:h="16838"/>
          <w:pgMar w:top="1134" w:right="850" w:bottom="1134" w:left="1701" w:header="708" w:footer="708" w:gutter="0"/>
          <w:cols w:space="708"/>
          <w:docGrid w:linePitch="360"/>
        </w:sectPr>
      </w:pPr>
    </w:p>
    <w:p w:rsidR="00D21BC7" w:rsidRDefault="00BF70C9" w:rsidP="00D21BC7">
      <w:pPr>
        <w:spacing w:before="120" w:after="0"/>
        <w:ind w:firstLine="0"/>
        <w:jc w:val="right"/>
        <w:rPr>
          <w:sz w:val="28"/>
          <w:szCs w:val="28"/>
          <w:lang w:eastAsia="en-US"/>
        </w:rPr>
      </w:pPr>
      <w:r w:rsidRPr="00BF70C9">
        <w:rPr>
          <w:sz w:val="28"/>
          <w:szCs w:val="28"/>
          <w:lang w:eastAsia="en-US"/>
        </w:rPr>
        <w:t>Таблица 4.</w:t>
      </w:r>
      <w:r w:rsidR="000E45E5">
        <w:rPr>
          <w:sz w:val="28"/>
          <w:szCs w:val="28"/>
          <w:lang w:eastAsia="en-US"/>
        </w:rPr>
        <w:t>7</w:t>
      </w:r>
      <w:r w:rsidRPr="00BF70C9">
        <w:rPr>
          <w:sz w:val="28"/>
          <w:szCs w:val="28"/>
          <w:lang w:eastAsia="en-US"/>
        </w:rPr>
        <w:t xml:space="preserve"> </w:t>
      </w:r>
    </w:p>
    <w:p w:rsidR="00BF70C9" w:rsidRPr="00BF70C9" w:rsidRDefault="00BF70C9" w:rsidP="00D21BC7">
      <w:pPr>
        <w:spacing w:before="120"/>
        <w:ind w:firstLine="0"/>
        <w:jc w:val="center"/>
        <w:rPr>
          <w:sz w:val="28"/>
          <w:szCs w:val="28"/>
          <w:lang w:eastAsia="en-US"/>
        </w:rPr>
      </w:pPr>
      <w:r w:rsidRPr="00BF70C9">
        <w:rPr>
          <w:sz w:val="28"/>
          <w:szCs w:val="28"/>
          <w:lang w:eastAsia="en-US"/>
        </w:rPr>
        <w:t>Трудовой баланс городского округа Тула (тыс. чел.)</w:t>
      </w:r>
    </w:p>
    <w:tbl>
      <w:tblPr>
        <w:tblW w:w="145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5528"/>
        <w:gridCol w:w="1388"/>
        <w:gridCol w:w="1388"/>
        <w:gridCol w:w="1388"/>
        <w:gridCol w:w="1388"/>
        <w:gridCol w:w="1388"/>
        <w:gridCol w:w="1388"/>
      </w:tblGrid>
      <w:tr w:rsidR="00BF70C9" w:rsidRPr="00BF70C9" w:rsidTr="00D21BC7">
        <w:tc>
          <w:tcPr>
            <w:tcW w:w="724" w:type="dxa"/>
            <w:vMerge w:val="restart"/>
            <w:shd w:val="clear" w:color="auto" w:fill="D9D9D9"/>
            <w:vAlign w:val="center"/>
            <w:hideMark/>
          </w:tcPr>
          <w:p w:rsidR="00BF70C9" w:rsidRPr="00BF70C9" w:rsidRDefault="00D21BC7" w:rsidP="00BF70C9">
            <w:pPr>
              <w:spacing w:after="0"/>
              <w:ind w:firstLine="0"/>
              <w:jc w:val="center"/>
              <w:rPr>
                <w:color w:val="000000"/>
                <w:sz w:val="22"/>
                <w:szCs w:val="22"/>
              </w:rPr>
            </w:pPr>
            <w:r>
              <w:rPr>
                <w:bCs/>
                <w:color w:val="000000"/>
                <w:sz w:val="22"/>
                <w:szCs w:val="22"/>
              </w:rPr>
              <w:t>№</w:t>
            </w:r>
          </w:p>
        </w:tc>
        <w:tc>
          <w:tcPr>
            <w:tcW w:w="5528" w:type="dxa"/>
            <w:vMerge w:val="restart"/>
            <w:shd w:val="clear" w:color="auto" w:fill="D9D9D9"/>
            <w:vAlign w:val="center"/>
            <w:hideMark/>
          </w:tcPr>
          <w:p w:rsidR="00BF70C9" w:rsidRPr="00BF70C9" w:rsidRDefault="00BF70C9" w:rsidP="00BF70C9">
            <w:pPr>
              <w:spacing w:after="0"/>
              <w:ind w:firstLine="0"/>
              <w:jc w:val="center"/>
              <w:rPr>
                <w:color w:val="000000"/>
                <w:sz w:val="22"/>
                <w:szCs w:val="22"/>
              </w:rPr>
            </w:pPr>
            <w:r w:rsidRPr="00BF70C9">
              <w:rPr>
                <w:bCs/>
                <w:color w:val="000000"/>
                <w:sz w:val="22"/>
                <w:szCs w:val="22"/>
              </w:rPr>
              <w:t>Структура трудового баланса</w:t>
            </w:r>
          </w:p>
        </w:tc>
        <w:tc>
          <w:tcPr>
            <w:tcW w:w="2776" w:type="dxa"/>
            <w:gridSpan w:val="2"/>
            <w:shd w:val="clear" w:color="auto" w:fill="D9D9D9"/>
            <w:vAlign w:val="center"/>
            <w:hideMark/>
          </w:tcPr>
          <w:p w:rsidR="00BF70C9" w:rsidRPr="00BF70C9" w:rsidRDefault="00BF70C9" w:rsidP="00BF70C9">
            <w:pPr>
              <w:spacing w:after="0"/>
              <w:ind w:firstLine="0"/>
              <w:jc w:val="center"/>
              <w:rPr>
                <w:color w:val="000000"/>
                <w:sz w:val="22"/>
                <w:szCs w:val="22"/>
              </w:rPr>
            </w:pPr>
            <w:r w:rsidRPr="00BF70C9">
              <w:rPr>
                <w:bCs/>
                <w:color w:val="000000"/>
                <w:sz w:val="22"/>
                <w:szCs w:val="22"/>
              </w:rPr>
              <w:t>Существующее положение на 01.01.2015</w:t>
            </w:r>
          </w:p>
        </w:tc>
        <w:tc>
          <w:tcPr>
            <w:tcW w:w="2776" w:type="dxa"/>
            <w:gridSpan w:val="2"/>
            <w:shd w:val="clear" w:color="auto" w:fill="D9D9D9"/>
            <w:vAlign w:val="center"/>
            <w:hideMark/>
          </w:tcPr>
          <w:p w:rsidR="00BF70C9" w:rsidRPr="00BF70C9" w:rsidRDefault="00BF70C9" w:rsidP="00BF70C9">
            <w:pPr>
              <w:spacing w:after="0"/>
              <w:ind w:firstLine="0"/>
              <w:jc w:val="center"/>
              <w:rPr>
                <w:color w:val="000000"/>
              </w:rPr>
            </w:pPr>
            <w:r w:rsidRPr="00BF70C9">
              <w:rPr>
                <w:color w:val="000000"/>
                <w:lang w:val="en-US"/>
              </w:rPr>
              <w:t xml:space="preserve">I </w:t>
            </w:r>
            <w:r w:rsidRPr="00BF70C9">
              <w:rPr>
                <w:color w:val="000000"/>
              </w:rPr>
              <w:t>очередь (2022 г.)</w:t>
            </w:r>
          </w:p>
        </w:tc>
        <w:tc>
          <w:tcPr>
            <w:tcW w:w="2776" w:type="dxa"/>
            <w:gridSpan w:val="2"/>
            <w:shd w:val="clear" w:color="auto" w:fill="D9D9D9"/>
            <w:vAlign w:val="center"/>
            <w:hideMark/>
          </w:tcPr>
          <w:p w:rsidR="00BF70C9" w:rsidRPr="00BF70C9" w:rsidRDefault="00BF70C9" w:rsidP="00BF70C9">
            <w:pPr>
              <w:spacing w:after="0"/>
              <w:ind w:firstLine="0"/>
              <w:jc w:val="center"/>
              <w:rPr>
                <w:color w:val="000000"/>
              </w:rPr>
            </w:pPr>
            <w:r w:rsidRPr="00BF70C9">
              <w:rPr>
                <w:color w:val="000000"/>
              </w:rPr>
              <w:t>Расчетный срок (2035 г.)</w:t>
            </w:r>
          </w:p>
        </w:tc>
      </w:tr>
      <w:tr w:rsidR="00BF70C9" w:rsidRPr="00BF70C9" w:rsidTr="00D21BC7">
        <w:trPr>
          <w:trHeight w:val="470"/>
        </w:trPr>
        <w:tc>
          <w:tcPr>
            <w:tcW w:w="724" w:type="dxa"/>
            <w:vMerge/>
            <w:shd w:val="clear" w:color="auto" w:fill="auto"/>
            <w:vAlign w:val="center"/>
          </w:tcPr>
          <w:p w:rsidR="00BF70C9" w:rsidRPr="00BF70C9" w:rsidRDefault="00BF70C9" w:rsidP="00BF70C9">
            <w:pPr>
              <w:spacing w:after="0"/>
              <w:ind w:firstLine="0"/>
              <w:jc w:val="center"/>
              <w:rPr>
                <w:color w:val="000000"/>
                <w:sz w:val="22"/>
                <w:szCs w:val="22"/>
              </w:rPr>
            </w:pPr>
          </w:p>
        </w:tc>
        <w:tc>
          <w:tcPr>
            <w:tcW w:w="5528" w:type="dxa"/>
            <w:vMerge/>
            <w:shd w:val="clear" w:color="auto" w:fill="auto"/>
            <w:vAlign w:val="center"/>
          </w:tcPr>
          <w:p w:rsidR="00BF70C9" w:rsidRPr="00BF70C9" w:rsidRDefault="00BF70C9" w:rsidP="00BF70C9">
            <w:pPr>
              <w:spacing w:after="0"/>
              <w:ind w:firstLine="0"/>
              <w:jc w:val="left"/>
              <w:rPr>
                <w:color w:val="000000"/>
                <w:sz w:val="22"/>
                <w:szCs w:val="22"/>
              </w:rPr>
            </w:pP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тыс.чел.</w:t>
            </w:r>
          </w:p>
        </w:tc>
        <w:tc>
          <w:tcPr>
            <w:tcW w:w="1388" w:type="dxa"/>
            <w:shd w:val="clear" w:color="auto" w:fill="D9D9D9"/>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w:t>
            </w:r>
          </w:p>
        </w:tc>
      </w:tr>
      <w:tr w:rsidR="00BF70C9" w:rsidRPr="00BF70C9" w:rsidTr="00D21BC7">
        <w:tc>
          <w:tcPr>
            <w:tcW w:w="724"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Население</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552,36</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100,0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613,0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100,0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710,0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100,0</w:t>
            </w:r>
          </w:p>
        </w:tc>
      </w:tr>
      <w:tr w:rsidR="00BF70C9" w:rsidRPr="00BF70C9" w:rsidTr="00D21BC7">
        <w:tc>
          <w:tcPr>
            <w:tcW w:w="724"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Численность трудовых ресурсов</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414,1</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75,0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461,0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75,2</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537,1</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75,7</w:t>
            </w:r>
          </w:p>
        </w:tc>
      </w:tr>
      <w:tr w:rsidR="00BF70C9" w:rsidRPr="00BF70C9" w:rsidTr="00D21BC7">
        <w:tc>
          <w:tcPr>
            <w:tcW w:w="724"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 </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в том числе:</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 </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 </w:t>
            </w:r>
          </w:p>
        </w:tc>
        <w:tc>
          <w:tcPr>
            <w:tcW w:w="1388" w:type="dxa"/>
            <w:shd w:val="clear" w:color="auto" w:fill="auto"/>
            <w:vAlign w:val="center"/>
            <w:hideMark/>
          </w:tcPr>
          <w:p w:rsidR="00BF70C9" w:rsidRPr="00BF70C9" w:rsidRDefault="00BF70C9" w:rsidP="00BF70C9">
            <w:pPr>
              <w:spacing w:after="0"/>
              <w:ind w:firstLine="0"/>
              <w:jc w:val="center"/>
              <w:rPr>
                <w:color w:val="000000"/>
              </w:rPr>
            </w:pPr>
          </w:p>
        </w:tc>
        <w:tc>
          <w:tcPr>
            <w:tcW w:w="1388" w:type="dxa"/>
            <w:shd w:val="clear" w:color="auto" w:fill="auto"/>
            <w:vAlign w:val="center"/>
            <w:hideMark/>
          </w:tcPr>
          <w:p w:rsidR="00BF70C9" w:rsidRPr="00BF70C9" w:rsidRDefault="00BF70C9" w:rsidP="00BF70C9">
            <w:pPr>
              <w:spacing w:after="0"/>
              <w:ind w:firstLine="0"/>
              <w:jc w:val="center"/>
              <w:rPr>
                <w:color w:val="000000"/>
              </w:rPr>
            </w:pPr>
          </w:p>
        </w:tc>
        <w:tc>
          <w:tcPr>
            <w:tcW w:w="1388" w:type="dxa"/>
            <w:shd w:val="clear" w:color="auto" w:fill="auto"/>
            <w:vAlign w:val="center"/>
            <w:hideMark/>
          </w:tcPr>
          <w:p w:rsidR="00BF70C9" w:rsidRPr="00BF70C9" w:rsidRDefault="00BF70C9" w:rsidP="00BF70C9">
            <w:pPr>
              <w:spacing w:after="0"/>
              <w:ind w:firstLine="0"/>
              <w:jc w:val="center"/>
              <w:rPr>
                <w:color w:val="000000"/>
              </w:rPr>
            </w:pPr>
          </w:p>
        </w:tc>
        <w:tc>
          <w:tcPr>
            <w:tcW w:w="1388" w:type="dxa"/>
            <w:shd w:val="clear" w:color="auto" w:fill="auto"/>
            <w:vAlign w:val="center"/>
            <w:hideMark/>
          </w:tcPr>
          <w:p w:rsidR="00BF70C9" w:rsidRPr="00BF70C9" w:rsidRDefault="00BF70C9" w:rsidP="00BF70C9">
            <w:pPr>
              <w:spacing w:after="0"/>
              <w:ind w:firstLine="0"/>
              <w:jc w:val="center"/>
              <w:rPr>
                <w:color w:val="000000"/>
              </w:rPr>
            </w:pPr>
          </w:p>
        </w:tc>
      </w:tr>
      <w:tr w:rsidR="00BF70C9" w:rsidRPr="00BF70C9" w:rsidTr="00D21BC7">
        <w:tc>
          <w:tcPr>
            <w:tcW w:w="724"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2.1.</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трудоспособное население в трудоспособном возрасте (без численности иностранных работников, занятых в данном муниципальном образовании)</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313,4</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56,8</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346,3</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56,5</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397,6</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56,0</w:t>
            </w:r>
          </w:p>
        </w:tc>
      </w:tr>
      <w:tr w:rsidR="00BF70C9" w:rsidRPr="00BF70C9" w:rsidTr="00D21BC7">
        <w:tc>
          <w:tcPr>
            <w:tcW w:w="724"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2.2.</w:t>
            </w:r>
          </w:p>
        </w:tc>
        <w:tc>
          <w:tcPr>
            <w:tcW w:w="5528" w:type="dxa"/>
            <w:shd w:val="clear" w:color="auto" w:fill="auto"/>
            <w:vAlign w:val="center"/>
            <w:hideMark/>
          </w:tcPr>
          <w:p w:rsidR="00BF70C9" w:rsidRPr="00BF70C9" w:rsidRDefault="00BF70C9" w:rsidP="00BF70C9">
            <w:pPr>
              <w:spacing w:after="0"/>
              <w:ind w:firstLineChars="100" w:firstLine="220"/>
              <w:jc w:val="left"/>
              <w:rPr>
                <w:color w:val="000000"/>
                <w:sz w:val="22"/>
                <w:szCs w:val="22"/>
              </w:rPr>
            </w:pPr>
            <w:r w:rsidRPr="00BF70C9">
              <w:rPr>
                <w:color w:val="000000"/>
                <w:sz w:val="22"/>
                <w:szCs w:val="22"/>
              </w:rPr>
              <w:t xml:space="preserve">иностранные трудовые мигранты </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29,9</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5,4</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28,8</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4,7</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36,6</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5,1</w:t>
            </w:r>
          </w:p>
        </w:tc>
      </w:tr>
      <w:tr w:rsidR="00BF70C9" w:rsidRPr="00BF70C9" w:rsidTr="00D21BC7">
        <w:tc>
          <w:tcPr>
            <w:tcW w:w="724"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2.3.</w:t>
            </w:r>
          </w:p>
        </w:tc>
        <w:tc>
          <w:tcPr>
            <w:tcW w:w="5528" w:type="dxa"/>
            <w:shd w:val="clear" w:color="auto" w:fill="auto"/>
            <w:vAlign w:val="center"/>
            <w:hideMark/>
          </w:tcPr>
          <w:p w:rsidR="00BF70C9" w:rsidRPr="00BF70C9" w:rsidRDefault="00BF70C9" w:rsidP="00BF70C9">
            <w:pPr>
              <w:spacing w:after="0"/>
              <w:ind w:firstLineChars="100" w:firstLine="220"/>
              <w:jc w:val="left"/>
              <w:rPr>
                <w:color w:val="000000"/>
                <w:sz w:val="22"/>
                <w:szCs w:val="22"/>
              </w:rPr>
            </w:pPr>
            <w:r w:rsidRPr="00BF70C9">
              <w:rPr>
                <w:color w:val="000000"/>
                <w:sz w:val="22"/>
                <w:szCs w:val="22"/>
              </w:rPr>
              <w:t xml:space="preserve">лица старше трудоспособного возраста и подростки, занятые в экономике </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70,8</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12,8</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85,8</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14,0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103,0</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14,6</w:t>
            </w:r>
          </w:p>
        </w:tc>
      </w:tr>
      <w:tr w:rsidR="00BF70C9" w:rsidRPr="00BF70C9" w:rsidTr="00D21BC7">
        <w:tc>
          <w:tcPr>
            <w:tcW w:w="724" w:type="dxa"/>
            <w:shd w:val="clear" w:color="auto" w:fill="auto"/>
            <w:noWrap/>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3.</w:t>
            </w:r>
          </w:p>
        </w:tc>
        <w:tc>
          <w:tcPr>
            <w:tcW w:w="5528" w:type="dxa"/>
            <w:shd w:val="clear" w:color="auto" w:fill="auto"/>
            <w:vAlign w:val="center"/>
          </w:tcPr>
          <w:p w:rsidR="00BF70C9" w:rsidRPr="00BF70C9" w:rsidRDefault="00BF70C9" w:rsidP="00BF70C9">
            <w:pPr>
              <w:spacing w:after="0"/>
              <w:ind w:firstLine="0"/>
              <w:jc w:val="left"/>
              <w:rPr>
                <w:color w:val="000000"/>
                <w:sz w:val="22"/>
                <w:szCs w:val="22"/>
              </w:rPr>
            </w:pPr>
            <w:r w:rsidRPr="00BF70C9">
              <w:rPr>
                <w:color w:val="000000"/>
                <w:sz w:val="22"/>
                <w:szCs w:val="22"/>
              </w:rPr>
              <w:t>Распределение трудовых ресурсов</w:t>
            </w:r>
          </w:p>
        </w:tc>
        <w:tc>
          <w:tcPr>
            <w:tcW w:w="1388" w:type="dxa"/>
            <w:shd w:val="clear" w:color="auto" w:fill="auto"/>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414,1</w:t>
            </w:r>
          </w:p>
        </w:tc>
        <w:tc>
          <w:tcPr>
            <w:tcW w:w="1388" w:type="dxa"/>
            <w:shd w:val="clear" w:color="auto" w:fill="auto"/>
            <w:vAlign w:val="center"/>
          </w:tcPr>
          <w:p w:rsidR="00BF70C9" w:rsidRPr="00BF70C9" w:rsidRDefault="00BF70C9" w:rsidP="00BF70C9">
            <w:pPr>
              <w:spacing w:after="0"/>
              <w:ind w:firstLine="0"/>
              <w:jc w:val="center"/>
              <w:rPr>
                <w:color w:val="000000"/>
                <w:sz w:val="22"/>
                <w:szCs w:val="22"/>
              </w:rPr>
            </w:pPr>
            <w:r w:rsidRPr="00BF70C9">
              <w:rPr>
                <w:color w:val="000000"/>
                <w:sz w:val="22"/>
                <w:szCs w:val="22"/>
              </w:rPr>
              <w:t>75,0</w:t>
            </w:r>
          </w:p>
        </w:tc>
        <w:tc>
          <w:tcPr>
            <w:tcW w:w="1388" w:type="dxa"/>
            <w:shd w:val="clear" w:color="auto" w:fill="auto"/>
            <w:vAlign w:val="center"/>
          </w:tcPr>
          <w:p w:rsidR="00BF70C9" w:rsidRPr="00BF70C9" w:rsidRDefault="00BF70C9" w:rsidP="00BF70C9">
            <w:pPr>
              <w:spacing w:after="0"/>
              <w:ind w:firstLine="0"/>
              <w:jc w:val="center"/>
              <w:rPr>
                <w:color w:val="000000"/>
              </w:rPr>
            </w:pPr>
            <w:r w:rsidRPr="00BF70C9">
              <w:rPr>
                <w:color w:val="000000"/>
              </w:rPr>
              <w:t>445,0</w:t>
            </w:r>
          </w:p>
        </w:tc>
        <w:tc>
          <w:tcPr>
            <w:tcW w:w="1388" w:type="dxa"/>
            <w:shd w:val="clear" w:color="auto" w:fill="auto"/>
            <w:vAlign w:val="center"/>
          </w:tcPr>
          <w:p w:rsidR="00BF70C9" w:rsidRPr="00BF70C9" w:rsidRDefault="00BF70C9" w:rsidP="00BF70C9">
            <w:pPr>
              <w:spacing w:after="0"/>
              <w:ind w:firstLine="0"/>
              <w:jc w:val="center"/>
              <w:rPr>
                <w:color w:val="000000"/>
              </w:rPr>
            </w:pPr>
            <w:r w:rsidRPr="00BF70C9">
              <w:rPr>
                <w:color w:val="000000"/>
              </w:rPr>
              <w:t>76,7</w:t>
            </w:r>
          </w:p>
        </w:tc>
        <w:tc>
          <w:tcPr>
            <w:tcW w:w="1388" w:type="dxa"/>
            <w:shd w:val="clear" w:color="auto" w:fill="auto"/>
            <w:vAlign w:val="center"/>
          </w:tcPr>
          <w:p w:rsidR="00BF70C9" w:rsidRPr="00BF70C9" w:rsidRDefault="00BF70C9" w:rsidP="00BF70C9">
            <w:pPr>
              <w:spacing w:after="0"/>
              <w:ind w:firstLine="0"/>
              <w:jc w:val="center"/>
              <w:rPr>
                <w:color w:val="000000"/>
              </w:rPr>
            </w:pPr>
            <w:r w:rsidRPr="00BF70C9">
              <w:rPr>
                <w:color w:val="000000"/>
              </w:rPr>
              <w:t>513,0</w:t>
            </w:r>
          </w:p>
        </w:tc>
        <w:tc>
          <w:tcPr>
            <w:tcW w:w="1388" w:type="dxa"/>
            <w:shd w:val="clear" w:color="auto" w:fill="auto"/>
            <w:vAlign w:val="center"/>
          </w:tcPr>
          <w:p w:rsidR="00BF70C9" w:rsidRPr="00BF70C9" w:rsidRDefault="00BF70C9" w:rsidP="00BF70C9">
            <w:pPr>
              <w:spacing w:after="0"/>
              <w:ind w:firstLine="0"/>
              <w:jc w:val="center"/>
              <w:rPr>
                <w:color w:val="000000"/>
              </w:rPr>
            </w:pPr>
          </w:p>
        </w:tc>
      </w:tr>
      <w:tr w:rsidR="00BF70C9" w:rsidRPr="00BF70C9" w:rsidTr="00D21BC7">
        <w:tc>
          <w:tcPr>
            <w:tcW w:w="724"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3.1.</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Численность занятых в экономике ГО Тула</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236,7</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42,9</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288,1</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47,0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376,3</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53,0</w:t>
            </w:r>
          </w:p>
        </w:tc>
      </w:tr>
      <w:tr w:rsidR="00BF70C9" w:rsidRPr="00BF70C9" w:rsidTr="00D21BC7">
        <w:tc>
          <w:tcPr>
            <w:tcW w:w="724"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3.2.</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 xml:space="preserve">Учащиеся в трудоспособном возрасте, обучающиеся с отрывом от работы </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30,1</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5,4</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33,1</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5,4</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38,3</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5,4</w:t>
            </w:r>
          </w:p>
        </w:tc>
      </w:tr>
      <w:tr w:rsidR="00BF70C9" w:rsidRPr="00BF70C9" w:rsidTr="00D21BC7">
        <w:tc>
          <w:tcPr>
            <w:tcW w:w="724"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3.3.</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 xml:space="preserve">Трудоспособные лица в трудоспособном возрасте, не занятые трудовой деятельностью и учебой </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49,1</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8,9</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49,0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8,0</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53,3</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7,5</w:t>
            </w:r>
          </w:p>
        </w:tc>
      </w:tr>
      <w:tr w:rsidR="00BF70C9" w:rsidRPr="00BF70C9" w:rsidTr="00D21BC7">
        <w:tc>
          <w:tcPr>
            <w:tcW w:w="724" w:type="dxa"/>
            <w:shd w:val="clear" w:color="auto" w:fill="auto"/>
            <w:noWrap/>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4.</w:t>
            </w:r>
          </w:p>
        </w:tc>
        <w:tc>
          <w:tcPr>
            <w:tcW w:w="5528" w:type="dxa"/>
            <w:shd w:val="clear" w:color="auto" w:fill="auto"/>
            <w:vAlign w:val="center"/>
            <w:hideMark/>
          </w:tcPr>
          <w:p w:rsidR="00BF70C9" w:rsidRPr="00BF70C9" w:rsidRDefault="00BF70C9" w:rsidP="00BF70C9">
            <w:pPr>
              <w:spacing w:after="0"/>
              <w:ind w:firstLine="0"/>
              <w:jc w:val="left"/>
              <w:rPr>
                <w:color w:val="000000"/>
                <w:sz w:val="22"/>
                <w:szCs w:val="22"/>
              </w:rPr>
            </w:pPr>
            <w:r w:rsidRPr="00BF70C9">
              <w:rPr>
                <w:color w:val="000000"/>
                <w:sz w:val="22"/>
                <w:szCs w:val="22"/>
              </w:rPr>
              <w:t>Сальдо трудовой миграции</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-98,2</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17,8</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-90,7</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14,8</w:t>
            </w:r>
          </w:p>
        </w:tc>
        <w:tc>
          <w:tcPr>
            <w:tcW w:w="1388" w:type="dxa"/>
            <w:shd w:val="clear" w:color="auto" w:fill="auto"/>
            <w:vAlign w:val="center"/>
            <w:hideMark/>
          </w:tcPr>
          <w:p w:rsidR="00BF70C9" w:rsidRPr="00BF70C9" w:rsidRDefault="00BF70C9" w:rsidP="00BF70C9">
            <w:pPr>
              <w:spacing w:after="0"/>
              <w:ind w:firstLine="0"/>
              <w:jc w:val="center"/>
              <w:rPr>
                <w:color w:val="000000"/>
                <w:sz w:val="22"/>
                <w:szCs w:val="22"/>
              </w:rPr>
            </w:pPr>
            <w:r w:rsidRPr="00BF70C9">
              <w:rPr>
                <w:color w:val="000000"/>
                <w:sz w:val="22"/>
                <w:szCs w:val="22"/>
              </w:rPr>
              <w:t>-69,2</w:t>
            </w:r>
          </w:p>
        </w:tc>
        <w:tc>
          <w:tcPr>
            <w:tcW w:w="1388" w:type="dxa"/>
            <w:shd w:val="clear" w:color="auto" w:fill="auto"/>
            <w:vAlign w:val="center"/>
            <w:hideMark/>
          </w:tcPr>
          <w:p w:rsidR="00BF70C9" w:rsidRPr="00BF70C9" w:rsidRDefault="00BF70C9" w:rsidP="00BF70C9">
            <w:pPr>
              <w:spacing w:after="0"/>
              <w:ind w:firstLine="0"/>
              <w:jc w:val="center"/>
              <w:rPr>
                <w:color w:val="000000"/>
              </w:rPr>
            </w:pPr>
            <w:r w:rsidRPr="00BF70C9">
              <w:rPr>
                <w:color w:val="000000"/>
              </w:rPr>
              <w:t>12,5</w:t>
            </w:r>
          </w:p>
        </w:tc>
      </w:tr>
    </w:tbl>
    <w:p w:rsidR="00BF70C9" w:rsidRPr="00BF70C9" w:rsidRDefault="00BF70C9" w:rsidP="00BF70C9">
      <w:pPr>
        <w:spacing w:after="200" w:line="276" w:lineRule="auto"/>
        <w:ind w:firstLine="0"/>
        <w:jc w:val="left"/>
        <w:rPr>
          <w:b/>
          <w:spacing w:val="-6"/>
          <w:lang w:eastAsia="en-US"/>
        </w:rPr>
      </w:pPr>
    </w:p>
    <w:p w:rsidR="00BF70C9" w:rsidRPr="00BF70C9" w:rsidRDefault="00BF70C9" w:rsidP="00BF70C9">
      <w:pPr>
        <w:spacing w:after="200" w:line="276" w:lineRule="auto"/>
        <w:ind w:firstLine="0"/>
        <w:jc w:val="left"/>
        <w:rPr>
          <w:b/>
          <w:spacing w:val="-6"/>
          <w:lang w:eastAsia="en-US"/>
        </w:rPr>
        <w:sectPr w:rsidR="00BF70C9" w:rsidRPr="00BF70C9" w:rsidSect="00C615B3">
          <w:pgSz w:w="16838" w:h="11906" w:orient="landscape"/>
          <w:pgMar w:top="1701" w:right="1134" w:bottom="851" w:left="1134" w:header="709" w:footer="709" w:gutter="0"/>
          <w:cols w:space="708"/>
          <w:docGrid w:linePitch="360"/>
        </w:sectPr>
      </w:pPr>
    </w:p>
    <w:p w:rsidR="00D53903" w:rsidRPr="00F23314" w:rsidRDefault="00D53903" w:rsidP="00D53903">
      <w:pPr>
        <w:pStyle w:val="30"/>
        <w:spacing w:before="120" w:after="120"/>
        <w:ind w:firstLine="0"/>
        <w:rPr>
          <w:rFonts w:ascii="Times New Roman" w:hAnsi="Times New Roman"/>
          <w:sz w:val="28"/>
          <w:szCs w:val="28"/>
        </w:rPr>
      </w:pPr>
      <w:bookmarkStart w:id="115" w:name="_Toc449977158"/>
      <w:r w:rsidRPr="00F23314">
        <w:rPr>
          <w:rFonts w:ascii="Times New Roman" w:hAnsi="Times New Roman"/>
          <w:sz w:val="28"/>
          <w:szCs w:val="28"/>
        </w:rPr>
        <w:t>4.5. Развитие жилых территорий</w:t>
      </w:r>
      <w:bookmarkEnd w:id="115"/>
    </w:p>
    <w:p w:rsidR="00D53903" w:rsidRPr="00EE4362" w:rsidRDefault="00D53903" w:rsidP="00D53903">
      <w:pPr>
        <w:rPr>
          <w:sz w:val="28"/>
          <w:szCs w:val="28"/>
        </w:rPr>
      </w:pPr>
      <w:r w:rsidRPr="00EE4362">
        <w:rPr>
          <w:sz w:val="28"/>
          <w:szCs w:val="28"/>
        </w:rPr>
        <w:t>На расчётный срок требуется дальнейшее проведение ряда мероприятий по жилищной политике, реализуемых в настоящее время в городе, касающихся обеспечения социальным жильём очередников и прочих нуждающихся (согласно жилищному законодательству РФ), в том числе проживающих в ветхом и аварийном фонде, многодетных.</w:t>
      </w:r>
    </w:p>
    <w:p w:rsidR="00D53903" w:rsidRPr="00C6145A" w:rsidRDefault="00D53903" w:rsidP="00C6145A">
      <w:pPr>
        <w:rPr>
          <w:sz w:val="28"/>
          <w:szCs w:val="28"/>
        </w:rPr>
      </w:pPr>
      <w:r w:rsidRPr="00C6145A">
        <w:rPr>
          <w:sz w:val="28"/>
          <w:szCs w:val="28"/>
        </w:rPr>
        <w:t>Основные мероприятия по жилищной политике, реализуемые в настоящее время в городском округе Тула, определяются муниципальной программой "Обеспечение доступным, комфортным жильем и повышение качества жилищного фонда населения муниципального образования город Тула на период 2014 – 2020 годы":</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 xml:space="preserve">Обеспечение жилыми помещениями малоимущих граждан, признанных нуждающимися в жилых помещениях в установленном  порядке, и граждан, проживающих в домах, признанных непригодными для проживания.    </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 xml:space="preserve">Предоставление молодым семьям социальных выплат на приобретение жилья экономкласса или строительство   индивидуального жилого дома,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жилья или строительства индивидуального жилья.  </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 xml:space="preserve">Обеспечение жильем и создание объектов инфраструктуры для строительства жилья отдельным категориям граждан в целях реализации полномочий органов местного самоуправления.  </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Создание комфортных условий проживания населения и улучшение качества жилищно-коммунального обслуживания</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Приведение объектов коммунальной инфраструктуры города в соответствии с нормативными и техническими требованиями.</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 xml:space="preserve">Обеспечение условий для реализации муниципальной программы "Обеспечение доступным, комфортным жильем и повышение качества жилищного фонда населения муниципального образования город Тула".   </w:t>
      </w:r>
    </w:p>
    <w:p w:rsidR="00D53903" w:rsidRPr="00EE4362" w:rsidRDefault="00D53903" w:rsidP="00D53903">
      <w:pPr>
        <w:numPr>
          <w:ilvl w:val="0"/>
          <w:numId w:val="27"/>
        </w:numPr>
        <w:ind w:left="0" w:firstLine="709"/>
        <w:contextualSpacing/>
        <w:rPr>
          <w:rFonts w:eastAsia="Calibri"/>
          <w:sz w:val="28"/>
          <w:szCs w:val="28"/>
          <w:lang w:eastAsia="en-US"/>
        </w:rPr>
      </w:pPr>
      <w:r w:rsidRPr="00EE4362">
        <w:rPr>
          <w:rFonts w:eastAsia="Calibri"/>
          <w:sz w:val="28"/>
          <w:szCs w:val="28"/>
          <w:lang w:eastAsia="en-US"/>
        </w:rPr>
        <w:t>Обеспечение переселения граждан из аварийного жилищного фонда.</w:t>
      </w:r>
    </w:p>
    <w:p w:rsidR="00D53903" w:rsidRPr="00EE4362" w:rsidRDefault="00D53903" w:rsidP="00D53903">
      <w:pPr>
        <w:contextualSpacing/>
        <w:rPr>
          <w:rFonts w:eastAsia="Calibri"/>
          <w:sz w:val="28"/>
          <w:szCs w:val="28"/>
          <w:lang w:eastAsia="en-US"/>
        </w:rPr>
      </w:pPr>
    </w:p>
    <w:p w:rsidR="00D53903" w:rsidRPr="00EE4362" w:rsidRDefault="00D53903" w:rsidP="00D53903">
      <w:pPr>
        <w:rPr>
          <w:rFonts w:eastAsia="Calibri"/>
          <w:sz w:val="28"/>
          <w:szCs w:val="28"/>
        </w:rPr>
      </w:pPr>
      <w:r w:rsidRPr="00EE4362">
        <w:rPr>
          <w:rFonts w:eastAsia="Calibri"/>
          <w:sz w:val="28"/>
          <w:szCs w:val="28"/>
        </w:rPr>
        <w:t xml:space="preserve">Кроме того, на территории городского округа реализуются мероприятия, определённые Законом Тульской области от 21 декабря 2011 года № 1708-ЗТО «О бесплатном предоставлении земельных участков в собственность гражданам, имеющим трех и более детей». </w:t>
      </w:r>
    </w:p>
    <w:p w:rsidR="00D53903" w:rsidRPr="00EE4362" w:rsidRDefault="00D53903" w:rsidP="00D53903">
      <w:pPr>
        <w:rPr>
          <w:sz w:val="28"/>
          <w:szCs w:val="28"/>
          <w:highlight w:val="yellow"/>
        </w:rPr>
      </w:pPr>
      <w:r w:rsidRPr="00EE4362">
        <w:rPr>
          <w:sz w:val="28"/>
          <w:szCs w:val="28"/>
        </w:rPr>
        <w:t>С целью определения территориальных ресурсов для развития города на начальных стадиях разработки генерального плана выполнена предварительная комплексная оценка территории.</w:t>
      </w:r>
      <w:r w:rsidRPr="00EE4362">
        <w:rPr>
          <w:sz w:val="28"/>
          <w:szCs w:val="28"/>
          <w:highlight w:val="yellow"/>
        </w:rPr>
        <w:t xml:space="preserve"> </w:t>
      </w:r>
    </w:p>
    <w:p w:rsidR="00D53903" w:rsidRPr="00EE4362" w:rsidRDefault="00D53903" w:rsidP="00D53903">
      <w:pPr>
        <w:rPr>
          <w:sz w:val="28"/>
          <w:szCs w:val="28"/>
        </w:rPr>
      </w:pPr>
      <w:r w:rsidRPr="00EE4362">
        <w:rPr>
          <w:sz w:val="28"/>
          <w:szCs w:val="28"/>
        </w:rPr>
        <w:t xml:space="preserve">В результате оценки выбраны наиболее предпочтительные по комплексу факторов площадки, на которых возможно размещение жилой и общественной застройки. </w:t>
      </w:r>
    </w:p>
    <w:p w:rsidR="00D53903" w:rsidRPr="00EE4362" w:rsidRDefault="00D53903" w:rsidP="00D53903">
      <w:pPr>
        <w:rPr>
          <w:sz w:val="28"/>
          <w:szCs w:val="28"/>
        </w:rPr>
      </w:pPr>
      <w:r w:rsidRPr="00EE4362">
        <w:rPr>
          <w:sz w:val="28"/>
          <w:szCs w:val="28"/>
        </w:rPr>
        <w:t>Для размещения нового жилищного строительства на расчётный срок выделено порядка 4850 га территорий, в том числе:</w:t>
      </w:r>
    </w:p>
    <w:p w:rsidR="00D53903" w:rsidRPr="00EE4362" w:rsidRDefault="00D53903" w:rsidP="00D53903">
      <w:pPr>
        <w:rPr>
          <w:sz w:val="28"/>
          <w:szCs w:val="28"/>
        </w:rPr>
      </w:pPr>
      <w:r w:rsidRPr="00EE4362">
        <w:rPr>
          <w:sz w:val="28"/>
          <w:szCs w:val="28"/>
        </w:rPr>
        <w:t>-</w:t>
      </w:r>
      <w:r w:rsidRPr="00EE4362">
        <w:rPr>
          <w:sz w:val="28"/>
          <w:szCs w:val="28"/>
        </w:rPr>
        <w:tab/>
        <w:t>под многоэтажную застройку – 195 га;</w:t>
      </w:r>
    </w:p>
    <w:p w:rsidR="00D53903" w:rsidRPr="00EE4362" w:rsidRDefault="00D53903" w:rsidP="00D53903">
      <w:pPr>
        <w:rPr>
          <w:sz w:val="28"/>
          <w:szCs w:val="28"/>
        </w:rPr>
      </w:pPr>
      <w:r w:rsidRPr="00EE4362">
        <w:rPr>
          <w:sz w:val="28"/>
          <w:szCs w:val="28"/>
        </w:rPr>
        <w:t>-</w:t>
      </w:r>
      <w:r w:rsidRPr="00EE4362">
        <w:rPr>
          <w:sz w:val="28"/>
          <w:szCs w:val="28"/>
        </w:rPr>
        <w:tab/>
        <w:t>под среднеэтажную – 375 га;</w:t>
      </w:r>
    </w:p>
    <w:p w:rsidR="00D53903" w:rsidRPr="00EE4362" w:rsidRDefault="00D53903" w:rsidP="00D53903">
      <w:pPr>
        <w:rPr>
          <w:sz w:val="28"/>
          <w:szCs w:val="28"/>
        </w:rPr>
      </w:pPr>
      <w:r w:rsidRPr="00EE4362">
        <w:rPr>
          <w:sz w:val="28"/>
          <w:szCs w:val="28"/>
        </w:rPr>
        <w:t>-</w:t>
      </w:r>
      <w:r w:rsidRPr="00EE4362">
        <w:rPr>
          <w:sz w:val="28"/>
          <w:szCs w:val="28"/>
        </w:rPr>
        <w:tab/>
        <w:t>под малоэтажную – 480 га;</w:t>
      </w:r>
    </w:p>
    <w:p w:rsidR="00D53903" w:rsidRPr="00EE4362" w:rsidRDefault="00D53903" w:rsidP="00D53903">
      <w:pPr>
        <w:rPr>
          <w:sz w:val="28"/>
          <w:szCs w:val="28"/>
        </w:rPr>
      </w:pPr>
      <w:r w:rsidRPr="00EE4362">
        <w:rPr>
          <w:sz w:val="28"/>
          <w:szCs w:val="28"/>
        </w:rPr>
        <w:t>-</w:t>
      </w:r>
      <w:r w:rsidRPr="00EE4362">
        <w:rPr>
          <w:sz w:val="28"/>
          <w:szCs w:val="28"/>
        </w:rPr>
        <w:tab/>
        <w:t xml:space="preserve">под индивидуальную и блокированную с участками – 3800 га. </w:t>
      </w:r>
    </w:p>
    <w:p w:rsidR="00D53903" w:rsidRPr="00EE4362" w:rsidRDefault="00D53903" w:rsidP="00D53903">
      <w:pPr>
        <w:rPr>
          <w:sz w:val="28"/>
          <w:szCs w:val="28"/>
        </w:rPr>
      </w:pPr>
      <w:r w:rsidRPr="00EE4362">
        <w:rPr>
          <w:sz w:val="28"/>
          <w:szCs w:val="28"/>
        </w:rPr>
        <w:t>Новое жилищное строительство планируется следующих видов:</w:t>
      </w:r>
    </w:p>
    <w:p w:rsidR="00D53903" w:rsidRPr="00EE4362" w:rsidRDefault="00D53903" w:rsidP="00D53903">
      <w:pPr>
        <w:rPr>
          <w:sz w:val="28"/>
          <w:szCs w:val="28"/>
        </w:rPr>
      </w:pPr>
      <w:r w:rsidRPr="00EE4362">
        <w:rPr>
          <w:sz w:val="28"/>
          <w:szCs w:val="28"/>
        </w:rPr>
        <w:t>-</w:t>
      </w:r>
      <w:r w:rsidRPr="00EE4362">
        <w:rPr>
          <w:sz w:val="28"/>
          <w:szCs w:val="28"/>
        </w:rPr>
        <w:tab/>
        <w:t>многоэтажные жилые дома и дома повышенной этажности (от 9 этажей и выше);</w:t>
      </w:r>
    </w:p>
    <w:p w:rsidR="00D53903" w:rsidRPr="00EE4362" w:rsidRDefault="00D53903" w:rsidP="00D53903">
      <w:pPr>
        <w:rPr>
          <w:sz w:val="28"/>
          <w:szCs w:val="28"/>
        </w:rPr>
      </w:pPr>
      <w:r w:rsidRPr="00EE4362">
        <w:rPr>
          <w:sz w:val="28"/>
          <w:szCs w:val="28"/>
        </w:rPr>
        <w:t>-</w:t>
      </w:r>
      <w:r w:rsidRPr="00EE4362">
        <w:rPr>
          <w:sz w:val="28"/>
          <w:szCs w:val="28"/>
        </w:rPr>
        <w:tab/>
        <w:t>среднеэтажные жилые дома (от 5 до 8 этажей, включая мансардный);</w:t>
      </w:r>
    </w:p>
    <w:p w:rsidR="00D53903" w:rsidRPr="00EE4362" w:rsidRDefault="00D53903" w:rsidP="00D53903">
      <w:pPr>
        <w:rPr>
          <w:sz w:val="28"/>
          <w:szCs w:val="28"/>
        </w:rPr>
      </w:pPr>
      <w:r w:rsidRPr="00EE4362">
        <w:rPr>
          <w:sz w:val="28"/>
          <w:szCs w:val="28"/>
        </w:rPr>
        <w:t>-</w:t>
      </w:r>
      <w:r w:rsidRPr="00EE4362">
        <w:rPr>
          <w:sz w:val="28"/>
          <w:szCs w:val="28"/>
        </w:rPr>
        <w:tab/>
        <w:t>малоэтажные многоквартирные жилые дома, в том числе с приквартирными земельными участками (до 4 этажей, включая мансардный);</w:t>
      </w:r>
    </w:p>
    <w:p w:rsidR="00D53903" w:rsidRPr="00EE4362" w:rsidRDefault="00D53903" w:rsidP="00D53903">
      <w:pPr>
        <w:rPr>
          <w:sz w:val="28"/>
          <w:szCs w:val="28"/>
        </w:rPr>
      </w:pPr>
      <w:r w:rsidRPr="00EE4362">
        <w:rPr>
          <w:sz w:val="28"/>
          <w:szCs w:val="28"/>
        </w:rPr>
        <w:t>-</w:t>
      </w:r>
      <w:r w:rsidRPr="00EE4362">
        <w:rPr>
          <w:sz w:val="28"/>
          <w:szCs w:val="28"/>
        </w:rPr>
        <w:tab/>
        <w:t xml:space="preserve">блокированные жилые дома, в том числе с приквартирными земельными участками (до 3 этажей); </w:t>
      </w:r>
    </w:p>
    <w:p w:rsidR="00D53903" w:rsidRPr="00EE4362" w:rsidRDefault="00D53903" w:rsidP="00D53903">
      <w:pPr>
        <w:rPr>
          <w:sz w:val="28"/>
          <w:szCs w:val="28"/>
        </w:rPr>
      </w:pPr>
      <w:r w:rsidRPr="00EE4362">
        <w:rPr>
          <w:sz w:val="28"/>
          <w:szCs w:val="28"/>
        </w:rPr>
        <w:t>-</w:t>
      </w:r>
      <w:r w:rsidRPr="00EE4362">
        <w:rPr>
          <w:sz w:val="28"/>
          <w:szCs w:val="28"/>
        </w:rPr>
        <w:tab/>
        <w:t>индивидуальные отдельно стоящие жилые дома усадебного типа высотой до 3 этажей включительно с приусадебными земельными участками.</w:t>
      </w:r>
    </w:p>
    <w:p w:rsidR="00D53903" w:rsidRPr="00EE4362" w:rsidRDefault="00D53903" w:rsidP="00D53903">
      <w:pPr>
        <w:rPr>
          <w:sz w:val="28"/>
          <w:szCs w:val="28"/>
        </w:rPr>
      </w:pPr>
      <w:r w:rsidRPr="00EE4362">
        <w:rPr>
          <w:sz w:val="28"/>
          <w:szCs w:val="28"/>
        </w:rPr>
        <w:t>Расчетные плотности населения для определения потребности в территориях под размещение жилищного строительства приняты в соответствии с «Нормативами градостроительного проектирования городского округа Тула».</w:t>
      </w:r>
    </w:p>
    <w:p w:rsidR="00D53903" w:rsidRPr="00EE4362" w:rsidRDefault="00D53903" w:rsidP="00D53903">
      <w:pPr>
        <w:rPr>
          <w:sz w:val="28"/>
          <w:szCs w:val="28"/>
        </w:rPr>
      </w:pPr>
      <w:r w:rsidRPr="00EE4362">
        <w:rPr>
          <w:sz w:val="28"/>
          <w:szCs w:val="28"/>
        </w:rPr>
        <w:t>Средняя жилищная обеспеченность на расчётный срок принята дифференцированно:</w:t>
      </w:r>
    </w:p>
    <w:p w:rsidR="00D53903" w:rsidRPr="00EE4362" w:rsidRDefault="00D53903" w:rsidP="00D53903">
      <w:pPr>
        <w:rPr>
          <w:sz w:val="28"/>
          <w:szCs w:val="28"/>
        </w:rPr>
      </w:pPr>
      <w:r w:rsidRPr="00EE4362">
        <w:rPr>
          <w:sz w:val="28"/>
          <w:szCs w:val="28"/>
        </w:rPr>
        <w:t>-</w:t>
      </w:r>
      <w:r w:rsidRPr="00EE4362">
        <w:rPr>
          <w:sz w:val="28"/>
          <w:szCs w:val="28"/>
        </w:rPr>
        <w:tab/>
        <w:t>многоэтажная застройка – 30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среднеэтажная застройка – 30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малоэтажная застройка – 35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индивидуальная – 40 м</w:t>
      </w:r>
      <w:r w:rsidRPr="00EE4362">
        <w:rPr>
          <w:sz w:val="28"/>
          <w:szCs w:val="28"/>
          <w:vertAlign w:val="superscript"/>
        </w:rPr>
        <w:t>2</w:t>
      </w:r>
      <w:r w:rsidRPr="00EE4362">
        <w:rPr>
          <w:sz w:val="28"/>
          <w:szCs w:val="28"/>
        </w:rPr>
        <w:t>/чел..</w:t>
      </w:r>
    </w:p>
    <w:p w:rsidR="00D53903" w:rsidRPr="00EE4362" w:rsidRDefault="00D53903" w:rsidP="00D53903">
      <w:pPr>
        <w:jc w:val="right"/>
        <w:rPr>
          <w:sz w:val="28"/>
          <w:szCs w:val="28"/>
        </w:rPr>
      </w:pPr>
      <w:r>
        <w:rPr>
          <w:sz w:val="28"/>
          <w:szCs w:val="28"/>
        </w:rPr>
        <w:br w:type="page"/>
      </w:r>
      <w:r w:rsidRPr="00EE4362">
        <w:rPr>
          <w:sz w:val="28"/>
          <w:szCs w:val="28"/>
        </w:rPr>
        <w:t>Таблица</w:t>
      </w:r>
      <w:r w:rsidR="000E45E5">
        <w:rPr>
          <w:sz w:val="28"/>
          <w:szCs w:val="28"/>
        </w:rPr>
        <w:t xml:space="preserve"> 4.8</w:t>
      </w:r>
    </w:p>
    <w:p w:rsidR="00D53903" w:rsidRPr="00EE4362" w:rsidRDefault="00D53903" w:rsidP="00D53903">
      <w:pPr>
        <w:ind w:firstLine="0"/>
        <w:jc w:val="center"/>
        <w:rPr>
          <w:sz w:val="28"/>
          <w:szCs w:val="28"/>
        </w:rPr>
      </w:pPr>
      <w:r w:rsidRPr="00EE4362">
        <w:rPr>
          <w:sz w:val="28"/>
          <w:szCs w:val="28"/>
        </w:rPr>
        <w:t>Структура жилищного строительства на расчётный срок, %</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610"/>
        <w:gridCol w:w="2126"/>
        <w:gridCol w:w="2126"/>
        <w:gridCol w:w="1985"/>
      </w:tblGrid>
      <w:tr w:rsidR="00D53903" w:rsidRPr="00EE4362" w:rsidTr="00C615B3">
        <w:tc>
          <w:tcPr>
            <w:tcW w:w="495" w:type="dxa"/>
            <w:tcBorders>
              <w:left w:val="single" w:sz="4" w:space="0" w:color="auto"/>
              <w:bottom w:val="single" w:sz="4" w:space="0" w:color="auto"/>
              <w:right w:val="single" w:sz="4" w:space="0" w:color="auto"/>
            </w:tcBorders>
            <w:shd w:val="clear" w:color="auto" w:fill="D9D9D9"/>
            <w:vAlign w:val="center"/>
          </w:tcPr>
          <w:p w:rsidR="00D53903" w:rsidRPr="008533CB" w:rsidRDefault="00D53903" w:rsidP="00C615B3">
            <w:pPr>
              <w:spacing w:after="0"/>
              <w:ind w:firstLine="0"/>
              <w:jc w:val="left"/>
              <w:rPr>
                <w:sz w:val="22"/>
                <w:szCs w:val="22"/>
                <w:lang w:eastAsia="en-US"/>
              </w:rPr>
            </w:pPr>
          </w:p>
        </w:tc>
        <w:tc>
          <w:tcPr>
            <w:tcW w:w="2610" w:type="dxa"/>
            <w:tcBorders>
              <w:left w:val="single" w:sz="4" w:space="0" w:color="auto"/>
              <w:bottom w:val="single" w:sz="4" w:space="0" w:color="auto"/>
              <w:right w:val="single" w:sz="4" w:space="0" w:color="auto"/>
            </w:tcBorders>
            <w:shd w:val="clear" w:color="auto" w:fill="D9D9D9"/>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Вид застройки</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Городские районы</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Населённые пункты</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Всего по округу</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1</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многоэтажная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42,6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0,2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19,3</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2</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среднеэтажная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37,4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16,3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25,8</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3</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малоэтажная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13,8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21,8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18,2</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4</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pacing w:val="-4"/>
                <w:sz w:val="22"/>
                <w:szCs w:val="22"/>
              </w:rPr>
              <w:t>- индивидуальная</w:t>
            </w:r>
            <w:r w:rsidRPr="008533CB">
              <w:rPr>
                <w:sz w:val="22"/>
                <w:szCs w:val="22"/>
              </w:rPr>
              <w:t xml:space="preserve"> усадебная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6,2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61,7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36,7</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pacing w:val="-4"/>
                <w:sz w:val="22"/>
                <w:szCs w:val="22"/>
              </w:rPr>
            </w:pPr>
            <w:r w:rsidRPr="008533CB">
              <w:rPr>
                <w:spacing w:val="-4"/>
                <w:sz w:val="22"/>
                <w:szCs w:val="22"/>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100,0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100,0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sz w:val="22"/>
                <w:szCs w:val="22"/>
                <w:lang w:eastAsia="en-US"/>
              </w:rPr>
              <w:t>100,0</w:t>
            </w:r>
          </w:p>
        </w:tc>
      </w:tr>
    </w:tbl>
    <w:p w:rsidR="00D53903" w:rsidRPr="00EE4362" w:rsidRDefault="00D53903" w:rsidP="00D53903">
      <w:pPr>
        <w:rPr>
          <w:sz w:val="28"/>
          <w:szCs w:val="28"/>
        </w:rPr>
      </w:pPr>
    </w:p>
    <w:p w:rsidR="00D53903" w:rsidRPr="00EE4362" w:rsidRDefault="00D53903" w:rsidP="00D53903">
      <w:pPr>
        <w:rPr>
          <w:sz w:val="28"/>
          <w:szCs w:val="28"/>
        </w:rPr>
      </w:pPr>
      <w:r w:rsidRPr="00EE4362">
        <w:rPr>
          <w:sz w:val="28"/>
          <w:szCs w:val="28"/>
        </w:rPr>
        <w:t xml:space="preserve">Из общего объёма жилищного строительства на свободных территориях размещается 80-85%, на реконструируемых </w:t>
      </w:r>
      <w:r w:rsidRPr="00EE4362">
        <w:t xml:space="preserve">– </w:t>
      </w:r>
      <w:r w:rsidRPr="00EE4362">
        <w:rPr>
          <w:sz w:val="28"/>
          <w:szCs w:val="28"/>
        </w:rPr>
        <w:t>15-20%.</w:t>
      </w:r>
    </w:p>
    <w:p w:rsidR="00D53903" w:rsidRPr="00EE4362" w:rsidRDefault="00D53903" w:rsidP="00D53903">
      <w:pPr>
        <w:rPr>
          <w:sz w:val="28"/>
          <w:szCs w:val="28"/>
          <w:lang w:eastAsia="en-US"/>
        </w:rPr>
      </w:pPr>
      <w:r w:rsidRPr="00EE4362">
        <w:rPr>
          <w:sz w:val="28"/>
          <w:szCs w:val="28"/>
          <w:lang w:eastAsia="en-US"/>
        </w:rPr>
        <w:t>Общий объём нового строительства на расчётный срок – 8,1 млн. м</w:t>
      </w:r>
      <w:r w:rsidRPr="00EE4362">
        <w:rPr>
          <w:sz w:val="28"/>
          <w:szCs w:val="28"/>
          <w:vertAlign w:val="superscript"/>
          <w:lang w:eastAsia="en-US"/>
        </w:rPr>
        <w:t>2</w:t>
      </w:r>
      <w:r w:rsidRPr="00EE4362">
        <w:rPr>
          <w:sz w:val="28"/>
          <w:szCs w:val="28"/>
          <w:lang w:eastAsia="en-US"/>
        </w:rPr>
        <w:t xml:space="preserve"> общей площади.</w:t>
      </w:r>
    </w:p>
    <w:p w:rsidR="00D53903" w:rsidRPr="00EE4362" w:rsidRDefault="00D53903" w:rsidP="00D53903">
      <w:pPr>
        <w:rPr>
          <w:sz w:val="28"/>
          <w:szCs w:val="28"/>
          <w:lang w:eastAsia="en-US"/>
        </w:rPr>
      </w:pPr>
      <w:r w:rsidRPr="00EE4362">
        <w:rPr>
          <w:sz w:val="28"/>
          <w:szCs w:val="28"/>
          <w:lang w:eastAsia="en-US"/>
        </w:rPr>
        <w:t>Убыль жилищного фонда – порядка 600 тыс. м</w:t>
      </w:r>
      <w:r w:rsidRPr="00EE4362">
        <w:rPr>
          <w:sz w:val="28"/>
          <w:szCs w:val="28"/>
          <w:vertAlign w:val="superscript"/>
          <w:lang w:eastAsia="en-US"/>
        </w:rPr>
        <w:t>2</w:t>
      </w:r>
      <w:r w:rsidRPr="00EE4362">
        <w:rPr>
          <w:sz w:val="28"/>
          <w:szCs w:val="28"/>
          <w:lang w:eastAsia="en-US"/>
        </w:rPr>
        <w:t xml:space="preserve"> общей площади.</w:t>
      </w:r>
    </w:p>
    <w:p w:rsidR="00D53903" w:rsidRPr="00EE4362" w:rsidRDefault="00D53903" w:rsidP="00D53903">
      <w:pPr>
        <w:rPr>
          <w:sz w:val="28"/>
          <w:szCs w:val="28"/>
          <w:lang w:eastAsia="en-US"/>
        </w:rPr>
      </w:pPr>
      <w:r w:rsidRPr="00EE4362">
        <w:rPr>
          <w:sz w:val="28"/>
          <w:szCs w:val="28"/>
          <w:lang w:eastAsia="en-US"/>
        </w:rPr>
        <w:t>Общий объём жилищного фонда города с учётом существующей сохраняемой застройки составит на расчётный срок – 22,6 млн. м</w:t>
      </w:r>
      <w:r w:rsidRPr="00EE4362">
        <w:rPr>
          <w:sz w:val="28"/>
          <w:szCs w:val="28"/>
          <w:vertAlign w:val="superscript"/>
          <w:lang w:eastAsia="en-US"/>
        </w:rPr>
        <w:t>2</w:t>
      </w:r>
      <w:r w:rsidRPr="00EE4362">
        <w:rPr>
          <w:sz w:val="28"/>
          <w:szCs w:val="28"/>
          <w:lang w:eastAsia="en-US"/>
        </w:rPr>
        <w:t xml:space="preserve"> общей площади. </w:t>
      </w:r>
    </w:p>
    <w:p w:rsidR="00D53903" w:rsidRPr="00EE4362" w:rsidRDefault="00D53903" w:rsidP="00D53903">
      <w:pPr>
        <w:rPr>
          <w:sz w:val="28"/>
          <w:szCs w:val="28"/>
          <w:lang w:eastAsia="en-US"/>
        </w:rPr>
      </w:pPr>
      <w:r w:rsidRPr="00EE4362">
        <w:rPr>
          <w:sz w:val="28"/>
          <w:szCs w:val="28"/>
          <w:lang w:eastAsia="en-US"/>
        </w:rPr>
        <w:t>Расселяемое население (при заданных нормативах) – 710,3 тыс. жителей.</w:t>
      </w:r>
    </w:p>
    <w:p w:rsidR="00D53903" w:rsidRPr="00EE4362" w:rsidRDefault="00D53903" w:rsidP="00D53903">
      <w:pPr>
        <w:rPr>
          <w:b/>
          <w:sz w:val="28"/>
          <w:szCs w:val="28"/>
          <w:lang w:eastAsia="en-US"/>
        </w:rPr>
      </w:pPr>
      <w:r w:rsidRPr="00EE4362">
        <w:rPr>
          <w:b/>
          <w:sz w:val="28"/>
          <w:szCs w:val="28"/>
          <w:lang w:eastAsia="en-US"/>
        </w:rPr>
        <w:t xml:space="preserve">При освоении территорий важно соблюдать </w:t>
      </w:r>
      <w:r w:rsidRPr="00EE4362">
        <w:rPr>
          <w:b/>
          <w:sz w:val="28"/>
          <w:szCs w:val="28"/>
          <w:u w:val="single"/>
          <w:lang w:eastAsia="en-US"/>
        </w:rPr>
        <w:t>принцип  комплексности застройки,</w:t>
      </w:r>
      <w:r w:rsidRPr="00EE4362">
        <w:rPr>
          <w:b/>
          <w:sz w:val="28"/>
          <w:szCs w:val="28"/>
          <w:lang w:eastAsia="en-US"/>
        </w:rPr>
        <w:t xml:space="preserve"> то есть одновременное строительство в жилых образованиях объектов культурно-бытового обслуживания, создание инженерно-транспортной инфраструктуры, обеспечение благоустройства площадок, в том числе озеленения.</w:t>
      </w:r>
    </w:p>
    <w:p w:rsidR="00D53903" w:rsidRPr="00EE4362" w:rsidRDefault="00D53903" w:rsidP="00D53903">
      <w:pPr>
        <w:rPr>
          <w:b/>
          <w:spacing w:val="-12"/>
          <w:sz w:val="28"/>
          <w:szCs w:val="28"/>
        </w:rPr>
      </w:pPr>
      <w:r w:rsidRPr="00EE4362">
        <w:rPr>
          <w:b/>
          <w:spacing w:val="-12"/>
          <w:sz w:val="28"/>
          <w:szCs w:val="28"/>
        </w:rPr>
        <w:t>Первый этап развития</w:t>
      </w:r>
    </w:p>
    <w:p w:rsidR="00D53903" w:rsidRPr="00EE4362" w:rsidRDefault="00D53903" w:rsidP="00D53903">
      <w:pPr>
        <w:rPr>
          <w:sz w:val="28"/>
          <w:szCs w:val="28"/>
        </w:rPr>
      </w:pPr>
      <w:r w:rsidRPr="00EE4362">
        <w:rPr>
          <w:spacing w:val="-12"/>
          <w:sz w:val="28"/>
          <w:szCs w:val="28"/>
        </w:rPr>
        <w:t>На первый этап развития предусматривается освоение 46% намеченного объёма (порядка 3,7 млн. м</w:t>
      </w:r>
      <w:r w:rsidRPr="00EE4362">
        <w:rPr>
          <w:spacing w:val="-12"/>
          <w:sz w:val="28"/>
          <w:szCs w:val="28"/>
          <w:vertAlign w:val="superscript"/>
        </w:rPr>
        <w:t>2</w:t>
      </w:r>
      <w:r w:rsidRPr="00EE4362">
        <w:rPr>
          <w:spacing w:val="-12"/>
          <w:sz w:val="28"/>
          <w:szCs w:val="28"/>
        </w:rPr>
        <w:t xml:space="preserve"> общей площади), размещение которого намечается, в основном, на свободных площадках в пределах разработанных проектов планировки </w:t>
      </w:r>
      <w:r w:rsidRPr="00EE4362">
        <w:rPr>
          <w:sz w:val="28"/>
          <w:szCs w:val="28"/>
        </w:rPr>
        <w:t>Юго-восточный микрорайона, жилого района, расположенного в северной части Зареченского района, микрорайон Красные ворота, территории севернее Калужского шоссе, Петровский квартал, района Левобережный (частично), вблизи д. Нижняя Китаевка (Новая Тула), район Прудное (частично), район Венёвское шоссе, Рублёво-Медвенское (частично), площадки населённых пунктов, в том числе приоритетных для размещения жилья для многодетных (Маслово, Тёплое, Торхово, Алёшня, Крюково).</w:t>
      </w:r>
    </w:p>
    <w:p w:rsidR="00D53903" w:rsidRPr="00EE4362" w:rsidRDefault="00D53903" w:rsidP="00D53903">
      <w:pPr>
        <w:rPr>
          <w:sz w:val="28"/>
          <w:szCs w:val="28"/>
        </w:rPr>
      </w:pPr>
      <w:r w:rsidRPr="00EE4362">
        <w:rPr>
          <w:sz w:val="28"/>
          <w:szCs w:val="28"/>
        </w:rPr>
        <w:t>Кроме того, на первый этап развития рекомендуется частичное освоение площадок жилищного строительства в рамках мегапроекта «Новая Тула», в части, не противоречащей результатам комплексной оценки территории, в том числе природно-экологическим ограничениям (часть территории Привокзального территориального округа).</w:t>
      </w:r>
    </w:p>
    <w:p w:rsidR="00D53903" w:rsidRPr="00EE4362" w:rsidRDefault="00D53903" w:rsidP="00D53903">
      <w:pPr>
        <w:rPr>
          <w:sz w:val="28"/>
          <w:szCs w:val="28"/>
        </w:rPr>
      </w:pPr>
      <w:r w:rsidRPr="00EE4362">
        <w:rPr>
          <w:sz w:val="28"/>
          <w:szCs w:val="28"/>
        </w:rPr>
        <w:t>Средняя жилищная обеспеченность на первый этап принята:</w:t>
      </w:r>
    </w:p>
    <w:p w:rsidR="00D53903" w:rsidRPr="00EE4362" w:rsidRDefault="00D53903" w:rsidP="00D53903">
      <w:pPr>
        <w:rPr>
          <w:sz w:val="28"/>
          <w:szCs w:val="28"/>
        </w:rPr>
      </w:pPr>
      <w:r w:rsidRPr="00EE4362">
        <w:rPr>
          <w:sz w:val="28"/>
          <w:szCs w:val="28"/>
        </w:rPr>
        <w:t>-</w:t>
      </w:r>
      <w:r w:rsidRPr="00EE4362">
        <w:rPr>
          <w:sz w:val="28"/>
          <w:szCs w:val="28"/>
        </w:rPr>
        <w:tab/>
        <w:t>многоэтажная застройка – 28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среднеэтажная застройка – 28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малоэтажная застройка – 30 м</w:t>
      </w:r>
      <w:r w:rsidRPr="00EE4362">
        <w:rPr>
          <w:sz w:val="28"/>
          <w:szCs w:val="28"/>
          <w:vertAlign w:val="superscript"/>
        </w:rPr>
        <w:t>2</w:t>
      </w:r>
      <w:r w:rsidRPr="00EE4362">
        <w:rPr>
          <w:sz w:val="28"/>
          <w:szCs w:val="28"/>
        </w:rPr>
        <w:t>/чел.;</w:t>
      </w:r>
    </w:p>
    <w:p w:rsidR="00D53903" w:rsidRPr="00EE4362" w:rsidRDefault="00D53903" w:rsidP="00D53903">
      <w:pPr>
        <w:rPr>
          <w:sz w:val="28"/>
          <w:szCs w:val="28"/>
        </w:rPr>
      </w:pPr>
      <w:r w:rsidRPr="00EE4362">
        <w:rPr>
          <w:sz w:val="28"/>
          <w:szCs w:val="28"/>
        </w:rPr>
        <w:t>-</w:t>
      </w:r>
      <w:r w:rsidRPr="00EE4362">
        <w:rPr>
          <w:sz w:val="28"/>
          <w:szCs w:val="28"/>
        </w:rPr>
        <w:tab/>
        <w:t>индивидуальная – 35 м</w:t>
      </w:r>
      <w:r w:rsidRPr="00EE4362">
        <w:rPr>
          <w:sz w:val="28"/>
          <w:szCs w:val="28"/>
          <w:vertAlign w:val="superscript"/>
        </w:rPr>
        <w:t>2</w:t>
      </w:r>
      <w:r w:rsidRPr="00EE4362">
        <w:rPr>
          <w:sz w:val="28"/>
          <w:szCs w:val="28"/>
        </w:rPr>
        <w:t>/чел.</w:t>
      </w:r>
    </w:p>
    <w:p w:rsidR="00D53903" w:rsidRPr="00EE4362" w:rsidRDefault="00D53903" w:rsidP="00D53903">
      <w:pPr>
        <w:jc w:val="right"/>
        <w:rPr>
          <w:sz w:val="28"/>
          <w:szCs w:val="28"/>
        </w:rPr>
      </w:pPr>
      <w:r w:rsidRPr="00EE4362">
        <w:rPr>
          <w:sz w:val="28"/>
          <w:szCs w:val="28"/>
        </w:rPr>
        <w:t>Таблица</w:t>
      </w:r>
      <w:r w:rsidR="000E45E5">
        <w:rPr>
          <w:sz w:val="28"/>
          <w:szCs w:val="28"/>
        </w:rPr>
        <w:t xml:space="preserve"> 4.9</w:t>
      </w:r>
    </w:p>
    <w:p w:rsidR="00D53903" w:rsidRPr="00EE4362" w:rsidRDefault="00D53903" w:rsidP="00D53903">
      <w:pPr>
        <w:rPr>
          <w:sz w:val="28"/>
          <w:szCs w:val="28"/>
        </w:rPr>
      </w:pPr>
      <w:r w:rsidRPr="00EE4362">
        <w:rPr>
          <w:sz w:val="28"/>
          <w:szCs w:val="28"/>
        </w:rPr>
        <w:t>Структура жилищного строительства на первый этап развития, %</w:t>
      </w:r>
    </w:p>
    <w:tbl>
      <w:tblPr>
        <w:tblW w:w="9342"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610"/>
        <w:gridCol w:w="2126"/>
        <w:gridCol w:w="2126"/>
        <w:gridCol w:w="1985"/>
      </w:tblGrid>
      <w:tr w:rsidR="00D53903" w:rsidRPr="00EE4362" w:rsidTr="00C615B3">
        <w:tc>
          <w:tcPr>
            <w:tcW w:w="495" w:type="dxa"/>
            <w:tcBorders>
              <w:left w:val="single" w:sz="4" w:space="0" w:color="auto"/>
              <w:bottom w:val="single" w:sz="4" w:space="0" w:color="auto"/>
              <w:right w:val="single" w:sz="4" w:space="0" w:color="auto"/>
            </w:tcBorders>
            <w:shd w:val="clear" w:color="auto" w:fill="D9D9D9"/>
            <w:vAlign w:val="center"/>
          </w:tcPr>
          <w:p w:rsidR="00D53903" w:rsidRPr="008533CB" w:rsidRDefault="00D53903" w:rsidP="000E45E5">
            <w:pPr>
              <w:spacing w:before="40" w:after="40"/>
              <w:ind w:firstLine="0"/>
              <w:jc w:val="left"/>
              <w:rPr>
                <w:sz w:val="22"/>
                <w:szCs w:val="22"/>
                <w:lang w:eastAsia="en-US"/>
              </w:rPr>
            </w:pPr>
          </w:p>
        </w:tc>
        <w:tc>
          <w:tcPr>
            <w:tcW w:w="2610" w:type="dxa"/>
            <w:tcBorders>
              <w:left w:val="single" w:sz="4" w:space="0" w:color="auto"/>
              <w:bottom w:val="single" w:sz="4" w:space="0" w:color="auto"/>
              <w:right w:val="single" w:sz="4" w:space="0" w:color="auto"/>
            </w:tcBorders>
            <w:shd w:val="clear" w:color="auto" w:fill="D9D9D9"/>
            <w:vAlign w:val="center"/>
            <w:hideMark/>
          </w:tcPr>
          <w:p w:rsidR="00D53903" w:rsidRPr="008533CB" w:rsidRDefault="00D53903" w:rsidP="000E45E5">
            <w:pPr>
              <w:spacing w:before="40" w:after="40"/>
              <w:ind w:firstLine="0"/>
              <w:jc w:val="left"/>
              <w:rPr>
                <w:sz w:val="22"/>
                <w:szCs w:val="22"/>
                <w:lang w:eastAsia="en-US"/>
              </w:rPr>
            </w:pPr>
            <w:r w:rsidRPr="008533CB">
              <w:rPr>
                <w:sz w:val="22"/>
                <w:szCs w:val="22"/>
                <w:lang w:eastAsia="en-US"/>
              </w:rPr>
              <w:t>Вид застройки</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53903" w:rsidRPr="008533CB" w:rsidRDefault="00D53903" w:rsidP="000E45E5">
            <w:pPr>
              <w:spacing w:before="40" w:after="40"/>
              <w:ind w:firstLine="0"/>
              <w:jc w:val="center"/>
              <w:rPr>
                <w:sz w:val="22"/>
                <w:szCs w:val="22"/>
                <w:lang w:eastAsia="en-US"/>
              </w:rPr>
            </w:pPr>
            <w:r w:rsidRPr="008533CB">
              <w:rPr>
                <w:sz w:val="22"/>
                <w:szCs w:val="22"/>
                <w:lang w:eastAsia="en-US"/>
              </w:rPr>
              <w:t>Городские районы</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D53903" w:rsidRPr="008533CB" w:rsidRDefault="00D53903" w:rsidP="000E45E5">
            <w:pPr>
              <w:spacing w:before="40" w:after="40"/>
              <w:ind w:firstLine="0"/>
              <w:jc w:val="center"/>
              <w:rPr>
                <w:sz w:val="22"/>
                <w:szCs w:val="22"/>
                <w:lang w:eastAsia="en-US"/>
              </w:rPr>
            </w:pPr>
            <w:r w:rsidRPr="008533CB">
              <w:rPr>
                <w:sz w:val="22"/>
                <w:szCs w:val="22"/>
                <w:lang w:eastAsia="en-US"/>
              </w:rPr>
              <w:t>Населённые пункты</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D53903" w:rsidRPr="008533CB" w:rsidRDefault="00D53903" w:rsidP="000E45E5">
            <w:pPr>
              <w:spacing w:before="40" w:after="40"/>
              <w:ind w:firstLine="0"/>
              <w:jc w:val="center"/>
              <w:rPr>
                <w:sz w:val="22"/>
                <w:szCs w:val="22"/>
                <w:lang w:eastAsia="en-US"/>
              </w:rPr>
            </w:pPr>
            <w:r w:rsidRPr="008533CB">
              <w:rPr>
                <w:sz w:val="22"/>
                <w:szCs w:val="22"/>
                <w:lang w:eastAsia="en-US"/>
              </w:rPr>
              <w:t>Всего по округу</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1</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многоэтажная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color w:val="000000"/>
                <w:sz w:val="22"/>
                <w:szCs w:val="22"/>
              </w:rPr>
            </w:pPr>
            <w:r w:rsidRPr="008533CB">
              <w:rPr>
                <w:color w:val="000000"/>
                <w:sz w:val="22"/>
                <w:szCs w:val="22"/>
              </w:rPr>
              <w:t>48,1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0,2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29,5</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2</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среднеэтажная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color w:val="000000"/>
                <w:sz w:val="22"/>
                <w:szCs w:val="22"/>
              </w:rPr>
            </w:pPr>
            <w:r w:rsidRPr="008533CB">
              <w:rPr>
                <w:color w:val="000000"/>
                <w:sz w:val="22"/>
                <w:szCs w:val="22"/>
              </w:rPr>
              <w:t>35,8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color w:val="000000"/>
                <w:sz w:val="22"/>
                <w:szCs w:val="22"/>
              </w:rPr>
            </w:pPr>
            <w:r w:rsidRPr="008533CB">
              <w:rPr>
                <w:color w:val="000000"/>
                <w:sz w:val="22"/>
                <w:szCs w:val="22"/>
              </w:rPr>
              <w:t>15,9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28,1</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3</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z w:val="22"/>
                <w:szCs w:val="22"/>
              </w:rPr>
              <w:t>- малоэтажная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color w:val="000000"/>
                <w:sz w:val="22"/>
                <w:szCs w:val="22"/>
              </w:rPr>
            </w:pPr>
            <w:r w:rsidRPr="008533CB">
              <w:rPr>
                <w:color w:val="000000"/>
                <w:sz w:val="22"/>
                <w:szCs w:val="22"/>
              </w:rPr>
              <w:t>7,3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color w:val="000000"/>
                <w:sz w:val="22"/>
                <w:szCs w:val="22"/>
              </w:rPr>
            </w:pPr>
            <w:r w:rsidRPr="008533CB">
              <w:rPr>
                <w:color w:val="000000"/>
                <w:sz w:val="22"/>
                <w:szCs w:val="22"/>
              </w:rPr>
              <w:t>18,0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11,4</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lang w:eastAsia="en-US"/>
              </w:rPr>
            </w:pPr>
            <w:r w:rsidRPr="008533CB">
              <w:rPr>
                <w:sz w:val="22"/>
                <w:szCs w:val="22"/>
                <w:lang w:eastAsia="en-US"/>
              </w:rPr>
              <w:t>4</w:t>
            </w: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z w:val="22"/>
                <w:szCs w:val="22"/>
              </w:rPr>
            </w:pPr>
            <w:r w:rsidRPr="008533CB">
              <w:rPr>
                <w:spacing w:val="-4"/>
                <w:sz w:val="22"/>
                <w:szCs w:val="22"/>
              </w:rPr>
              <w:t>- индивидуальная</w:t>
            </w:r>
            <w:r w:rsidRPr="008533CB">
              <w:rPr>
                <w:sz w:val="22"/>
                <w:szCs w:val="22"/>
              </w:rPr>
              <w:t xml:space="preserve"> усадебная</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color w:val="000000"/>
                <w:sz w:val="22"/>
                <w:szCs w:val="22"/>
              </w:rPr>
            </w:pPr>
            <w:r w:rsidRPr="008533CB">
              <w:rPr>
                <w:color w:val="000000"/>
                <w:sz w:val="22"/>
                <w:szCs w:val="22"/>
              </w:rPr>
              <w:t>8,8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color w:val="000000"/>
                <w:sz w:val="22"/>
                <w:szCs w:val="22"/>
              </w:rPr>
            </w:pPr>
            <w:r w:rsidRPr="008533CB">
              <w:rPr>
                <w:color w:val="000000"/>
                <w:sz w:val="22"/>
                <w:szCs w:val="22"/>
              </w:rPr>
              <w:t>65,9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color w:val="000000"/>
                <w:sz w:val="22"/>
                <w:szCs w:val="22"/>
              </w:rPr>
              <w:t>31,0</w:t>
            </w:r>
          </w:p>
        </w:tc>
      </w:tr>
      <w:tr w:rsidR="00D53903" w:rsidRPr="00EE4362" w:rsidTr="00C615B3">
        <w:tc>
          <w:tcPr>
            <w:tcW w:w="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b/>
                <w:sz w:val="22"/>
                <w:szCs w:val="22"/>
                <w:lang w:eastAsia="en-US"/>
              </w:rPr>
            </w:pPr>
          </w:p>
        </w:tc>
        <w:tc>
          <w:tcPr>
            <w:tcW w:w="26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left"/>
              <w:rPr>
                <w:spacing w:val="-4"/>
                <w:sz w:val="22"/>
                <w:szCs w:val="22"/>
              </w:rPr>
            </w:pPr>
            <w:r w:rsidRPr="008533CB">
              <w:rPr>
                <w:spacing w:val="-4"/>
                <w:sz w:val="22"/>
                <w:szCs w:val="22"/>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53903" w:rsidRPr="008533CB" w:rsidRDefault="00D53903" w:rsidP="00C615B3">
            <w:pPr>
              <w:spacing w:after="0"/>
              <w:ind w:firstLine="0"/>
              <w:jc w:val="center"/>
              <w:rPr>
                <w:sz w:val="22"/>
                <w:szCs w:val="22"/>
                <w:lang w:eastAsia="en-US"/>
              </w:rPr>
            </w:pPr>
            <w:r w:rsidRPr="008533CB">
              <w:rPr>
                <w:sz w:val="22"/>
                <w:szCs w:val="22"/>
                <w:lang w:eastAsia="en-US"/>
              </w:rPr>
              <w:t>100,0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sz w:val="22"/>
                <w:szCs w:val="22"/>
                <w:lang w:eastAsia="en-US"/>
              </w:rPr>
            </w:pPr>
            <w:r w:rsidRPr="008533CB">
              <w:rPr>
                <w:sz w:val="22"/>
                <w:szCs w:val="22"/>
                <w:lang w:eastAsia="en-US"/>
              </w:rPr>
              <w:t>100,0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53903" w:rsidRPr="008533CB" w:rsidRDefault="00D53903" w:rsidP="00C615B3">
            <w:pPr>
              <w:spacing w:after="0"/>
              <w:ind w:firstLine="0"/>
              <w:jc w:val="center"/>
              <w:rPr>
                <w:b/>
                <w:color w:val="000000"/>
                <w:sz w:val="22"/>
                <w:szCs w:val="22"/>
              </w:rPr>
            </w:pPr>
            <w:r w:rsidRPr="008533CB">
              <w:rPr>
                <w:b/>
                <w:sz w:val="22"/>
                <w:szCs w:val="22"/>
                <w:lang w:eastAsia="en-US"/>
              </w:rPr>
              <w:t>100,0</w:t>
            </w:r>
          </w:p>
        </w:tc>
      </w:tr>
    </w:tbl>
    <w:p w:rsidR="00D53903" w:rsidRPr="00EE4362" w:rsidRDefault="00D53903" w:rsidP="00D53903">
      <w:pPr>
        <w:rPr>
          <w:b/>
          <w:sz w:val="28"/>
          <w:szCs w:val="28"/>
        </w:rPr>
      </w:pPr>
    </w:p>
    <w:p w:rsidR="00D53903" w:rsidRPr="00EE4362" w:rsidRDefault="00D53903" w:rsidP="00D53903">
      <w:pPr>
        <w:rPr>
          <w:sz w:val="28"/>
          <w:szCs w:val="28"/>
        </w:rPr>
      </w:pPr>
      <w:r w:rsidRPr="00EE4362">
        <w:rPr>
          <w:sz w:val="28"/>
          <w:szCs w:val="28"/>
        </w:rPr>
        <w:t>Для размещения нового жилищного строительства на первый этап определено порядка 1790 га территорий, в том числе:</w:t>
      </w:r>
    </w:p>
    <w:p w:rsidR="00D53903" w:rsidRPr="00EE4362" w:rsidRDefault="00D53903" w:rsidP="00D53903">
      <w:pPr>
        <w:rPr>
          <w:sz w:val="28"/>
          <w:szCs w:val="28"/>
        </w:rPr>
      </w:pPr>
      <w:r w:rsidRPr="00EE4362">
        <w:rPr>
          <w:sz w:val="28"/>
          <w:szCs w:val="28"/>
        </w:rPr>
        <w:t>-</w:t>
      </w:r>
      <w:r w:rsidRPr="00EE4362">
        <w:rPr>
          <w:sz w:val="28"/>
          <w:szCs w:val="28"/>
        </w:rPr>
        <w:tab/>
        <w:t>под многоэтажную застройку – 160 га;</w:t>
      </w:r>
    </w:p>
    <w:p w:rsidR="00D53903" w:rsidRPr="00EE4362" w:rsidRDefault="00D53903" w:rsidP="00D53903">
      <w:pPr>
        <w:rPr>
          <w:sz w:val="28"/>
          <w:szCs w:val="28"/>
        </w:rPr>
      </w:pPr>
      <w:r w:rsidRPr="00EE4362">
        <w:rPr>
          <w:sz w:val="28"/>
          <w:szCs w:val="28"/>
        </w:rPr>
        <w:t>-</w:t>
      </w:r>
      <w:r w:rsidRPr="00EE4362">
        <w:rPr>
          <w:sz w:val="28"/>
          <w:szCs w:val="28"/>
        </w:rPr>
        <w:tab/>
        <w:t>под среднеэтажную – 220 га;</w:t>
      </w:r>
    </w:p>
    <w:p w:rsidR="00D53903" w:rsidRPr="00EE4362" w:rsidRDefault="00D53903" w:rsidP="00D53903">
      <w:pPr>
        <w:rPr>
          <w:sz w:val="28"/>
          <w:szCs w:val="28"/>
        </w:rPr>
      </w:pPr>
      <w:r w:rsidRPr="00EE4362">
        <w:rPr>
          <w:sz w:val="28"/>
          <w:szCs w:val="28"/>
        </w:rPr>
        <w:t>-</w:t>
      </w:r>
      <w:r w:rsidRPr="00EE4362">
        <w:rPr>
          <w:sz w:val="28"/>
          <w:szCs w:val="28"/>
        </w:rPr>
        <w:tab/>
        <w:t>под малоэтажную – 140 га;</w:t>
      </w:r>
    </w:p>
    <w:p w:rsidR="00D53903" w:rsidRPr="00EE4362" w:rsidRDefault="00D53903" w:rsidP="00D53903">
      <w:pPr>
        <w:rPr>
          <w:sz w:val="28"/>
          <w:szCs w:val="28"/>
        </w:rPr>
      </w:pPr>
      <w:r w:rsidRPr="00EE4362">
        <w:rPr>
          <w:sz w:val="28"/>
          <w:szCs w:val="28"/>
        </w:rPr>
        <w:t>-</w:t>
      </w:r>
      <w:r w:rsidRPr="00EE4362">
        <w:rPr>
          <w:sz w:val="28"/>
          <w:szCs w:val="28"/>
        </w:rPr>
        <w:tab/>
        <w:t xml:space="preserve">под индивидуальную и блокированную с участками – 1270 га. </w:t>
      </w:r>
    </w:p>
    <w:p w:rsidR="00D53903" w:rsidRPr="00EE4362" w:rsidRDefault="00D53903" w:rsidP="00D53903">
      <w:pPr>
        <w:rPr>
          <w:sz w:val="28"/>
          <w:szCs w:val="28"/>
        </w:rPr>
      </w:pPr>
      <w:r w:rsidRPr="00EE4362">
        <w:rPr>
          <w:sz w:val="28"/>
          <w:szCs w:val="28"/>
        </w:rPr>
        <w:t xml:space="preserve">Из общего объёма жилищного строительства на свободных территориях размещается 85-90%, на реконструируемых </w:t>
      </w:r>
      <w:r w:rsidRPr="00EE4362">
        <w:t xml:space="preserve">– </w:t>
      </w:r>
      <w:r w:rsidRPr="00EE4362">
        <w:rPr>
          <w:sz w:val="28"/>
          <w:szCs w:val="28"/>
        </w:rPr>
        <w:t>10-15%.</w:t>
      </w:r>
    </w:p>
    <w:p w:rsidR="00D53903" w:rsidRPr="00EE4362" w:rsidRDefault="00D53903" w:rsidP="00D53903">
      <w:pPr>
        <w:rPr>
          <w:sz w:val="28"/>
          <w:szCs w:val="28"/>
          <w:lang w:eastAsia="en-US"/>
        </w:rPr>
      </w:pPr>
      <w:r w:rsidRPr="00EE4362">
        <w:rPr>
          <w:sz w:val="28"/>
          <w:szCs w:val="28"/>
          <w:lang w:eastAsia="en-US"/>
        </w:rPr>
        <w:t>Убыль жилищного фонда на первый этап развития – порядка 200 тыс. м</w:t>
      </w:r>
      <w:r w:rsidRPr="00EE4362">
        <w:rPr>
          <w:sz w:val="28"/>
          <w:szCs w:val="28"/>
          <w:vertAlign w:val="superscript"/>
          <w:lang w:eastAsia="en-US"/>
        </w:rPr>
        <w:t>2</w:t>
      </w:r>
      <w:r w:rsidRPr="00EE4362">
        <w:rPr>
          <w:sz w:val="28"/>
          <w:szCs w:val="28"/>
          <w:lang w:eastAsia="en-US"/>
        </w:rPr>
        <w:t xml:space="preserve"> общей площади.</w:t>
      </w:r>
    </w:p>
    <w:p w:rsidR="00D53903" w:rsidRPr="00EE4362" w:rsidRDefault="00D53903" w:rsidP="00D53903">
      <w:pPr>
        <w:rPr>
          <w:sz w:val="28"/>
          <w:szCs w:val="28"/>
          <w:lang w:eastAsia="en-US"/>
        </w:rPr>
      </w:pPr>
      <w:r w:rsidRPr="00EE4362">
        <w:rPr>
          <w:sz w:val="28"/>
          <w:szCs w:val="28"/>
          <w:lang w:eastAsia="en-US"/>
        </w:rPr>
        <w:t>Общий объём жилищного фонда города с учётом существующей сохраняемой застройки на первый этап развития составит 18,7 млн. м</w:t>
      </w:r>
      <w:r w:rsidRPr="00EE4362">
        <w:rPr>
          <w:sz w:val="28"/>
          <w:szCs w:val="28"/>
          <w:vertAlign w:val="superscript"/>
          <w:lang w:eastAsia="en-US"/>
        </w:rPr>
        <w:t>2</w:t>
      </w:r>
      <w:r w:rsidRPr="00EE4362">
        <w:rPr>
          <w:sz w:val="28"/>
          <w:szCs w:val="28"/>
          <w:lang w:eastAsia="en-US"/>
        </w:rPr>
        <w:t xml:space="preserve"> общей площади.</w:t>
      </w:r>
    </w:p>
    <w:p w:rsidR="00D53903" w:rsidRPr="00EE4362" w:rsidRDefault="00D53903" w:rsidP="00D53903">
      <w:pPr>
        <w:rPr>
          <w:sz w:val="28"/>
          <w:szCs w:val="28"/>
          <w:lang w:eastAsia="en-US"/>
        </w:rPr>
      </w:pPr>
      <w:r w:rsidRPr="00EE4362">
        <w:rPr>
          <w:sz w:val="28"/>
          <w:szCs w:val="28"/>
          <w:lang w:eastAsia="en-US"/>
        </w:rPr>
        <w:t>Расселяемое население (при заданных нормативах) – 613,1 тыс. жителей.</w:t>
      </w:r>
    </w:p>
    <w:p w:rsidR="00D53903" w:rsidRPr="00EE4362" w:rsidRDefault="00D53903" w:rsidP="00D53903">
      <w:pPr>
        <w:rPr>
          <w:sz w:val="28"/>
          <w:szCs w:val="28"/>
          <w:lang w:eastAsia="en-US"/>
        </w:rPr>
      </w:pPr>
    </w:p>
    <w:p w:rsidR="00D53903" w:rsidRPr="00EE4362" w:rsidRDefault="00D53903" w:rsidP="00D53903">
      <w:pPr>
        <w:rPr>
          <w:sz w:val="28"/>
          <w:szCs w:val="28"/>
          <w:lang w:eastAsia="en-US"/>
        </w:rPr>
        <w:sectPr w:rsidR="00D53903" w:rsidRPr="00EE4362" w:rsidSect="00EE4362">
          <w:pgSz w:w="11906" w:h="16838"/>
          <w:pgMar w:top="1134" w:right="850" w:bottom="1134" w:left="1701" w:header="708" w:footer="708" w:gutter="0"/>
          <w:cols w:space="708"/>
          <w:docGrid w:linePitch="360"/>
        </w:sectPr>
      </w:pPr>
    </w:p>
    <w:p w:rsidR="00D53903" w:rsidRPr="00EE4362" w:rsidRDefault="00D53903" w:rsidP="00D53903">
      <w:pPr>
        <w:jc w:val="right"/>
        <w:rPr>
          <w:sz w:val="28"/>
          <w:szCs w:val="28"/>
          <w:lang w:eastAsia="en-US"/>
        </w:rPr>
      </w:pPr>
      <w:r w:rsidRPr="00EE4362">
        <w:rPr>
          <w:sz w:val="28"/>
          <w:szCs w:val="28"/>
          <w:lang w:eastAsia="en-US"/>
        </w:rPr>
        <w:t>Таблица</w:t>
      </w:r>
      <w:r w:rsidR="000E45E5">
        <w:rPr>
          <w:sz w:val="28"/>
          <w:szCs w:val="28"/>
          <w:lang w:eastAsia="en-US"/>
        </w:rPr>
        <w:t xml:space="preserve"> 4.10</w:t>
      </w:r>
    </w:p>
    <w:p w:rsidR="00D53903" w:rsidRPr="00EE4362" w:rsidRDefault="00D53903" w:rsidP="00D53903">
      <w:pPr>
        <w:spacing w:after="0"/>
        <w:ind w:firstLine="0"/>
        <w:jc w:val="center"/>
        <w:rPr>
          <w:sz w:val="28"/>
          <w:szCs w:val="28"/>
        </w:rPr>
      </w:pPr>
      <w:r w:rsidRPr="00EE4362">
        <w:rPr>
          <w:sz w:val="28"/>
          <w:szCs w:val="28"/>
        </w:rPr>
        <w:t>Движение жилищного фонда и населения на период расчётного срока</w:t>
      </w:r>
    </w:p>
    <w:p w:rsidR="00D53903" w:rsidRPr="00EE4362" w:rsidRDefault="00D53903" w:rsidP="00D53903">
      <w:pPr>
        <w:ind w:firstLine="0"/>
        <w:jc w:val="center"/>
        <w:rPr>
          <w:sz w:val="28"/>
          <w:szCs w:val="28"/>
        </w:rPr>
      </w:pPr>
      <w:r w:rsidRPr="00EE4362">
        <w:rPr>
          <w:sz w:val="28"/>
          <w:szCs w:val="28"/>
        </w:rPr>
        <w:t>(сводная по территориальным округам)</w:t>
      </w:r>
    </w:p>
    <w:tbl>
      <w:tblPr>
        <w:tblW w:w="14899" w:type="dxa"/>
        <w:tblInd w:w="93" w:type="dxa"/>
        <w:tblLayout w:type="fixed"/>
        <w:tblLook w:val="04A0" w:firstRow="1" w:lastRow="0" w:firstColumn="1" w:lastColumn="0" w:noHBand="0" w:noVBand="1"/>
      </w:tblPr>
      <w:tblGrid>
        <w:gridCol w:w="441"/>
        <w:gridCol w:w="1275"/>
        <w:gridCol w:w="709"/>
        <w:gridCol w:w="963"/>
        <w:gridCol w:w="29"/>
        <w:gridCol w:w="698"/>
        <w:gridCol w:w="917"/>
        <w:gridCol w:w="841"/>
        <w:gridCol w:w="706"/>
        <w:gridCol w:w="764"/>
        <w:gridCol w:w="706"/>
        <w:gridCol w:w="764"/>
        <w:gridCol w:w="706"/>
        <w:gridCol w:w="764"/>
        <w:gridCol w:w="706"/>
        <w:gridCol w:w="764"/>
        <w:gridCol w:w="706"/>
        <w:gridCol w:w="764"/>
        <w:gridCol w:w="826"/>
        <w:gridCol w:w="850"/>
      </w:tblGrid>
      <w:tr w:rsidR="00D53903" w:rsidRPr="00EE4362" w:rsidTr="00C615B3">
        <w:trPr>
          <w:trHeight w:val="227"/>
          <w:tblHeader/>
        </w:trPr>
        <w:tc>
          <w:tcPr>
            <w:tcW w:w="441"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r w:rsidRPr="00EE4362">
              <w:rPr>
                <w:color w:val="000000"/>
                <w:sz w:val="16"/>
                <w:szCs w:val="16"/>
              </w:rPr>
              <w:t>№№ п</w:t>
            </w:r>
            <w:r w:rsidRPr="00EE4362">
              <w:rPr>
                <w:color w:val="000000"/>
                <w:sz w:val="16"/>
                <w:szCs w:val="16"/>
                <w:lang w:val="en-US"/>
              </w:rPr>
              <w:t>/</w:t>
            </w:r>
            <w:r w:rsidRPr="00EE4362">
              <w:rPr>
                <w:color w:val="000000"/>
                <w:sz w:val="16"/>
                <w:szCs w:val="16"/>
              </w:rPr>
              <w:t>п</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r w:rsidRPr="00EE4362">
              <w:rPr>
                <w:color w:val="000000"/>
                <w:sz w:val="16"/>
                <w:szCs w:val="16"/>
              </w:rPr>
              <w:t>Наименование</w:t>
            </w:r>
          </w:p>
        </w:tc>
        <w:tc>
          <w:tcPr>
            <w:tcW w:w="1672"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Современное состояние</w:t>
            </w:r>
          </w:p>
        </w:tc>
        <w:tc>
          <w:tcPr>
            <w:tcW w:w="727"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Выбытие жилищного фонда, тыс. м</w:t>
            </w:r>
            <w:r w:rsidRPr="00EE4362">
              <w:rPr>
                <w:color w:val="000000"/>
                <w:sz w:val="16"/>
                <w:szCs w:val="16"/>
                <w:vertAlign w:val="superscript"/>
              </w:rPr>
              <w:t>2</w:t>
            </w:r>
          </w:p>
        </w:tc>
        <w:tc>
          <w:tcPr>
            <w:tcW w:w="91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Существующий сохраняемый жилищн. фонд, тыс. м</w:t>
            </w:r>
            <w:r w:rsidRPr="00EE4362">
              <w:rPr>
                <w:color w:val="000000"/>
                <w:sz w:val="16"/>
                <w:szCs w:val="16"/>
                <w:vertAlign w:val="superscript"/>
              </w:rPr>
              <w:t>2</w:t>
            </w:r>
          </w:p>
        </w:tc>
        <w:tc>
          <w:tcPr>
            <w:tcW w:w="84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Населе-ние, проживающее в сохраняемом жилищнфонде, тыс.чел.</w:t>
            </w:r>
          </w:p>
        </w:tc>
        <w:tc>
          <w:tcPr>
            <w:tcW w:w="7350"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Новое строительство</w:t>
            </w:r>
          </w:p>
        </w:tc>
        <w:tc>
          <w:tcPr>
            <w:tcW w:w="167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Расчётный срок</w:t>
            </w:r>
          </w:p>
        </w:tc>
      </w:tr>
      <w:tr w:rsidR="00D53903" w:rsidRPr="00EE4362" w:rsidTr="00C615B3">
        <w:trPr>
          <w:trHeight w:val="227"/>
          <w:tblHeader/>
        </w:trPr>
        <w:tc>
          <w:tcPr>
            <w:tcW w:w="441" w:type="dxa"/>
            <w:vMerge/>
            <w:tcBorders>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1275" w:type="dxa"/>
            <w:vMerge/>
            <w:tcBorders>
              <w:left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167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p>
        </w:tc>
        <w:tc>
          <w:tcPr>
            <w:tcW w:w="727" w:type="dxa"/>
            <w:gridSpan w:val="2"/>
            <w:vMerge/>
            <w:tcBorders>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917" w:type="dxa"/>
            <w:vMerge/>
            <w:tcBorders>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841" w:type="dxa"/>
            <w:vMerge/>
            <w:tcBorders>
              <w:left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многоэтажное</w:t>
            </w: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среднеэтажное</w:t>
            </w: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малоэтажное</w:t>
            </w: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индивидуальное, усадебное</w:t>
            </w:r>
          </w:p>
        </w:tc>
        <w:tc>
          <w:tcPr>
            <w:tcW w:w="14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всего</w:t>
            </w:r>
          </w:p>
        </w:tc>
        <w:tc>
          <w:tcPr>
            <w:tcW w:w="1676"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bCs/>
                <w:color w:val="000000"/>
                <w:sz w:val="16"/>
                <w:szCs w:val="16"/>
              </w:rPr>
            </w:pPr>
          </w:p>
        </w:tc>
      </w:tr>
      <w:tr w:rsidR="00D53903" w:rsidRPr="00EE4362" w:rsidTr="00C615B3">
        <w:trPr>
          <w:trHeight w:val="227"/>
          <w:tblHeader/>
        </w:trPr>
        <w:tc>
          <w:tcPr>
            <w:tcW w:w="441"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 населения, тыс. чел.</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 фонд, тыс. м</w:t>
            </w:r>
            <w:r w:rsidRPr="00EE4362">
              <w:rPr>
                <w:color w:val="000000"/>
                <w:sz w:val="16"/>
                <w:szCs w:val="16"/>
                <w:vertAlign w:val="superscript"/>
              </w:rPr>
              <w:t>2</w:t>
            </w:r>
          </w:p>
        </w:tc>
        <w:tc>
          <w:tcPr>
            <w:tcW w:w="727"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91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841"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м</w:t>
            </w:r>
            <w:r w:rsidRPr="00EE4362">
              <w:rPr>
                <w:color w:val="000000"/>
                <w:sz w:val="16"/>
                <w:szCs w:val="16"/>
                <w:vertAlign w:val="superscript"/>
              </w:rPr>
              <w:t>2</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 тыс.чел</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м</w:t>
            </w:r>
            <w:r w:rsidRPr="00EE4362">
              <w:rPr>
                <w:color w:val="000000"/>
                <w:sz w:val="16"/>
                <w:szCs w:val="16"/>
                <w:vertAlign w:val="superscript"/>
              </w:rPr>
              <w:t>2</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 тыс. чел.</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м</w:t>
            </w:r>
            <w:r w:rsidRPr="00EE4362">
              <w:rPr>
                <w:color w:val="000000"/>
                <w:sz w:val="16"/>
                <w:szCs w:val="16"/>
                <w:vertAlign w:val="superscript"/>
              </w:rPr>
              <w:t>2</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кв. м</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кв. м</w:t>
            </w:r>
          </w:p>
        </w:tc>
        <w:tc>
          <w:tcPr>
            <w:tcW w:w="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 тыс.чел</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жилищнфонд, тыс. кв. м</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 xml:space="preserve">числе-нность </w:t>
            </w:r>
            <w:r w:rsidRPr="00EE4362">
              <w:rPr>
                <w:color w:val="000000"/>
                <w:spacing w:val="-10"/>
                <w:sz w:val="16"/>
                <w:szCs w:val="16"/>
              </w:rPr>
              <w:t>населения</w:t>
            </w:r>
            <w:r w:rsidRPr="00EE4362">
              <w:rPr>
                <w:color w:val="000000"/>
                <w:sz w:val="16"/>
                <w:szCs w:val="16"/>
              </w:rPr>
              <w:t xml:space="preserve"> тыс.чел.</w:t>
            </w:r>
          </w:p>
        </w:tc>
      </w:tr>
      <w:tr w:rsidR="00D53903" w:rsidRPr="00EE4362" w:rsidTr="00C615B3">
        <w:trPr>
          <w:trHeight w:val="19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1</w:t>
            </w:r>
          </w:p>
        </w:tc>
        <w:tc>
          <w:tcPr>
            <w:tcW w:w="1445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color w:val="000000"/>
              </w:rPr>
            </w:pPr>
            <w:r w:rsidRPr="00EE4362">
              <w:rPr>
                <w:b/>
                <w:bCs/>
                <w:color w:val="000000"/>
              </w:rPr>
              <w:t>Центральный территориальный округ</w:t>
            </w:r>
          </w:p>
        </w:tc>
      </w:tr>
      <w:tr w:rsidR="00D53903" w:rsidRPr="00EE4362" w:rsidTr="00C615B3">
        <w:trPr>
          <w:trHeight w:val="19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color w:val="000000"/>
                <w:sz w:val="16"/>
                <w:szCs w:val="16"/>
              </w:rPr>
            </w:pPr>
            <w:r w:rsidRPr="00EE4362">
              <w:rPr>
                <w:bCs/>
                <w:iCs/>
                <w:color w:val="000000"/>
                <w:sz w:val="16"/>
                <w:szCs w:val="16"/>
              </w:rPr>
              <w:t>Центральный район города Тулы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2611,3</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99,2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2512,1</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83,7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483,3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272,1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779,4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25,9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3291,5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109,6</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8,6</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367,8</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13,3</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354,5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8,0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281,7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220,9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755,5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22,1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30,1</w:t>
            </w:r>
          </w:p>
        </w:tc>
      </w:tr>
      <w:tr w:rsidR="00D53903" w:rsidRPr="00EE4362" w:rsidTr="00C615B3">
        <w:trPr>
          <w:trHeight w:val="39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102,7</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2979,1</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112,5</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2866,6</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91,7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483,3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553,8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226,9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1534,9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48,0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4401,5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139,7</w:t>
            </w:r>
          </w:p>
        </w:tc>
      </w:tr>
      <w:tr w:rsidR="00D53903" w:rsidRPr="00EE4362" w:rsidTr="00C615B3">
        <w:trPr>
          <w:trHeight w:val="19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 2</w:t>
            </w:r>
          </w:p>
        </w:tc>
        <w:tc>
          <w:tcPr>
            <w:tcW w:w="1445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color w:val="000000"/>
                <w:sz w:val="16"/>
                <w:szCs w:val="16"/>
              </w:rPr>
            </w:pPr>
            <w:r w:rsidRPr="00EE4362">
              <w:rPr>
                <w:b/>
                <w:bCs/>
                <w:color w:val="000000"/>
              </w:rPr>
              <w:t>Пролетарский территориальный округ</w:t>
            </w:r>
          </w:p>
        </w:tc>
      </w:tr>
      <w:tr w:rsidR="00D53903" w:rsidRPr="00EE4362" w:rsidTr="00C615B3">
        <w:trPr>
          <w:trHeight w:val="19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Пролетарский район города Тулы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151,9</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3997</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152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3845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128,2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21,9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0,7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105,4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120,4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247,7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6,7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4092,4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134,9</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7,6</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245,8</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235,9</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190</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989,3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24,7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1284,7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33,7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1520,4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40,1</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159,5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4242,8</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161,9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4080,9</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134,6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295,4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1109,7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1532,4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5612,8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175,0</w:t>
            </w:r>
          </w:p>
        </w:tc>
      </w:tr>
      <w:tr w:rsidR="00D53903" w:rsidRPr="00EE4362" w:rsidTr="00C615B3">
        <w:trPr>
          <w:trHeight w:val="31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903" w:rsidRPr="00EE4362" w:rsidRDefault="00D53903" w:rsidP="00C615B3">
            <w:pPr>
              <w:spacing w:after="0"/>
              <w:ind w:firstLine="0"/>
              <w:jc w:val="left"/>
              <w:rPr>
                <w:b/>
                <w:color w:val="000000"/>
              </w:rPr>
            </w:pPr>
            <w:r w:rsidRPr="00EE4362">
              <w:rPr>
                <w:b/>
                <w:color w:val="000000"/>
              </w:rPr>
              <w:t>3</w:t>
            </w:r>
          </w:p>
        </w:tc>
        <w:tc>
          <w:tcPr>
            <w:tcW w:w="1445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color w:val="000000"/>
                <w:sz w:val="16"/>
                <w:szCs w:val="16"/>
              </w:rPr>
            </w:pPr>
            <w:r w:rsidRPr="00EE4362">
              <w:rPr>
                <w:b/>
                <w:bCs/>
                <w:color w:val="000000"/>
              </w:rPr>
              <w:t>Привокзальный территориальный округ</w:t>
            </w:r>
          </w:p>
        </w:tc>
      </w:tr>
      <w:tr w:rsidR="00D53903" w:rsidRPr="00EE4362" w:rsidTr="00C615B3">
        <w:trPr>
          <w:trHeight w:val="54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Привокзальный район города Тулы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75,1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2252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86</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2166</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72,2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685,3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531,7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342,2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1563,5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3729,6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122,6</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453,7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436,8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14,2</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184,6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235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1261,7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31,5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1681,3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44,4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2117,2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58,6</w:t>
            </w:r>
          </w:p>
        </w:tc>
      </w:tr>
      <w:tr w:rsidR="00D53903" w:rsidRPr="00EE4362" w:rsidTr="00C615B3">
        <w:trPr>
          <w:trHeight w:val="39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90,6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2705,7</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102,9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2602,8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86,4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685,3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716,3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23,8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577,2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16,5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1266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31,6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3244,8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5846,8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181,2</w:t>
            </w:r>
          </w:p>
        </w:tc>
      </w:tr>
      <w:tr w:rsidR="00D53903" w:rsidRPr="00EE4362" w:rsidTr="00C615B3">
        <w:trPr>
          <w:trHeight w:val="39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903" w:rsidRPr="00EE4362" w:rsidRDefault="00D53903" w:rsidP="00C615B3">
            <w:pPr>
              <w:spacing w:after="0"/>
              <w:ind w:firstLine="0"/>
              <w:jc w:val="left"/>
              <w:rPr>
                <w:b/>
                <w:color w:val="000000"/>
              </w:rPr>
            </w:pPr>
            <w:r w:rsidRPr="00EE4362">
              <w:rPr>
                <w:b/>
                <w:color w:val="000000"/>
              </w:rPr>
              <w:t>4</w:t>
            </w:r>
          </w:p>
        </w:tc>
        <w:tc>
          <w:tcPr>
            <w:tcW w:w="1445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r w:rsidRPr="00EE4362">
              <w:rPr>
                <w:b/>
                <w:bCs/>
                <w:color w:val="000000"/>
              </w:rPr>
              <w:t>Зареченский территориальный округ</w:t>
            </w:r>
          </w:p>
        </w:tc>
      </w:tr>
      <w:tr w:rsidR="00D53903" w:rsidRPr="00EE4362" w:rsidTr="00C615B3">
        <w:trPr>
          <w:trHeight w:val="315"/>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bCs/>
                <w:color w:val="000000"/>
                <w:sz w:val="16"/>
                <w:szCs w:val="16"/>
              </w:rPr>
              <w:t>Зареченский район города Тулы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2470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121</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2349</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78,3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139,2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375,4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40,6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689,3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3038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100,0</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Всего  по населённым пунктам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946,2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886,3</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26,8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51,9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296,5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689,9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1046,4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1932,7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54,4</w:t>
            </w:r>
          </w:p>
        </w:tc>
      </w:tr>
      <w:tr w:rsidR="00D53903" w:rsidRPr="00EE4362" w:rsidTr="00C615B3">
        <w:trPr>
          <w:trHeight w:val="39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bCs/>
                <w:color w:val="000000"/>
                <w:sz w:val="16"/>
                <w:szCs w:val="16"/>
              </w:rPr>
              <w:t>Итого по территориальному округу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127,0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3416,2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180,9</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3235,3</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105,1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147,2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427,3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337,1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823,9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20,5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1735,7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49,3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4970,7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154,4</w:t>
            </w:r>
          </w:p>
        </w:tc>
      </w:tr>
      <w:tr w:rsidR="00D53903" w:rsidRPr="00EE4362" w:rsidTr="00C615B3">
        <w:trPr>
          <w:trHeight w:val="39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5</w:t>
            </w:r>
          </w:p>
        </w:tc>
        <w:tc>
          <w:tcPr>
            <w:tcW w:w="14458"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r w:rsidRPr="00EE4362">
              <w:rPr>
                <w:b/>
                <w:bCs/>
                <w:color w:val="000000"/>
              </w:rPr>
              <w:t>Советский территориальный округ</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Советский район города Тулы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71,4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1783</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437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59,8</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color w:val="000000"/>
                <w:sz w:val="16"/>
                <w:szCs w:val="16"/>
              </w:rPr>
              <w:t>Итого по территориальному округу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71,4</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42</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1783</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59,4</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437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59,8</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Cs/>
                <w:color w:val="000000"/>
                <w:sz w:val="16"/>
                <w:szCs w:val="16"/>
              </w:rPr>
            </w:pP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color w:val="000000"/>
              </w:rPr>
            </w:pPr>
            <w:r w:rsidRPr="00EE4362">
              <w:rPr>
                <w:b/>
                <w:bCs/>
                <w:color w:val="000000"/>
              </w:rPr>
              <w:t xml:space="preserve">И Т О Г О </w:t>
            </w:r>
          </w:p>
          <w:p w:rsidR="00D53903" w:rsidRPr="00EE4362" w:rsidRDefault="00D53903" w:rsidP="00C615B3">
            <w:pPr>
              <w:spacing w:after="0"/>
              <w:ind w:firstLine="0"/>
              <w:jc w:val="left"/>
              <w:rPr>
                <w:b/>
                <w:bCs/>
                <w:iCs/>
                <w:color w:val="000000"/>
              </w:rPr>
            </w:pPr>
            <w:r w:rsidRPr="00EE4362">
              <w:rPr>
                <w:b/>
                <w:bCs/>
                <w:color w:val="000000"/>
              </w:rPr>
              <w:t>в границах городского округа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551,2</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15167,0</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600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14567,0</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477,3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1351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45,0</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1802,7</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60,1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1480,5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42,3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3420,4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85,5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8054,4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233,0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22621,7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710,3</w:t>
            </w:r>
          </w:p>
        </w:tc>
      </w:tr>
      <w:tr w:rsidR="00D53903" w:rsidRPr="00EE4362" w:rsidTr="00C615B3">
        <w:trPr>
          <w:trHeight w:val="144"/>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r w:rsidRPr="00EE4362">
              <w:rPr>
                <w:b/>
                <w:color w:val="000000"/>
                <w:sz w:val="16"/>
                <w:szCs w:val="16"/>
              </w:rPr>
              <w:t>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left"/>
              <w:rPr>
                <w:b/>
                <w:bCs/>
                <w:iCs/>
                <w:color w:val="000000"/>
                <w:sz w:val="16"/>
                <w:szCs w:val="16"/>
              </w:rPr>
            </w:pP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left"/>
              <w:rPr>
                <w:b/>
                <w:bCs/>
                <w:iCs/>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left"/>
              <w:rPr>
                <w:b/>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16"/>
                <w:szCs w:val="16"/>
              </w:rPr>
            </w:pP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20"/>
                <w:szCs w:val="20"/>
              </w:rPr>
            </w:pPr>
            <w:r w:rsidRPr="00EE4362">
              <w:rPr>
                <w:b/>
                <w:bCs/>
                <w:iCs/>
                <w:color w:val="000000"/>
                <w:sz w:val="20"/>
                <w:szCs w:val="20"/>
              </w:rPr>
              <w:t>Всего по районам города Тула</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485.5</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13154,2</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500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12654,2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421,8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1343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44,7</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1179,2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39,3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506,2</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264,8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6,6</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3293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105,2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15947,6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527,0</w:t>
            </w:r>
          </w:p>
        </w:tc>
      </w:tr>
      <w:tr w:rsidR="00D53903" w:rsidRPr="00EE4362" w:rsidTr="00C615B3">
        <w:trPr>
          <w:trHeight w:val="360"/>
        </w:trPr>
        <w:tc>
          <w:tcPr>
            <w:tcW w:w="17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left"/>
              <w:rPr>
                <w:b/>
                <w:bCs/>
                <w:iCs/>
                <w:color w:val="000000"/>
                <w:sz w:val="20"/>
                <w:szCs w:val="20"/>
              </w:rPr>
            </w:pPr>
            <w:r w:rsidRPr="00EE4362">
              <w:rPr>
                <w:b/>
                <w:bCs/>
                <w:iCs/>
                <w:color w:val="000000"/>
                <w:sz w:val="20"/>
                <w:szCs w:val="20"/>
              </w:rPr>
              <w:t>Всего по 246 населённым пунктам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65,7</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2012,8</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1912,8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55,5</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0,3</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623,5</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20,8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974,3</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27,8</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3155,6</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78,9</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4761,4</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127,8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6674,1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183,3</w:t>
            </w:r>
          </w:p>
        </w:tc>
      </w:tr>
    </w:tbl>
    <w:p w:rsidR="00D53903" w:rsidRPr="00EE4362" w:rsidRDefault="00D53903" w:rsidP="00D53903">
      <w:pPr>
        <w:jc w:val="right"/>
        <w:rPr>
          <w:sz w:val="28"/>
        </w:rPr>
      </w:pPr>
    </w:p>
    <w:p w:rsidR="00D53903" w:rsidRPr="00EE4362" w:rsidRDefault="00D53903" w:rsidP="00D53903">
      <w:pPr>
        <w:spacing w:after="0"/>
        <w:ind w:firstLine="0"/>
        <w:jc w:val="right"/>
        <w:rPr>
          <w:sz w:val="28"/>
          <w:szCs w:val="28"/>
        </w:rPr>
      </w:pPr>
      <w:bookmarkStart w:id="116" w:name="_Toc428973814"/>
      <w:r w:rsidRPr="00EE4362">
        <w:rPr>
          <w:sz w:val="28"/>
          <w:szCs w:val="28"/>
        </w:rPr>
        <w:br w:type="page"/>
      </w:r>
      <w:r>
        <w:rPr>
          <w:sz w:val="28"/>
          <w:szCs w:val="28"/>
        </w:rPr>
        <w:t>Таблица</w:t>
      </w:r>
      <w:r w:rsidR="000E45E5">
        <w:rPr>
          <w:sz w:val="28"/>
          <w:szCs w:val="28"/>
        </w:rPr>
        <w:t xml:space="preserve"> 4.11</w:t>
      </w:r>
    </w:p>
    <w:p w:rsidR="00D53903" w:rsidRPr="00EE4362" w:rsidRDefault="00D53903" w:rsidP="00D53903">
      <w:pPr>
        <w:spacing w:after="0"/>
        <w:ind w:firstLine="0"/>
        <w:jc w:val="center"/>
        <w:rPr>
          <w:sz w:val="28"/>
          <w:szCs w:val="28"/>
        </w:rPr>
      </w:pPr>
      <w:r w:rsidRPr="00EE4362">
        <w:rPr>
          <w:sz w:val="28"/>
          <w:szCs w:val="28"/>
        </w:rPr>
        <w:t>Движение жилищного фонда и населения на первый этап развития</w:t>
      </w:r>
    </w:p>
    <w:p w:rsidR="00D53903" w:rsidRPr="00EE4362" w:rsidRDefault="00D53903" w:rsidP="00D53903">
      <w:pPr>
        <w:ind w:firstLine="0"/>
        <w:jc w:val="center"/>
        <w:rPr>
          <w:sz w:val="28"/>
          <w:szCs w:val="28"/>
        </w:rPr>
      </w:pPr>
      <w:r w:rsidRPr="00EE4362">
        <w:rPr>
          <w:sz w:val="28"/>
          <w:szCs w:val="28"/>
        </w:rPr>
        <w:t>(сводная по территориальным округам)</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294"/>
        <w:gridCol w:w="851"/>
        <w:gridCol w:w="850"/>
        <w:gridCol w:w="709"/>
        <w:gridCol w:w="851"/>
        <w:gridCol w:w="850"/>
        <w:gridCol w:w="709"/>
        <w:gridCol w:w="709"/>
        <w:gridCol w:w="35"/>
        <w:gridCol w:w="815"/>
        <w:gridCol w:w="851"/>
        <w:gridCol w:w="850"/>
        <w:gridCol w:w="709"/>
        <w:gridCol w:w="709"/>
        <w:gridCol w:w="708"/>
        <w:gridCol w:w="709"/>
        <w:gridCol w:w="780"/>
        <w:gridCol w:w="779"/>
        <w:gridCol w:w="851"/>
      </w:tblGrid>
      <w:tr w:rsidR="00D53903" w:rsidRPr="00EE4362" w:rsidTr="00C615B3">
        <w:trPr>
          <w:trHeight w:val="57"/>
          <w:tblHeader/>
        </w:trPr>
        <w:tc>
          <w:tcPr>
            <w:tcW w:w="422" w:type="dxa"/>
            <w:vMerge w:val="restart"/>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r w:rsidRPr="00EE4362">
              <w:rPr>
                <w:color w:val="000000"/>
                <w:sz w:val="16"/>
                <w:szCs w:val="16"/>
              </w:rPr>
              <w:t>№№ п</w:t>
            </w:r>
            <w:r w:rsidRPr="00EE4362">
              <w:rPr>
                <w:color w:val="000000"/>
                <w:sz w:val="16"/>
                <w:szCs w:val="16"/>
                <w:lang w:val="en-US"/>
              </w:rPr>
              <w:t>/</w:t>
            </w:r>
            <w:r w:rsidRPr="00EE4362">
              <w:rPr>
                <w:color w:val="000000"/>
                <w:sz w:val="16"/>
                <w:szCs w:val="16"/>
              </w:rPr>
              <w:t>п</w:t>
            </w:r>
          </w:p>
        </w:tc>
        <w:tc>
          <w:tcPr>
            <w:tcW w:w="1294" w:type="dxa"/>
            <w:vMerge w:val="restart"/>
            <w:shd w:val="clear" w:color="auto" w:fill="D9D9D9" w:themeFill="background1" w:themeFillShade="D9"/>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Наименование</w:t>
            </w:r>
          </w:p>
        </w:tc>
        <w:tc>
          <w:tcPr>
            <w:tcW w:w="1701" w:type="dxa"/>
            <w:gridSpan w:val="2"/>
            <w:vMerge w:val="restart"/>
            <w:shd w:val="clear" w:color="auto" w:fill="D9D9D9" w:themeFill="background1" w:themeFillShade="D9"/>
            <w:vAlign w:val="center"/>
            <w:hideMark/>
          </w:tcPr>
          <w:p w:rsidR="00D53903" w:rsidRPr="00EE4362" w:rsidRDefault="00D53903" w:rsidP="00C615B3">
            <w:pPr>
              <w:spacing w:after="0"/>
              <w:ind w:firstLine="0"/>
              <w:jc w:val="center"/>
              <w:rPr>
                <w:iCs/>
                <w:color w:val="000000"/>
                <w:sz w:val="16"/>
                <w:szCs w:val="16"/>
              </w:rPr>
            </w:pPr>
            <w:r w:rsidRPr="00EE4362">
              <w:rPr>
                <w:color w:val="000000"/>
                <w:sz w:val="16"/>
                <w:szCs w:val="16"/>
              </w:rPr>
              <w:t>Современное состояние</w:t>
            </w:r>
          </w:p>
        </w:tc>
        <w:tc>
          <w:tcPr>
            <w:tcW w:w="709" w:type="dxa"/>
            <w:vMerge w:val="restart"/>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r w:rsidRPr="00EE4362">
              <w:rPr>
                <w:color w:val="000000"/>
                <w:sz w:val="16"/>
                <w:szCs w:val="16"/>
              </w:rPr>
              <w:t>Выбытие жилищного фонда, тыс. кв. м</w:t>
            </w:r>
          </w:p>
        </w:tc>
        <w:tc>
          <w:tcPr>
            <w:tcW w:w="851" w:type="dxa"/>
            <w:vMerge w:val="restart"/>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r w:rsidRPr="00EE4362">
              <w:rPr>
                <w:color w:val="000000"/>
                <w:sz w:val="16"/>
                <w:szCs w:val="16"/>
              </w:rPr>
              <w:t>Существующий сохраняемый жилищный фонд, тыс. кв. м</w:t>
            </w:r>
          </w:p>
        </w:tc>
        <w:tc>
          <w:tcPr>
            <w:tcW w:w="850" w:type="dxa"/>
            <w:vMerge w:val="restart"/>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r w:rsidRPr="00EE4362">
              <w:rPr>
                <w:color w:val="000000"/>
                <w:sz w:val="16"/>
                <w:szCs w:val="16"/>
              </w:rPr>
              <w:t>Население, проживающее в сохраняемом жилищнфонде, тыс.чел.</w:t>
            </w:r>
          </w:p>
        </w:tc>
        <w:tc>
          <w:tcPr>
            <w:tcW w:w="7584" w:type="dxa"/>
            <w:gridSpan w:val="11"/>
            <w:shd w:val="clear" w:color="auto" w:fill="D9D9D9" w:themeFill="background1" w:themeFillShade="D9"/>
            <w:vAlign w:val="center"/>
            <w:hideMark/>
          </w:tcPr>
          <w:p w:rsidR="00D53903" w:rsidRPr="00EE4362" w:rsidRDefault="00D53903" w:rsidP="00C615B3">
            <w:pPr>
              <w:spacing w:after="0"/>
              <w:ind w:firstLine="0"/>
              <w:jc w:val="center"/>
              <w:rPr>
                <w:iCs/>
                <w:color w:val="000000"/>
                <w:sz w:val="16"/>
                <w:szCs w:val="16"/>
              </w:rPr>
            </w:pPr>
            <w:r w:rsidRPr="00EE4362">
              <w:rPr>
                <w:color w:val="000000"/>
                <w:sz w:val="16"/>
                <w:szCs w:val="16"/>
              </w:rPr>
              <w:t>Новое строительство</w:t>
            </w:r>
          </w:p>
        </w:tc>
        <w:tc>
          <w:tcPr>
            <w:tcW w:w="1630" w:type="dxa"/>
            <w:gridSpan w:val="2"/>
            <w:vMerge w:val="restart"/>
            <w:shd w:val="clear" w:color="auto" w:fill="D9D9D9" w:themeFill="background1" w:themeFillShade="D9"/>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 этап</w:t>
            </w:r>
          </w:p>
        </w:tc>
      </w:tr>
      <w:tr w:rsidR="00D53903" w:rsidRPr="00EE4362" w:rsidTr="00C615B3">
        <w:trPr>
          <w:trHeight w:val="57"/>
          <w:tblHeader/>
        </w:trPr>
        <w:tc>
          <w:tcPr>
            <w:tcW w:w="422" w:type="dxa"/>
            <w:vMerge/>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1294" w:type="dxa"/>
            <w:vMerge/>
            <w:shd w:val="clear" w:color="auto" w:fill="D9D9D9" w:themeFill="background1" w:themeFillShade="D9"/>
            <w:vAlign w:val="center"/>
            <w:hideMark/>
          </w:tcPr>
          <w:p w:rsidR="00D53903" w:rsidRPr="00EE4362" w:rsidRDefault="00D53903" w:rsidP="00C615B3">
            <w:pPr>
              <w:spacing w:after="0"/>
              <w:ind w:firstLine="0"/>
              <w:jc w:val="left"/>
              <w:rPr>
                <w:bCs/>
                <w:iCs/>
                <w:color w:val="000000"/>
                <w:sz w:val="16"/>
                <w:szCs w:val="16"/>
              </w:rPr>
            </w:pPr>
          </w:p>
        </w:tc>
        <w:tc>
          <w:tcPr>
            <w:tcW w:w="1701" w:type="dxa"/>
            <w:gridSpan w:val="2"/>
            <w:vMerge/>
            <w:shd w:val="clear" w:color="auto" w:fill="D9D9D9" w:themeFill="background1" w:themeFillShade="D9"/>
            <w:vAlign w:val="center"/>
            <w:hideMark/>
          </w:tcPr>
          <w:p w:rsidR="00D53903" w:rsidRPr="00EE4362" w:rsidRDefault="00D53903" w:rsidP="00C615B3">
            <w:pPr>
              <w:spacing w:after="0"/>
              <w:ind w:firstLine="0"/>
              <w:jc w:val="center"/>
              <w:rPr>
                <w:iCs/>
                <w:color w:val="000000"/>
                <w:sz w:val="16"/>
                <w:szCs w:val="16"/>
              </w:rPr>
            </w:pPr>
          </w:p>
        </w:tc>
        <w:tc>
          <w:tcPr>
            <w:tcW w:w="709" w:type="dxa"/>
            <w:vMerge/>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p>
        </w:tc>
        <w:tc>
          <w:tcPr>
            <w:tcW w:w="851" w:type="dxa"/>
            <w:vMerge/>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p>
        </w:tc>
        <w:tc>
          <w:tcPr>
            <w:tcW w:w="850" w:type="dxa"/>
            <w:vMerge/>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p>
        </w:tc>
        <w:tc>
          <w:tcPr>
            <w:tcW w:w="1453" w:type="dxa"/>
            <w:gridSpan w:val="3"/>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многоэтажное</w:t>
            </w:r>
          </w:p>
        </w:tc>
        <w:tc>
          <w:tcPr>
            <w:tcW w:w="1666" w:type="dxa"/>
            <w:gridSpan w:val="2"/>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среднеэтажное</w:t>
            </w:r>
          </w:p>
        </w:tc>
        <w:tc>
          <w:tcPr>
            <w:tcW w:w="1559" w:type="dxa"/>
            <w:gridSpan w:val="2"/>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малоэтажное</w:t>
            </w:r>
          </w:p>
        </w:tc>
        <w:tc>
          <w:tcPr>
            <w:tcW w:w="1417" w:type="dxa"/>
            <w:gridSpan w:val="2"/>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индивидуальное, усадебное</w:t>
            </w:r>
          </w:p>
        </w:tc>
        <w:tc>
          <w:tcPr>
            <w:tcW w:w="1489" w:type="dxa"/>
            <w:gridSpan w:val="2"/>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всего</w:t>
            </w:r>
          </w:p>
        </w:tc>
        <w:tc>
          <w:tcPr>
            <w:tcW w:w="1630" w:type="dxa"/>
            <w:gridSpan w:val="2"/>
            <w:vMerge/>
            <w:shd w:val="clear" w:color="auto" w:fill="D9D9D9" w:themeFill="background1" w:themeFillShade="D9"/>
            <w:vAlign w:val="center"/>
            <w:hideMark/>
          </w:tcPr>
          <w:p w:rsidR="00D53903" w:rsidRPr="00EE4362" w:rsidRDefault="00D53903" w:rsidP="00C615B3">
            <w:pPr>
              <w:spacing w:after="0"/>
              <w:ind w:firstLine="0"/>
              <w:jc w:val="center"/>
              <w:rPr>
                <w:bCs/>
                <w:iCs/>
                <w:color w:val="000000"/>
                <w:sz w:val="16"/>
                <w:szCs w:val="16"/>
              </w:rPr>
            </w:pPr>
          </w:p>
        </w:tc>
      </w:tr>
      <w:tr w:rsidR="00D53903" w:rsidRPr="00EE4362" w:rsidTr="00C615B3">
        <w:trPr>
          <w:trHeight w:val="57"/>
          <w:tblHeader/>
        </w:trPr>
        <w:tc>
          <w:tcPr>
            <w:tcW w:w="422" w:type="dxa"/>
            <w:vMerge/>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1294" w:type="dxa"/>
            <w:vMerge/>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p>
        </w:tc>
        <w:tc>
          <w:tcPr>
            <w:tcW w:w="851" w:type="dxa"/>
            <w:shd w:val="clear" w:color="auto" w:fill="D9D9D9" w:themeFill="background1" w:themeFillShade="D9"/>
            <w:vAlign w:val="center"/>
            <w:hideMark/>
          </w:tcPr>
          <w:p w:rsidR="00D53903" w:rsidRPr="00EE4362" w:rsidRDefault="00D53903" w:rsidP="00C615B3">
            <w:pPr>
              <w:spacing w:after="0"/>
              <w:ind w:firstLine="0"/>
              <w:jc w:val="left"/>
              <w:rPr>
                <w:color w:val="000000"/>
                <w:sz w:val="16"/>
                <w:szCs w:val="16"/>
              </w:rPr>
            </w:pPr>
            <w:r w:rsidRPr="00EE4362">
              <w:rPr>
                <w:color w:val="000000"/>
                <w:sz w:val="16"/>
                <w:szCs w:val="16"/>
              </w:rPr>
              <w:t>Числен-ность населен, тыс.чел.</w:t>
            </w:r>
          </w:p>
        </w:tc>
        <w:tc>
          <w:tcPr>
            <w:tcW w:w="850"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 фонд, тыс. м</w:t>
            </w:r>
            <w:r w:rsidRPr="00EE4362">
              <w:rPr>
                <w:color w:val="000000"/>
                <w:sz w:val="16"/>
                <w:szCs w:val="16"/>
                <w:vertAlign w:val="superscript"/>
              </w:rPr>
              <w:t>2</w:t>
            </w:r>
          </w:p>
        </w:tc>
        <w:tc>
          <w:tcPr>
            <w:tcW w:w="709" w:type="dxa"/>
            <w:vMerge/>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851" w:type="dxa"/>
            <w:vMerge/>
            <w:shd w:val="clear" w:color="auto" w:fill="D9D9D9" w:themeFill="background1" w:themeFillShade="D9"/>
            <w:vAlign w:val="center"/>
          </w:tcPr>
          <w:p w:rsidR="00D53903" w:rsidRPr="00EE4362" w:rsidRDefault="00D53903" w:rsidP="00C615B3">
            <w:pPr>
              <w:spacing w:after="0"/>
              <w:ind w:firstLine="0"/>
              <w:jc w:val="center"/>
              <w:rPr>
                <w:color w:val="000000"/>
                <w:sz w:val="16"/>
                <w:szCs w:val="16"/>
              </w:rPr>
            </w:pPr>
          </w:p>
        </w:tc>
        <w:tc>
          <w:tcPr>
            <w:tcW w:w="850" w:type="dxa"/>
            <w:vMerge/>
            <w:shd w:val="clear" w:color="auto" w:fill="D9D9D9" w:themeFill="background1" w:themeFillShade="D9"/>
            <w:vAlign w:val="center"/>
          </w:tcPr>
          <w:p w:rsidR="00D53903" w:rsidRPr="00EE4362" w:rsidRDefault="00D53903" w:rsidP="00C615B3">
            <w:pPr>
              <w:spacing w:after="0"/>
              <w:ind w:firstLine="0"/>
              <w:jc w:val="center"/>
              <w:rPr>
                <w:iCs/>
                <w:color w:val="000000"/>
                <w:sz w:val="16"/>
                <w:szCs w:val="16"/>
              </w:rPr>
            </w:pPr>
          </w:p>
        </w:tc>
        <w:tc>
          <w:tcPr>
            <w:tcW w:w="709"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м</w:t>
            </w:r>
            <w:r w:rsidRPr="00EE4362">
              <w:rPr>
                <w:color w:val="000000"/>
                <w:sz w:val="16"/>
                <w:szCs w:val="16"/>
                <w:vertAlign w:val="superscript"/>
              </w:rPr>
              <w:t>2</w:t>
            </w:r>
          </w:p>
        </w:tc>
        <w:tc>
          <w:tcPr>
            <w:tcW w:w="744" w:type="dxa"/>
            <w:gridSpan w:val="2"/>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815"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 фонд, тыс. м</w:t>
            </w:r>
            <w:r w:rsidRPr="00EE4362">
              <w:rPr>
                <w:color w:val="000000"/>
                <w:sz w:val="16"/>
                <w:szCs w:val="16"/>
                <w:vertAlign w:val="superscript"/>
              </w:rPr>
              <w:t>2</w:t>
            </w:r>
          </w:p>
        </w:tc>
        <w:tc>
          <w:tcPr>
            <w:tcW w:w="851"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850"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кв. м</w:t>
            </w:r>
          </w:p>
        </w:tc>
        <w:tc>
          <w:tcPr>
            <w:tcW w:w="709"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 м</w:t>
            </w:r>
            <w:r w:rsidRPr="00EE4362">
              <w:rPr>
                <w:color w:val="000000"/>
                <w:sz w:val="16"/>
                <w:szCs w:val="16"/>
                <w:vertAlign w:val="superscript"/>
              </w:rPr>
              <w:t>2</w:t>
            </w:r>
          </w:p>
        </w:tc>
        <w:tc>
          <w:tcPr>
            <w:tcW w:w="709"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кв. м</w:t>
            </w:r>
          </w:p>
        </w:tc>
        <w:tc>
          <w:tcPr>
            <w:tcW w:w="708"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709"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жилищный фонд, тыс. кв. м</w:t>
            </w:r>
          </w:p>
        </w:tc>
        <w:tc>
          <w:tcPr>
            <w:tcW w:w="780"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населения, тыс.чел</w:t>
            </w:r>
          </w:p>
        </w:tc>
        <w:tc>
          <w:tcPr>
            <w:tcW w:w="779"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жилищн фонд, тыс. кв. м</w:t>
            </w:r>
          </w:p>
        </w:tc>
        <w:tc>
          <w:tcPr>
            <w:tcW w:w="851" w:type="dxa"/>
            <w:shd w:val="clear" w:color="auto" w:fill="D9D9D9" w:themeFill="background1" w:themeFillShade="D9"/>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числен-ность населен., тыс.чел.</w:t>
            </w:r>
          </w:p>
        </w:tc>
      </w:tr>
      <w:tr w:rsidR="00D53903" w:rsidRPr="00EE4362" w:rsidTr="00C615B3">
        <w:trPr>
          <w:trHeight w:val="228"/>
        </w:trPr>
        <w:tc>
          <w:tcPr>
            <w:tcW w:w="422" w:type="dxa"/>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1</w:t>
            </w:r>
          </w:p>
        </w:tc>
        <w:tc>
          <w:tcPr>
            <w:tcW w:w="14619" w:type="dxa"/>
            <w:gridSpan w:val="19"/>
            <w:shd w:val="clear" w:color="auto" w:fill="FFFFFF" w:themeFill="background1"/>
            <w:vAlign w:val="center"/>
            <w:hideMark/>
          </w:tcPr>
          <w:p w:rsidR="00D53903" w:rsidRPr="00EE4362" w:rsidRDefault="00D53903" w:rsidP="00C615B3">
            <w:pPr>
              <w:spacing w:after="0"/>
              <w:ind w:firstLine="0"/>
              <w:jc w:val="left"/>
              <w:rPr>
                <w:b/>
                <w:bCs/>
                <w:color w:val="000000"/>
              </w:rPr>
            </w:pPr>
            <w:r w:rsidRPr="00EE4362">
              <w:rPr>
                <w:b/>
                <w:bCs/>
                <w:color w:val="000000"/>
              </w:rPr>
              <w:t>Центральный территориальный округ</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color w:val="000000"/>
                <w:sz w:val="16"/>
                <w:szCs w:val="16"/>
              </w:rPr>
            </w:pPr>
            <w:r w:rsidRPr="00EE4362">
              <w:rPr>
                <w:bCs/>
                <w:iCs/>
                <w:color w:val="000000"/>
                <w:sz w:val="16"/>
                <w:szCs w:val="16"/>
              </w:rPr>
              <w:t>Центральный район города Тулы</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94,1</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2611,3</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29,8</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2581,5</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86,0</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308,1</w:t>
            </w:r>
          </w:p>
        </w:tc>
        <w:tc>
          <w:tcPr>
            <w:tcW w:w="744"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11,0</w:t>
            </w:r>
          </w:p>
        </w:tc>
        <w:tc>
          <w:tcPr>
            <w:tcW w:w="815"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39,9</w:t>
            </w: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1,4</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18</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6</w:t>
            </w: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0,2</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372</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13,2</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2953,5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99,2</w:t>
            </w:r>
          </w:p>
        </w:tc>
      </w:tr>
      <w:tr w:rsidR="00D53903" w:rsidRPr="00EE4362" w:rsidTr="00C615B3">
        <w:trPr>
          <w:trHeight w:val="313"/>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8,6</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367,8</w:t>
            </w:r>
          </w:p>
        </w:tc>
        <w:tc>
          <w:tcPr>
            <w:tcW w:w="709"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6,6</w:t>
            </w:r>
          </w:p>
        </w:tc>
        <w:tc>
          <w:tcPr>
            <w:tcW w:w="851"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361,2</w:t>
            </w:r>
          </w:p>
        </w:tc>
        <w:tc>
          <w:tcPr>
            <w:tcW w:w="850"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8,2</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w:t>
            </w:r>
          </w:p>
        </w:tc>
        <w:tc>
          <w:tcPr>
            <w:tcW w:w="744"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w:t>
            </w:r>
          </w:p>
        </w:tc>
        <w:tc>
          <w:tcPr>
            <w:tcW w:w="815"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130,5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4,7</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65,5</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2,2</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66,3</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262,3</w:t>
            </w:r>
          </w:p>
        </w:tc>
        <w:tc>
          <w:tcPr>
            <w:tcW w:w="780"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8,7</w:t>
            </w:r>
          </w:p>
        </w:tc>
        <w:tc>
          <w:tcPr>
            <w:tcW w:w="77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623,5</w:t>
            </w:r>
          </w:p>
        </w:tc>
        <w:tc>
          <w:tcPr>
            <w:tcW w:w="851"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16,9</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102,7</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2979,1</w:t>
            </w:r>
          </w:p>
        </w:tc>
        <w:tc>
          <w:tcPr>
            <w:tcW w:w="709"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36,4</w:t>
            </w:r>
          </w:p>
        </w:tc>
        <w:tc>
          <w:tcPr>
            <w:tcW w:w="851"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2942,7</w:t>
            </w:r>
          </w:p>
        </w:tc>
        <w:tc>
          <w:tcPr>
            <w:tcW w:w="850"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94,2</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308,1</w:t>
            </w:r>
          </w:p>
        </w:tc>
        <w:tc>
          <w:tcPr>
            <w:tcW w:w="744"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11,0</w:t>
            </w:r>
          </w:p>
        </w:tc>
        <w:tc>
          <w:tcPr>
            <w:tcW w:w="815"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170,4</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6,1</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83,5</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2,8</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72,3</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2,0</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634,3</w:t>
            </w:r>
          </w:p>
        </w:tc>
        <w:tc>
          <w:tcPr>
            <w:tcW w:w="78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21,9</w:t>
            </w:r>
          </w:p>
        </w:tc>
        <w:tc>
          <w:tcPr>
            <w:tcW w:w="77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3577</w:t>
            </w:r>
          </w:p>
        </w:tc>
        <w:tc>
          <w:tcPr>
            <w:tcW w:w="851"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116,1</w:t>
            </w:r>
          </w:p>
        </w:tc>
      </w:tr>
      <w:tr w:rsidR="00D53903" w:rsidRPr="00EE4362" w:rsidTr="00C615B3">
        <w:trPr>
          <w:trHeight w:val="257"/>
        </w:trPr>
        <w:tc>
          <w:tcPr>
            <w:tcW w:w="422" w:type="dxa"/>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 2</w:t>
            </w:r>
          </w:p>
        </w:tc>
        <w:tc>
          <w:tcPr>
            <w:tcW w:w="14619" w:type="dxa"/>
            <w:gridSpan w:val="19"/>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r w:rsidRPr="00EE4362">
              <w:rPr>
                <w:b/>
                <w:bCs/>
                <w:color w:val="000000"/>
              </w:rPr>
              <w:t>Пролетарский территориальный округ</w:t>
            </w:r>
          </w:p>
        </w:tc>
      </w:tr>
      <w:tr w:rsidR="00D53903" w:rsidRPr="00EE4362" w:rsidTr="00C615B3">
        <w:trPr>
          <w:trHeight w:val="195"/>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Пролетарский район города Тулы</w:t>
            </w:r>
          </w:p>
        </w:tc>
        <w:tc>
          <w:tcPr>
            <w:tcW w:w="851"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151,9</w:t>
            </w:r>
          </w:p>
        </w:tc>
        <w:tc>
          <w:tcPr>
            <w:tcW w:w="850"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3997</w:t>
            </w:r>
          </w:p>
        </w:tc>
        <w:tc>
          <w:tcPr>
            <w:tcW w:w="709" w:type="dxa"/>
            <w:shd w:val="clear" w:color="auto" w:fill="FFFFFF" w:themeFill="background1"/>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46</w:t>
            </w:r>
          </w:p>
        </w:tc>
        <w:tc>
          <w:tcPr>
            <w:tcW w:w="851" w:type="dxa"/>
            <w:shd w:val="clear" w:color="auto" w:fill="FFFFFF" w:themeFill="background1"/>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3951,0</w:t>
            </w:r>
          </w:p>
        </w:tc>
        <w:tc>
          <w:tcPr>
            <w:tcW w:w="850" w:type="dxa"/>
            <w:shd w:val="clear" w:color="auto" w:fill="FFFFFF" w:themeFill="background1"/>
            <w:vAlign w:val="center"/>
          </w:tcPr>
          <w:p w:rsidR="00D53903" w:rsidRPr="00EE4362" w:rsidRDefault="00D53903" w:rsidP="00C615B3">
            <w:pPr>
              <w:spacing w:after="0"/>
              <w:ind w:firstLine="0"/>
              <w:jc w:val="center"/>
              <w:rPr>
                <w:color w:val="000000"/>
                <w:sz w:val="16"/>
                <w:szCs w:val="16"/>
              </w:rPr>
            </w:pPr>
            <w:r w:rsidRPr="00EE4362">
              <w:rPr>
                <w:color w:val="000000"/>
                <w:sz w:val="16"/>
                <w:szCs w:val="16"/>
              </w:rPr>
              <w:t>131,7</w:t>
            </w:r>
          </w:p>
        </w:tc>
        <w:tc>
          <w:tcPr>
            <w:tcW w:w="709" w:type="dxa"/>
            <w:shd w:val="clear" w:color="auto" w:fill="FFFFFF" w:themeFill="background1"/>
            <w:vAlign w:val="center"/>
            <w:hideMark/>
          </w:tcPr>
          <w:p w:rsidR="00D53903" w:rsidRPr="00EE4362" w:rsidRDefault="00D53903" w:rsidP="00C615B3">
            <w:pPr>
              <w:spacing w:after="0"/>
              <w:ind w:firstLine="0"/>
              <w:jc w:val="center"/>
              <w:rPr>
                <w:color w:val="000000"/>
                <w:sz w:val="16"/>
                <w:szCs w:val="16"/>
                <w:lang w:val="en-US"/>
              </w:rPr>
            </w:pPr>
            <w:r w:rsidRPr="00EE4362">
              <w:rPr>
                <w:color w:val="000000"/>
                <w:sz w:val="16"/>
                <w:szCs w:val="16"/>
              </w:rPr>
              <w:t>21,</w:t>
            </w:r>
            <w:r w:rsidRPr="00EE4362">
              <w:rPr>
                <w:color w:val="000000"/>
                <w:sz w:val="16"/>
                <w:szCs w:val="16"/>
                <w:lang w:val="en-US"/>
              </w:rPr>
              <w:t>9</w:t>
            </w:r>
          </w:p>
        </w:tc>
        <w:tc>
          <w:tcPr>
            <w:tcW w:w="709"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0,8</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0</w:t>
            </w:r>
          </w:p>
        </w:tc>
        <w:tc>
          <w:tcPr>
            <w:tcW w:w="851"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0</w:t>
            </w:r>
          </w:p>
        </w:tc>
        <w:tc>
          <w:tcPr>
            <w:tcW w:w="850"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105,4</w:t>
            </w:r>
          </w:p>
        </w:tc>
        <w:tc>
          <w:tcPr>
            <w:tcW w:w="709"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3,5</w:t>
            </w:r>
          </w:p>
        </w:tc>
        <w:tc>
          <w:tcPr>
            <w:tcW w:w="709"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54</w:t>
            </w:r>
          </w:p>
        </w:tc>
        <w:tc>
          <w:tcPr>
            <w:tcW w:w="708"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1,5</w:t>
            </w:r>
          </w:p>
        </w:tc>
        <w:tc>
          <w:tcPr>
            <w:tcW w:w="709"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181,3</w:t>
            </w:r>
          </w:p>
        </w:tc>
        <w:tc>
          <w:tcPr>
            <w:tcW w:w="780" w:type="dxa"/>
            <w:shd w:val="clear" w:color="auto" w:fill="FFFFFF" w:themeFill="background1"/>
            <w:vAlign w:val="center"/>
            <w:hideMark/>
          </w:tcPr>
          <w:p w:rsidR="00D53903" w:rsidRPr="00EE4362" w:rsidRDefault="00D53903" w:rsidP="00C615B3">
            <w:pPr>
              <w:spacing w:after="0"/>
              <w:ind w:firstLine="0"/>
              <w:jc w:val="center"/>
              <w:rPr>
                <w:color w:val="000000"/>
                <w:sz w:val="16"/>
                <w:szCs w:val="16"/>
              </w:rPr>
            </w:pPr>
            <w:r w:rsidRPr="00EE4362">
              <w:rPr>
                <w:color w:val="000000"/>
                <w:sz w:val="16"/>
                <w:szCs w:val="16"/>
              </w:rPr>
              <w:t>5,8</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4132,3</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137,5</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7,6</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245,8</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4,9</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240,9</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6,6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27,3</w:t>
            </w: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1,0</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49,3</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296,8</w:t>
            </w: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8,5</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373,1</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11,1</w:t>
            </w:r>
          </w:p>
        </w:tc>
        <w:tc>
          <w:tcPr>
            <w:tcW w:w="77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613,9</w:t>
            </w: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17,7</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159,5</w:t>
            </w:r>
          </w:p>
        </w:tc>
        <w:tc>
          <w:tcPr>
            <w:tcW w:w="850"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4242,8</w:t>
            </w:r>
          </w:p>
        </w:tc>
        <w:tc>
          <w:tcPr>
            <w:tcW w:w="709"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50,9</w:t>
            </w:r>
          </w:p>
        </w:tc>
        <w:tc>
          <w:tcPr>
            <w:tcW w:w="851"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4191,9</w:t>
            </w:r>
          </w:p>
        </w:tc>
        <w:tc>
          <w:tcPr>
            <w:tcW w:w="850" w:type="dxa"/>
            <w:shd w:val="clear" w:color="auto" w:fill="FFFFFF" w:themeFill="background1"/>
            <w:vAlign w:val="center"/>
          </w:tcPr>
          <w:p w:rsidR="00D53903" w:rsidRPr="00EE4362" w:rsidRDefault="00D53903" w:rsidP="00C615B3">
            <w:pPr>
              <w:spacing w:after="0"/>
              <w:ind w:firstLine="0"/>
              <w:jc w:val="center"/>
              <w:rPr>
                <w:bCs/>
                <w:color w:val="000000"/>
                <w:sz w:val="16"/>
                <w:szCs w:val="16"/>
              </w:rPr>
            </w:pPr>
            <w:r w:rsidRPr="00EE4362">
              <w:rPr>
                <w:bCs/>
                <w:color w:val="000000"/>
                <w:sz w:val="16"/>
                <w:szCs w:val="16"/>
              </w:rPr>
              <w:t>138,3</w:t>
            </w:r>
          </w:p>
        </w:tc>
        <w:tc>
          <w:tcPr>
            <w:tcW w:w="70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lang w:val="en-US"/>
              </w:rPr>
            </w:pPr>
            <w:r w:rsidRPr="00EE4362">
              <w:rPr>
                <w:bCs/>
                <w:color w:val="000000"/>
                <w:sz w:val="16"/>
                <w:szCs w:val="16"/>
              </w:rPr>
              <w:t>21,</w:t>
            </w:r>
            <w:r w:rsidRPr="00EE4362">
              <w:rPr>
                <w:bCs/>
                <w:color w:val="000000"/>
                <w:sz w:val="16"/>
                <w:szCs w:val="16"/>
                <w:lang w:val="en-US"/>
              </w:rPr>
              <w:t>9</w:t>
            </w:r>
          </w:p>
        </w:tc>
        <w:tc>
          <w:tcPr>
            <w:tcW w:w="70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0,8</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27,3</w:t>
            </w:r>
          </w:p>
        </w:tc>
        <w:tc>
          <w:tcPr>
            <w:tcW w:w="851"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1,0</w:t>
            </w:r>
          </w:p>
        </w:tc>
        <w:tc>
          <w:tcPr>
            <w:tcW w:w="850"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154,7</w:t>
            </w:r>
          </w:p>
        </w:tc>
        <w:tc>
          <w:tcPr>
            <w:tcW w:w="70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5,1</w:t>
            </w:r>
          </w:p>
        </w:tc>
        <w:tc>
          <w:tcPr>
            <w:tcW w:w="70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350,8</w:t>
            </w:r>
          </w:p>
        </w:tc>
        <w:tc>
          <w:tcPr>
            <w:tcW w:w="708"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10,0</w:t>
            </w:r>
          </w:p>
        </w:tc>
        <w:tc>
          <w:tcPr>
            <w:tcW w:w="70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554,4</w:t>
            </w:r>
          </w:p>
        </w:tc>
        <w:tc>
          <w:tcPr>
            <w:tcW w:w="780"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19,9</w:t>
            </w:r>
          </w:p>
        </w:tc>
        <w:tc>
          <w:tcPr>
            <w:tcW w:w="779"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4746,2</w:t>
            </w:r>
          </w:p>
        </w:tc>
        <w:tc>
          <w:tcPr>
            <w:tcW w:w="851" w:type="dxa"/>
            <w:shd w:val="clear" w:color="auto" w:fill="FFFFFF" w:themeFill="background1"/>
            <w:vAlign w:val="center"/>
            <w:hideMark/>
          </w:tcPr>
          <w:p w:rsidR="00D53903" w:rsidRPr="00EE4362" w:rsidRDefault="00D53903" w:rsidP="00C615B3">
            <w:pPr>
              <w:spacing w:after="0"/>
              <w:ind w:firstLine="0"/>
              <w:jc w:val="center"/>
              <w:rPr>
                <w:bCs/>
                <w:color w:val="000000"/>
                <w:sz w:val="16"/>
                <w:szCs w:val="16"/>
              </w:rPr>
            </w:pPr>
            <w:r w:rsidRPr="00EE4362">
              <w:rPr>
                <w:bCs/>
                <w:color w:val="000000"/>
                <w:sz w:val="16"/>
                <w:szCs w:val="16"/>
              </w:rPr>
              <w:t>155,2</w:t>
            </w:r>
          </w:p>
        </w:tc>
      </w:tr>
      <w:tr w:rsidR="00D53903" w:rsidRPr="00EE4362" w:rsidTr="00C615B3">
        <w:trPr>
          <w:trHeight w:val="245"/>
        </w:trPr>
        <w:tc>
          <w:tcPr>
            <w:tcW w:w="422" w:type="dxa"/>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3</w:t>
            </w:r>
          </w:p>
        </w:tc>
        <w:tc>
          <w:tcPr>
            <w:tcW w:w="14619" w:type="dxa"/>
            <w:gridSpan w:val="19"/>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r w:rsidRPr="00EE4362">
              <w:rPr>
                <w:b/>
                <w:bCs/>
                <w:color w:val="000000"/>
              </w:rPr>
              <w:t>Привокзальный территориальный округ</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Привокзальный район города Тулы</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75,1</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2252</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26</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2226</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74,2</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603,6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21,5</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393,7</w:t>
            </w: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14,1</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4,3</w:t>
            </w: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0,1</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1001,6</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35,7</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3227,5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109,9</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color w:val="000000"/>
                <w:sz w:val="16"/>
                <w:szCs w:val="16"/>
              </w:rPr>
              <w:t> </w:t>
            </w:r>
            <w:r w:rsidRPr="00EE4362">
              <w:rPr>
                <w:bCs/>
                <w:iCs/>
                <w:color w:val="000000"/>
                <w:sz w:val="16"/>
                <w:szCs w:val="16"/>
              </w:rPr>
              <w:t>Всего  по населённым пунктам</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15,5</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453,73</w:t>
            </w:r>
          </w:p>
        </w:tc>
        <w:tc>
          <w:tcPr>
            <w:tcW w:w="709"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8,5</w:t>
            </w:r>
          </w:p>
        </w:tc>
        <w:tc>
          <w:tcPr>
            <w:tcW w:w="851"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445,2</w:t>
            </w:r>
          </w:p>
        </w:tc>
        <w:tc>
          <w:tcPr>
            <w:tcW w:w="850"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14,4</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47,8</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1,7</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60,9</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379</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10,8</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487,9</w:t>
            </w:r>
          </w:p>
        </w:tc>
        <w:tc>
          <w:tcPr>
            <w:tcW w:w="78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14,6</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932,2</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29,0</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color w:val="000000"/>
                <w:sz w:val="16"/>
                <w:szCs w:val="16"/>
              </w:rPr>
              <w:t> </w:t>
            </w:r>
            <w:r w:rsidRPr="00EE4362">
              <w:rPr>
                <w:bCs/>
                <w:color w:val="000000"/>
                <w:sz w:val="16"/>
                <w:szCs w:val="16"/>
              </w:rPr>
              <w:t>Итого по территориальному округу</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90,6</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2705,7</w:t>
            </w:r>
          </w:p>
        </w:tc>
        <w:tc>
          <w:tcPr>
            <w:tcW w:w="709"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34,5</w:t>
            </w:r>
          </w:p>
        </w:tc>
        <w:tc>
          <w:tcPr>
            <w:tcW w:w="851"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2671,2</w:t>
            </w:r>
          </w:p>
        </w:tc>
        <w:tc>
          <w:tcPr>
            <w:tcW w:w="850"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88,6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603,6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lang w:val="en-US"/>
              </w:rPr>
            </w:pPr>
            <w:r w:rsidRPr="00EE4362">
              <w:rPr>
                <w:iCs/>
                <w:color w:val="000000"/>
                <w:sz w:val="16"/>
                <w:szCs w:val="16"/>
              </w:rPr>
              <w:t>21,5</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441,5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15,8</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60,9</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383,3</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10,9</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1489,5</w:t>
            </w:r>
          </w:p>
        </w:tc>
        <w:tc>
          <w:tcPr>
            <w:tcW w:w="78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50,3</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459,7</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138,9</w:t>
            </w:r>
          </w:p>
        </w:tc>
      </w:tr>
      <w:tr w:rsidR="00D53903" w:rsidRPr="00EE4362" w:rsidTr="00C615B3">
        <w:trPr>
          <w:trHeight w:val="228"/>
        </w:trPr>
        <w:tc>
          <w:tcPr>
            <w:tcW w:w="422" w:type="dxa"/>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4</w:t>
            </w:r>
          </w:p>
        </w:tc>
        <w:tc>
          <w:tcPr>
            <w:tcW w:w="14619" w:type="dxa"/>
            <w:gridSpan w:val="19"/>
            <w:shd w:val="clear" w:color="auto" w:fill="FFFFFF" w:themeFill="background1"/>
            <w:vAlign w:val="center"/>
            <w:hideMark/>
          </w:tcPr>
          <w:p w:rsidR="00D53903" w:rsidRPr="00EE4362" w:rsidRDefault="00D53903" w:rsidP="00C615B3">
            <w:pPr>
              <w:spacing w:after="0"/>
              <w:ind w:firstLine="0"/>
              <w:jc w:val="left"/>
              <w:rPr>
                <w:b/>
                <w:bCs/>
                <w:iCs/>
                <w:color w:val="000000"/>
                <w:sz w:val="16"/>
                <w:szCs w:val="16"/>
              </w:rPr>
            </w:pPr>
            <w:r w:rsidRPr="00EE4362">
              <w:rPr>
                <w:b/>
                <w:bCs/>
                <w:color w:val="000000"/>
              </w:rPr>
              <w:t>Зареченский территориальный округ</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bCs/>
                <w:color w:val="000000"/>
                <w:sz w:val="16"/>
                <w:szCs w:val="16"/>
              </w:rPr>
              <w:t>Зареченский район города Тулы</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93,0</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2470</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36</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2434,0</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8,1</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139,2</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4,9</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375,4</w:t>
            </w: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13,4</w:t>
            </w: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40,6</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134</w:t>
            </w: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3,8</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689,2</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23,6</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3123,2</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104,7</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Всего  по населённым пунктам</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34,0</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946,2</w:t>
            </w:r>
          </w:p>
        </w:tc>
        <w:tc>
          <w:tcPr>
            <w:tcW w:w="709"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30</w:t>
            </w:r>
          </w:p>
        </w:tc>
        <w:tc>
          <w:tcPr>
            <w:tcW w:w="851"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916,2</w:t>
            </w:r>
          </w:p>
        </w:tc>
        <w:tc>
          <w:tcPr>
            <w:tcW w:w="850"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27,7</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2,1</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0,1</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23,1</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0,8</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82,9</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2,8</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205</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5,9</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313,3</w:t>
            </w:r>
          </w:p>
        </w:tc>
        <w:tc>
          <w:tcPr>
            <w:tcW w:w="78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9,5</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1229,4</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37,2</w:t>
            </w:r>
          </w:p>
        </w:tc>
      </w:tr>
      <w:tr w:rsidR="00D53903" w:rsidRPr="00EE4362" w:rsidTr="00C615B3">
        <w:trPr>
          <w:trHeight w:val="585"/>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bCs/>
                <w:color w:val="000000"/>
                <w:sz w:val="16"/>
                <w:szCs w:val="16"/>
              </w:rPr>
              <w:t>Итого по территориальному округу</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127,0</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3416,2</w:t>
            </w:r>
          </w:p>
        </w:tc>
        <w:tc>
          <w:tcPr>
            <w:tcW w:w="709"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66</w:t>
            </w:r>
          </w:p>
        </w:tc>
        <w:tc>
          <w:tcPr>
            <w:tcW w:w="851"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3350,2</w:t>
            </w:r>
          </w:p>
        </w:tc>
        <w:tc>
          <w:tcPr>
            <w:tcW w:w="850" w:type="dxa"/>
            <w:shd w:val="clear" w:color="auto" w:fill="FFFFFF" w:themeFill="background1"/>
            <w:vAlign w:val="center"/>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108,8</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141,3</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5,0</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398,5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14,2</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123,5</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4,1</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339</w:t>
            </w:r>
          </w:p>
        </w:tc>
        <w:tc>
          <w:tcPr>
            <w:tcW w:w="708"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9,7</w:t>
            </w:r>
          </w:p>
        </w:tc>
        <w:tc>
          <w:tcPr>
            <w:tcW w:w="70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1002,6</w:t>
            </w:r>
          </w:p>
        </w:tc>
        <w:tc>
          <w:tcPr>
            <w:tcW w:w="78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33,1</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4352,2</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141,9</w:t>
            </w:r>
          </w:p>
        </w:tc>
      </w:tr>
      <w:tr w:rsidR="00D53903" w:rsidRPr="00EE4362" w:rsidTr="00C615B3">
        <w:trPr>
          <w:trHeight w:val="165"/>
        </w:trPr>
        <w:tc>
          <w:tcPr>
            <w:tcW w:w="422" w:type="dxa"/>
            <w:shd w:val="clear" w:color="auto" w:fill="auto"/>
            <w:vAlign w:val="center"/>
            <w:hideMark/>
          </w:tcPr>
          <w:p w:rsidR="00D53903" w:rsidRPr="00EE4362" w:rsidRDefault="00D53903" w:rsidP="00C615B3">
            <w:pPr>
              <w:spacing w:after="0"/>
              <w:ind w:firstLine="0"/>
              <w:jc w:val="left"/>
              <w:rPr>
                <w:b/>
                <w:color w:val="000000"/>
              </w:rPr>
            </w:pPr>
            <w:r w:rsidRPr="00EE4362">
              <w:rPr>
                <w:b/>
                <w:color w:val="000000"/>
              </w:rPr>
              <w:t>5</w:t>
            </w:r>
          </w:p>
        </w:tc>
        <w:tc>
          <w:tcPr>
            <w:tcW w:w="14619" w:type="dxa"/>
            <w:gridSpan w:val="19"/>
            <w:shd w:val="clear" w:color="auto" w:fill="FFFFFF" w:themeFill="background1"/>
            <w:vAlign w:val="center"/>
            <w:hideMark/>
          </w:tcPr>
          <w:p w:rsidR="00D53903" w:rsidRPr="00EE4362" w:rsidRDefault="00D53903" w:rsidP="00C615B3">
            <w:pPr>
              <w:spacing w:after="0"/>
              <w:ind w:firstLine="0"/>
              <w:jc w:val="left"/>
              <w:rPr>
                <w:b/>
                <w:bCs/>
                <w:iCs/>
                <w:color w:val="000000"/>
                <w:sz w:val="16"/>
                <w:szCs w:val="16"/>
              </w:rPr>
            </w:pPr>
            <w:r w:rsidRPr="00EE4362">
              <w:rPr>
                <w:b/>
                <w:bCs/>
                <w:color w:val="000000"/>
              </w:rPr>
              <w:t>Советский территориальный округ</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Советский район города Тулы</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71,4</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13</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1812</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60,4</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13,1</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0,5</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13,1</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0,5</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60,9</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color w:val="000000"/>
                <w:sz w:val="16"/>
                <w:szCs w:val="16"/>
              </w:rPr>
              <w:t>Итого по территориальному округу</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71,4</w:t>
            </w:r>
          </w:p>
        </w:tc>
        <w:tc>
          <w:tcPr>
            <w:tcW w:w="850"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w:t>
            </w:r>
          </w:p>
        </w:tc>
        <w:tc>
          <w:tcPr>
            <w:tcW w:w="709"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13</w:t>
            </w:r>
          </w:p>
        </w:tc>
        <w:tc>
          <w:tcPr>
            <w:tcW w:w="851"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1812</w:t>
            </w:r>
          </w:p>
        </w:tc>
        <w:tc>
          <w:tcPr>
            <w:tcW w:w="850" w:type="dxa"/>
            <w:shd w:val="clear" w:color="auto" w:fill="FFFFFF" w:themeFill="background1"/>
            <w:vAlign w:val="center"/>
          </w:tcPr>
          <w:p w:rsidR="00D53903" w:rsidRPr="00EE4362" w:rsidRDefault="00D53903" w:rsidP="00C615B3">
            <w:pPr>
              <w:spacing w:after="0"/>
              <w:ind w:firstLine="0"/>
              <w:jc w:val="center"/>
              <w:rPr>
                <w:iCs/>
                <w:color w:val="000000"/>
                <w:sz w:val="16"/>
                <w:szCs w:val="16"/>
              </w:rPr>
            </w:pPr>
            <w:r w:rsidRPr="00EE4362">
              <w:rPr>
                <w:iCs/>
                <w:color w:val="000000"/>
                <w:sz w:val="16"/>
                <w:szCs w:val="16"/>
              </w:rPr>
              <w:t>60,4</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13,1</w:t>
            </w: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0,5</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851"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85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8"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13,1</w:t>
            </w:r>
          </w:p>
        </w:tc>
        <w:tc>
          <w:tcPr>
            <w:tcW w:w="780" w:type="dxa"/>
            <w:shd w:val="clear" w:color="auto" w:fill="FFFFFF" w:themeFill="background1"/>
            <w:vAlign w:val="center"/>
            <w:hideMark/>
          </w:tcPr>
          <w:p w:rsidR="00D53903" w:rsidRPr="00EE4362" w:rsidRDefault="00D53903" w:rsidP="00C615B3">
            <w:pPr>
              <w:spacing w:after="0"/>
              <w:ind w:firstLine="0"/>
              <w:jc w:val="center"/>
              <w:rPr>
                <w:iCs/>
                <w:color w:val="000000"/>
                <w:sz w:val="16"/>
                <w:szCs w:val="16"/>
              </w:rPr>
            </w:pPr>
            <w:r w:rsidRPr="00EE4362">
              <w:rPr>
                <w:iCs/>
                <w:color w:val="000000"/>
                <w:sz w:val="16"/>
                <w:szCs w:val="16"/>
              </w:rPr>
              <w:t>0,5</w:t>
            </w:r>
          </w:p>
        </w:tc>
        <w:tc>
          <w:tcPr>
            <w:tcW w:w="779"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1825,5</w:t>
            </w:r>
          </w:p>
        </w:tc>
        <w:tc>
          <w:tcPr>
            <w:tcW w:w="851" w:type="dxa"/>
            <w:shd w:val="clear" w:color="auto" w:fill="FFFFFF" w:themeFill="background1"/>
            <w:vAlign w:val="center"/>
            <w:hideMark/>
          </w:tcPr>
          <w:p w:rsidR="00D53903" w:rsidRPr="00EE4362" w:rsidRDefault="00D53903" w:rsidP="00C615B3">
            <w:pPr>
              <w:spacing w:after="0"/>
              <w:ind w:firstLine="0"/>
              <w:jc w:val="center"/>
              <w:rPr>
                <w:bCs/>
                <w:iCs/>
                <w:color w:val="000000"/>
                <w:sz w:val="16"/>
                <w:szCs w:val="16"/>
              </w:rPr>
            </w:pPr>
            <w:r w:rsidRPr="00EE4362">
              <w:rPr>
                <w:bCs/>
                <w:iCs/>
                <w:color w:val="000000"/>
                <w:sz w:val="16"/>
                <w:szCs w:val="16"/>
              </w:rPr>
              <w:t>60,9</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
                <w:bCs/>
                <w:color w:val="000000"/>
                <w:sz w:val="16"/>
                <w:szCs w:val="16"/>
              </w:rPr>
            </w:pPr>
            <w:r w:rsidRPr="00EE4362">
              <w:rPr>
                <w:b/>
                <w:bCs/>
                <w:color w:val="000000"/>
                <w:sz w:val="16"/>
                <w:szCs w:val="16"/>
              </w:rPr>
              <w:t>И Т О Г О в границах городского округа</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551,2</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15167,0</w:t>
            </w:r>
          </w:p>
        </w:tc>
        <w:tc>
          <w:tcPr>
            <w:tcW w:w="709"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200</w:t>
            </w:r>
          </w:p>
        </w:tc>
        <w:tc>
          <w:tcPr>
            <w:tcW w:w="851"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14967,0</w:t>
            </w:r>
          </w:p>
        </w:tc>
        <w:tc>
          <w:tcPr>
            <w:tcW w:w="850"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490,4</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1088,1</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38,9</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1037,7</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37,0</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422,6</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14,1</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1145,1</w:t>
            </w:r>
          </w:p>
        </w:tc>
        <w:tc>
          <w:tcPr>
            <w:tcW w:w="708"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32,7</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3693,3</w:t>
            </w:r>
          </w:p>
        </w:tc>
        <w:tc>
          <w:tcPr>
            <w:tcW w:w="78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122,7</w:t>
            </w:r>
          </w:p>
        </w:tc>
        <w:tc>
          <w:tcPr>
            <w:tcW w:w="77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18661,3</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613,1</w:t>
            </w:r>
          </w:p>
        </w:tc>
      </w:tr>
      <w:tr w:rsidR="00D53903" w:rsidRPr="00EE4362" w:rsidTr="00C615B3">
        <w:trPr>
          <w:trHeight w:val="220"/>
        </w:trPr>
        <w:tc>
          <w:tcPr>
            <w:tcW w:w="1716" w:type="dxa"/>
            <w:gridSpan w:val="2"/>
            <w:shd w:val="clear" w:color="auto" w:fill="auto"/>
            <w:vAlign w:val="center"/>
            <w:hideMark/>
          </w:tcPr>
          <w:p w:rsidR="00D53903" w:rsidRPr="00EE4362" w:rsidRDefault="00D53903" w:rsidP="00C615B3">
            <w:pPr>
              <w:spacing w:after="0"/>
              <w:ind w:firstLine="0"/>
              <w:jc w:val="left"/>
              <w:rPr>
                <w:bCs/>
                <w:color w:val="000000"/>
                <w:sz w:val="16"/>
                <w:szCs w:val="16"/>
              </w:rPr>
            </w:pPr>
            <w:r w:rsidRPr="00EE4362">
              <w:rPr>
                <w:bCs/>
                <w:color w:val="000000"/>
                <w:sz w:val="16"/>
                <w:szCs w:val="16"/>
              </w:rPr>
              <w:t>в том числе</w:t>
            </w:r>
          </w:p>
        </w:tc>
        <w:tc>
          <w:tcPr>
            <w:tcW w:w="851" w:type="dxa"/>
            <w:shd w:val="clear" w:color="auto" w:fill="FFFFFF" w:themeFill="background1"/>
            <w:vAlign w:val="center"/>
            <w:hideMark/>
          </w:tcPr>
          <w:p w:rsidR="00D53903" w:rsidRPr="00EE4362" w:rsidRDefault="00D53903" w:rsidP="00C615B3">
            <w:pPr>
              <w:spacing w:after="0"/>
              <w:ind w:firstLine="0"/>
              <w:jc w:val="left"/>
              <w:rPr>
                <w:b/>
                <w:bCs/>
                <w:iCs/>
                <w:color w:val="000000"/>
                <w:sz w:val="16"/>
                <w:szCs w:val="16"/>
              </w:rPr>
            </w:pPr>
          </w:p>
        </w:tc>
        <w:tc>
          <w:tcPr>
            <w:tcW w:w="850"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tcPr>
          <w:p w:rsidR="00D53903" w:rsidRPr="00EE4362" w:rsidRDefault="00D53903" w:rsidP="00C615B3">
            <w:pPr>
              <w:spacing w:after="0"/>
              <w:ind w:firstLine="0"/>
              <w:jc w:val="left"/>
              <w:rPr>
                <w:b/>
                <w:bCs/>
                <w:color w:val="000000"/>
                <w:sz w:val="16"/>
                <w:szCs w:val="16"/>
              </w:rPr>
            </w:pPr>
          </w:p>
        </w:tc>
        <w:tc>
          <w:tcPr>
            <w:tcW w:w="851" w:type="dxa"/>
            <w:shd w:val="clear" w:color="auto" w:fill="FFFFFF" w:themeFill="background1"/>
            <w:vAlign w:val="center"/>
          </w:tcPr>
          <w:p w:rsidR="00D53903" w:rsidRPr="00EE4362" w:rsidRDefault="00D53903" w:rsidP="00C615B3">
            <w:pPr>
              <w:spacing w:after="0"/>
              <w:ind w:firstLine="0"/>
              <w:jc w:val="left"/>
              <w:rPr>
                <w:b/>
                <w:bCs/>
                <w:color w:val="000000"/>
                <w:sz w:val="16"/>
                <w:szCs w:val="16"/>
              </w:rPr>
            </w:pPr>
          </w:p>
        </w:tc>
        <w:tc>
          <w:tcPr>
            <w:tcW w:w="850" w:type="dxa"/>
            <w:shd w:val="clear" w:color="auto" w:fill="FFFFFF" w:themeFill="background1"/>
            <w:vAlign w:val="center"/>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850" w:type="dxa"/>
            <w:gridSpan w:val="2"/>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851"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850"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8"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0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80"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779"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c>
          <w:tcPr>
            <w:tcW w:w="851" w:type="dxa"/>
            <w:shd w:val="clear" w:color="auto" w:fill="FFFFFF" w:themeFill="background1"/>
            <w:vAlign w:val="center"/>
            <w:hideMark/>
          </w:tcPr>
          <w:p w:rsidR="00D53903" w:rsidRPr="00EE4362" w:rsidRDefault="00D53903" w:rsidP="00C615B3">
            <w:pPr>
              <w:spacing w:after="0"/>
              <w:ind w:firstLine="0"/>
              <w:jc w:val="left"/>
              <w:rPr>
                <w:b/>
                <w:bCs/>
                <w:color w:val="000000"/>
                <w:sz w:val="16"/>
                <w:szCs w:val="16"/>
              </w:rPr>
            </w:pP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Всего по районам города Тула</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485.5</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13154,2</w:t>
            </w:r>
          </w:p>
        </w:tc>
        <w:tc>
          <w:tcPr>
            <w:tcW w:w="709"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150</w:t>
            </w:r>
          </w:p>
        </w:tc>
        <w:tc>
          <w:tcPr>
            <w:tcW w:w="851"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13004,2</w:t>
            </w:r>
          </w:p>
        </w:tc>
        <w:tc>
          <w:tcPr>
            <w:tcW w:w="850"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433,5</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1086,0</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38,8</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809</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28,9</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164,0</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5,4</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198,3</w:t>
            </w:r>
          </w:p>
        </w:tc>
        <w:tc>
          <w:tcPr>
            <w:tcW w:w="708"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5,7</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2257,3</w:t>
            </w:r>
          </w:p>
        </w:tc>
        <w:tc>
          <w:tcPr>
            <w:tcW w:w="78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78,8</w:t>
            </w:r>
          </w:p>
        </w:tc>
        <w:tc>
          <w:tcPr>
            <w:tcW w:w="77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15261,7</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512,3</w:t>
            </w:r>
          </w:p>
        </w:tc>
      </w:tr>
      <w:tr w:rsidR="00D53903" w:rsidRPr="00EE4362" w:rsidTr="00C615B3">
        <w:trPr>
          <w:trHeight w:val="540"/>
        </w:trPr>
        <w:tc>
          <w:tcPr>
            <w:tcW w:w="1716" w:type="dxa"/>
            <w:gridSpan w:val="2"/>
            <w:shd w:val="clear" w:color="auto" w:fill="auto"/>
            <w:vAlign w:val="center"/>
            <w:hideMark/>
          </w:tcPr>
          <w:p w:rsidR="00D53903" w:rsidRPr="00EE4362" w:rsidRDefault="00D53903" w:rsidP="00C615B3">
            <w:pPr>
              <w:spacing w:after="0"/>
              <w:ind w:firstLine="0"/>
              <w:jc w:val="left"/>
              <w:rPr>
                <w:bCs/>
                <w:iCs/>
                <w:color w:val="000000"/>
                <w:sz w:val="16"/>
                <w:szCs w:val="16"/>
              </w:rPr>
            </w:pPr>
            <w:r w:rsidRPr="00EE4362">
              <w:rPr>
                <w:bCs/>
                <w:iCs/>
                <w:color w:val="000000"/>
                <w:sz w:val="16"/>
                <w:szCs w:val="16"/>
              </w:rPr>
              <w:t xml:space="preserve">Всего по 246 населённым пунктам </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65,7</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2012,8</w:t>
            </w:r>
          </w:p>
        </w:tc>
        <w:tc>
          <w:tcPr>
            <w:tcW w:w="709"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50</w:t>
            </w:r>
          </w:p>
        </w:tc>
        <w:tc>
          <w:tcPr>
            <w:tcW w:w="851"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1962,8</w:t>
            </w:r>
          </w:p>
        </w:tc>
        <w:tc>
          <w:tcPr>
            <w:tcW w:w="850" w:type="dxa"/>
            <w:shd w:val="clear" w:color="auto" w:fill="FFFFFF" w:themeFill="background1"/>
            <w:vAlign w:val="center"/>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56,9</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2,1</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0,1</w:t>
            </w:r>
          </w:p>
        </w:tc>
        <w:tc>
          <w:tcPr>
            <w:tcW w:w="850" w:type="dxa"/>
            <w:gridSpan w:val="2"/>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228,7</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8,1</w:t>
            </w:r>
          </w:p>
        </w:tc>
        <w:tc>
          <w:tcPr>
            <w:tcW w:w="85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258,6</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8,7</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946,7</w:t>
            </w:r>
          </w:p>
        </w:tc>
        <w:tc>
          <w:tcPr>
            <w:tcW w:w="708"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27,0</w:t>
            </w:r>
          </w:p>
        </w:tc>
        <w:tc>
          <w:tcPr>
            <w:tcW w:w="70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1436,1</w:t>
            </w:r>
          </w:p>
        </w:tc>
        <w:tc>
          <w:tcPr>
            <w:tcW w:w="780"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43,9</w:t>
            </w:r>
          </w:p>
        </w:tc>
        <w:tc>
          <w:tcPr>
            <w:tcW w:w="779"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3399,6</w:t>
            </w:r>
          </w:p>
        </w:tc>
        <w:tc>
          <w:tcPr>
            <w:tcW w:w="851" w:type="dxa"/>
            <w:shd w:val="clear" w:color="auto" w:fill="FFFFFF" w:themeFill="background1"/>
            <w:vAlign w:val="center"/>
            <w:hideMark/>
          </w:tcPr>
          <w:p w:rsidR="00D53903" w:rsidRPr="00EE4362" w:rsidRDefault="00D53903" w:rsidP="00C615B3">
            <w:pPr>
              <w:spacing w:after="0"/>
              <w:ind w:firstLine="0"/>
              <w:jc w:val="center"/>
              <w:rPr>
                <w:b/>
                <w:bCs/>
                <w:color w:val="000000"/>
                <w:sz w:val="16"/>
                <w:szCs w:val="16"/>
              </w:rPr>
            </w:pPr>
            <w:r w:rsidRPr="00EE4362">
              <w:rPr>
                <w:b/>
                <w:bCs/>
                <w:color w:val="000000"/>
                <w:sz w:val="16"/>
                <w:szCs w:val="16"/>
              </w:rPr>
              <w:t>100,8</w:t>
            </w:r>
          </w:p>
        </w:tc>
      </w:tr>
    </w:tbl>
    <w:p w:rsidR="00D53903" w:rsidRPr="00EE4362" w:rsidRDefault="00D53903" w:rsidP="00D53903">
      <w:pPr>
        <w:spacing w:after="0"/>
        <w:ind w:firstLine="0"/>
        <w:jc w:val="left"/>
      </w:pPr>
    </w:p>
    <w:bookmarkEnd w:id="116"/>
    <w:p w:rsidR="00D53903" w:rsidRPr="00EE4362" w:rsidRDefault="00D53903" w:rsidP="00D53903">
      <w:pPr>
        <w:spacing w:after="0"/>
        <w:ind w:firstLine="0"/>
        <w:jc w:val="left"/>
        <w:sectPr w:rsidR="00D53903" w:rsidRPr="00EE4362" w:rsidSect="00EE4362">
          <w:pgSz w:w="16838" w:h="11906" w:orient="landscape"/>
          <w:pgMar w:top="1701" w:right="1134" w:bottom="850" w:left="1134" w:header="708" w:footer="708" w:gutter="0"/>
          <w:cols w:space="708"/>
          <w:docGrid w:linePitch="360"/>
        </w:sectPr>
      </w:pPr>
    </w:p>
    <w:p w:rsidR="00D53903" w:rsidRPr="00EE4362" w:rsidRDefault="00D53903" w:rsidP="00D53903">
      <w:pPr>
        <w:rPr>
          <w:b/>
          <w:i/>
          <w:sz w:val="28"/>
          <w:szCs w:val="28"/>
        </w:rPr>
      </w:pPr>
      <w:r w:rsidRPr="00EE4362">
        <w:rPr>
          <w:b/>
          <w:i/>
          <w:sz w:val="28"/>
          <w:szCs w:val="28"/>
        </w:rPr>
        <w:t>Реализация подпрограммы «Переселение граждан из аварийного жилищного фонда в городе Туле на 2013-2015 годы»</w:t>
      </w:r>
    </w:p>
    <w:p w:rsidR="00D53903" w:rsidRPr="00EE4362" w:rsidRDefault="00D53903" w:rsidP="00D53903">
      <w:pPr>
        <w:rPr>
          <w:sz w:val="28"/>
          <w:szCs w:val="28"/>
        </w:rPr>
      </w:pPr>
      <w:r w:rsidRPr="00EE4362">
        <w:rPr>
          <w:sz w:val="28"/>
          <w:szCs w:val="28"/>
        </w:rPr>
        <w:t xml:space="preserve">В соответствии с программой отселению подлежат 434 помещения общей площадью </w:t>
      </w:r>
      <w:r w:rsidRPr="00EE4362">
        <w:rPr>
          <w:b/>
          <w:sz w:val="28"/>
          <w:szCs w:val="28"/>
        </w:rPr>
        <w:t>16358 кв. м,</w:t>
      </w:r>
      <w:r w:rsidRPr="00EE4362">
        <w:rPr>
          <w:sz w:val="28"/>
          <w:szCs w:val="28"/>
        </w:rPr>
        <w:t xml:space="preserve"> в которых проживает 1017 человек.</w:t>
      </w:r>
    </w:p>
    <w:p w:rsidR="00D53903" w:rsidRPr="00D85FD6" w:rsidRDefault="00D53903" w:rsidP="00D53903">
      <w:pPr>
        <w:rPr>
          <w:sz w:val="28"/>
          <w:szCs w:val="28"/>
        </w:rPr>
      </w:pPr>
      <w:r w:rsidRPr="00D85FD6">
        <w:rPr>
          <w:sz w:val="28"/>
          <w:szCs w:val="28"/>
        </w:rPr>
        <w:t>Общая площадь жилых помещений, предлагаемых для расселения, составляет порядка 19,3 тыс. кв.м.</w:t>
      </w:r>
    </w:p>
    <w:p w:rsidR="00D53903" w:rsidRPr="00EE4362" w:rsidRDefault="00D53903" w:rsidP="00D53903">
      <w:pPr>
        <w:rPr>
          <w:sz w:val="28"/>
          <w:szCs w:val="28"/>
        </w:rPr>
      </w:pPr>
      <w:r w:rsidRPr="00EE4362">
        <w:rPr>
          <w:sz w:val="28"/>
          <w:szCs w:val="28"/>
        </w:rPr>
        <w:t>В соответствии с письмом Комитета имущественных и земельных отношений администрации города Тулы, в целях возможного приобретения благоустроенных жилых помещений в рамках реализации Федерального закона РФ №185-ФЗ «О Фонде содействия реформированию жилищно-коммунального хозяйства» для переселения жителей аварийного жилищного фонда, отмечены следующие территории, на которых осуществляется новое строительство жилых домов:</w:t>
      </w:r>
    </w:p>
    <w:p w:rsidR="00D53903" w:rsidRPr="00EE4362" w:rsidRDefault="00D53903" w:rsidP="00D53903">
      <w:pPr>
        <w:rPr>
          <w:sz w:val="28"/>
          <w:szCs w:val="28"/>
        </w:rPr>
      </w:pPr>
      <w:r w:rsidRPr="00EE4362">
        <w:rPr>
          <w:sz w:val="28"/>
          <w:szCs w:val="28"/>
        </w:rPr>
        <w:t>-</w:t>
      </w:r>
      <w:r w:rsidRPr="00EE4362">
        <w:rPr>
          <w:sz w:val="28"/>
          <w:szCs w:val="28"/>
        </w:rPr>
        <w:tab/>
        <w:t>микрорайон в восточной части п. Петровский;</w:t>
      </w:r>
    </w:p>
    <w:p w:rsidR="00D53903" w:rsidRPr="00EE4362" w:rsidRDefault="00D53903" w:rsidP="00D53903">
      <w:pPr>
        <w:rPr>
          <w:sz w:val="28"/>
          <w:szCs w:val="28"/>
        </w:rPr>
      </w:pPr>
      <w:r w:rsidRPr="00EE4362">
        <w:rPr>
          <w:sz w:val="28"/>
          <w:szCs w:val="28"/>
        </w:rPr>
        <w:t>-</w:t>
      </w:r>
      <w:r w:rsidRPr="00EE4362">
        <w:rPr>
          <w:sz w:val="28"/>
          <w:szCs w:val="28"/>
        </w:rPr>
        <w:tab/>
        <w:t>микрорайон «Левобережный»;</w:t>
      </w:r>
    </w:p>
    <w:p w:rsidR="00D53903" w:rsidRPr="00EE4362" w:rsidRDefault="00D53903" w:rsidP="00D53903">
      <w:pPr>
        <w:rPr>
          <w:sz w:val="28"/>
          <w:szCs w:val="28"/>
        </w:rPr>
      </w:pPr>
      <w:r w:rsidRPr="00EE4362">
        <w:rPr>
          <w:sz w:val="28"/>
          <w:szCs w:val="28"/>
        </w:rPr>
        <w:t>-</w:t>
      </w:r>
      <w:r w:rsidRPr="00EE4362">
        <w:rPr>
          <w:sz w:val="28"/>
          <w:szCs w:val="28"/>
        </w:rPr>
        <w:tab/>
        <w:t>микрорайон «Новая Тула» по Калужскому шоссе;</w:t>
      </w:r>
    </w:p>
    <w:p w:rsidR="00D53903" w:rsidRPr="00EE4362" w:rsidRDefault="00D53903" w:rsidP="00D53903">
      <w:pPr>
        <w:rPr>
          <w:sz w:val="28"/>
          <w:szCs w:val="28"/>
        </w:rPr>
      </w:pPr>
      <w:r w:rsidRPr="00EE4362">
        <w:rPr>
          <w:sz w:val="28"/>
          <w:szCs w:val="28"/>
        </w:rPr>
        <w:t>-</w:t>
      </w:r>
      <w:r w:rsidRPr="00EE4362">
        <w:rPr>
          <w:sz w:val="28"/>
          <w:szCs w:val="28"/>
        </w:rPr>
        <w:tab/>
        <w:t>микрорайон по Венёвскому шоссе вблизи п. Молодёжный.</w:t>
      </w:r>
    </w:p>
    <w:p w:rsidR="00D53903" w:rsidRPr="00D85FD6" w:rsidRDefault="00D53903" w:rsidP="00D53903">
      <w:pPr>
        <w:spacing w:before="120"/>
        <w:ind w:firstLine="0"/>
        <w:rPr>
          <w:i/>
          <w:sz w:val="26"/>
          <w:szCs w:val="26"/>
        </w:rPr>
      </w:pPr>
      <w:r w:rsidRPr="00D85FD6">
        <w:rPr>
          <w:i/>
          <w:sz w:val="28"/>
          <w:szCs w:val="28"/>
        </w:rPr>
        <w:t>Земельные участки для предоставления многодетным семьям</w:t>
      </w:r>
    </w:p>
    <w:p w:rsidR="00D53903" w:rsidRPr="00D85FD6" w:rsidRDefault="00D53903" w:rsidP="00D53903">
      <w:pPr>
        <w:rPr>
          <w:sz w:val="28"/>
          <w:szCs w:val="28"/>
        </w:rPr>
      </w:pPr>
      <w:r w:rsidRPr="00D85FD6">
        <w:rPr>
          <w:sz w:val="28"/>
          <w:szCs w:val="28"/>
        </w:rPr>
        <w:t>В Тульской области действует Закон Тульской области от 21 декабря 2011 года № 1708-ЗТО «О бесплатном предоставлении земельных участков в собственность гражданам, имеющим трех и более детей», регулирующий процесс предоставления земельных участков бесплатно в собственность гражданам, имеющим трех и более детей.</w:t>
      </w:r>
    </w:p>
    <w:p w:rsidR="00D53903" w:rsidRPr="00D85FD6" w:rsidRDefault="00D53903" w:rsidP="00D53903">
      <w:pPr>
        <w:rPr>
          <w:sz w:val="28"/>
          <w:szCs w:val="28"/>
        </w:rPr>
      </w:pPr>
      <w:r w:rsidRPr="00D85FD6">
        <w:rPr>
          <w:sz w:val="28"/>
          <w:szCs w:val="28"/>
        </w:rPr>
        <w:t>В соответствии с письмом Управления социальной защиты Тульской области всего в реестре граждан на бесплатное предоставление в собственность земельных участков под индивидуальное жилищное строительство состоит 1560 многодетных семей.</w:t>
      </w:r>
    </w:p>
    <w:p w:rsidR="00D53903" w:rsidRPr="00D85FD6" w:rsidRDefault="00D53903" w:rsidP="00D53903">
      <w:pPr>
        <w:rPr>
          <w:sz w:val="28"/>
          <w:szCs w:val="28"/>
          <w:u w:val="single"/>
        </w:rPr>
      </w:pPr>
      <w:r w:rsidRPr="00D85FD6">
        <w:rPr>
          <w:sz w:val="28"/>
          <w:szCs w:val="28"/>
        </w:rPr>
        <w:t>В настоящее время в городском округе  город Тула сформировано 6 площадок для предоставления их многодетным семьям.</w:t>
      </w:r>
    </w:p>
    <w:p w:rsidR="00D53903" w:rsidRPr="00D85FD6" w:rsidRDefault="00D53903" w:rsidP="00D53903">
      <w:pPr>
        <w:rPr>
          <w:sz w:val="28"/>
          <w:szCs w:val="28"/>
        </w:rPr>
      </w:pPr>
      <w:r w:rsidRPr="00D85FD6">
        <w:rPr>
          <w:sz w:val="28"/>
          <w:szCs w:val="28"/>
        </w:rPr>
        <w:t>Проектом генерального плана предлагается 3 площадки (</w:t>
      </w:r>
      <w:r w:rsidRPr="00D85FD6">
        <w:rPr>
          <w:rFonts w:eastAsia="Calibri"/>
          <w:sz w:val="28"/>
          <w:szCs w:val="28"/>
        </w:rPr>
        <w:t>д. Красный хутор, с. Алферьево-Кишкино, п. Южный)</w:t>
      </w:r>
      <w:r w:rsidRPr="00D85FD6">
        <w:rPr>
          <w:sz w:val="28"/>
          <w:szCs w:val="28"/>
        </w:rPr>
        <w:t>, расположенные на землях запаса, которые могут быть использованы под жилищное строительство как для предоставления многодетным семьям, так и для переселения соотечественников.</w:t>
      </w:r>
    </w:p>
    <w:p w:rsidR="00D53903" w:rsidRPr="00D85FD6" w:rsidRDefault="00D53903" w:rsidP="00D53903">
      <w:pPr>
        <w:spacing w:after="0"/>
        <w:ind w:firstLine="0"/>
        <w:jc w:val="right"/>
        <w:rPr>
          <w:sz w:val="28"/>
          <w:szCs w:val="28"/>
        </w:rPr>
      </w:pPr>
      <w:r>
        <w:rPr>
          <w:sz w:val="28"/>
          <w:szCs w:val="28"/>
        </w:rPr>
        <w:br w:type="page"/>
      </w:r>
      <w:r w:rsidRPr="00D85FD6">
        <w:rPr>
          <w:sz w:val="28"/>
          <w:szCs w:val="28"/>
        </w:rPr>
        <w:t>Таблица</w:t>
      </w:r>
      <w:r w:rsidR="000E45E5">
        <w:rPr>
          <w:sz w:val="28"/>
          <w:szCs w:val="28"/>
        </w:rPr>
        <w:t xml:space="preserve"> 4.13</w:t>
      </w:r>
    </w:p>
    <w:p w:rsidR="00D53903" w:rsidRPr="00D85FD6" w:rsidRDefault="00D53903" w:rsidP="00D53903">
      <w:pPr>
        <w:spacing w:before="120"/>
        <w:ind w:firstLine="0"/>
        <w:jc w:val="center"/>
        <w:rPr>
          <w:sz w:val="28"/>
          <w:szCs w:val="28"/>
        </w:rPr>
      </w:pPr>
      <w:r w:rsidRPr="00D85FD6">
        <w:rPr>
          <w:sz w:val="28"/>
          <w:szCs w:val="28"/>
        </w:rPr>
        <w:t>Перечень площадок для предоставления многодетным семьям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
        <w:gridCol w:w="4387"/>
        <w:gridCol w:w="1985"/>
        <w:gridCol w:w="1842"/>
        <w:gridCol w:w="851"/>
      </w:tblGrid>
      <w:tr w:rsidR="00D53903" w:rsidRPr="00D85FD6" w:rsidTr="00C615B3">
        <w:tc>
          <w:tcPr>
            <w:tcW w:w="534" w:type="dxa"/>
            <w:vMerge w:val="restart"/>
            <w:shd w:val="clear" w:color="auto" w:fill="D9D9D9" w:themeFill="background1" w:themeFillShade="D9"/>
            <w:vAlign w:val="center"/>
          </w:tcPr>
          <w:p w:rsidR="00D53903" w:rsidRPr="00D85FD6" w:rsidRDefault="00D53903" w:rsidP="00C615B3">
            <w:pPr>
              <w:spacing w:after="0"/>
              <w:ind w:firstLine="0"/>
              <w:jc w:val="center"/>
              <w:rPr>
                <w:rFonts w:eastAsia="Calibri"/>
                <w:sz w:val="22"/>
                <w:szCs w:val="22"/>
              </w:rPr>
            </w:pPr>
            <w:r w:rsidRPr="00D85FD6">
              <w:rPr>
                <w:rFonts w:eastAsia="Calibri"/>
                <w:sz w:val="22"/>
                <w:szCs w:val="22"/>
              </w:rPr>
              <w:t>№</w:t>
            </w:r>
          </w:p>
          <w:p w:rsidR="00D53903" w:rsidRPr="00D85FD6" w:rsidRDefault="00D53903" w:rsidP="00C615B3">
            <w:pPr>
              <w:spacing w:after="0"/>
              <w:ind w:firstLine="0"/>
              <w:jc w:val="center"/>
              <w:rPr>
                <w:sz w:val="22"/>
                <w:szCs w:val="22"/>
              </w:rPr>
            </w:pPr>
            <w:r w:rsidRPr="00D85FD6">
              <w:rPr>
                <w:rFonts w:eastAsia="Calibri"/>
                <w:sz w:val="22"/>
                <w:szCs w:val="22"/>
              </w:rPr>
              <w:t>п/п</w:t>
            </w:r>
          </w:p>
        </w:tc>
        <w:tc>
          <w:tcPr>
            <w:tcW w:w="4394" w:type="dxa"/>
            <w:gridSpan w:val="2"/>
            <w:vMerge w:val="restart"/>
            <w:shd w:val="clear" w:color="auto" w:fill="D9D9D9" w:themeFill="background1" w:themeFillShade="D9"/>
            <w:vAlign w:val="center"/>
          </w:tcPr>
          <w:p w:rsidR="00D53903" w:rsidRPr="00D85FD6" w:rsidRDefault="00D53903" w:rsidP="00C615B3">
            <w:pPr>
              <w:spacing w:after="0"/>
              <w:ind w:firstLine="0"/>
              <w:jc w:val="center"/>
              <w:rPr>
                <w:sz w:val="22"/>
                <w:szCs w:val="22"/>
              </w:rPr>
            </w:pPr>
            <w:r w:rsidRPr="00D85FD6">
              <w:rPr>
                <w:rFonts w:eastAsia="Calibri"/>
                <w:sz w:val="22"/>
                <w:szCs w:val="22"/>
              </w:rPr>
              <w:t>Местоположение</w:t>
            </w:r>
          </w:p>
        </w:tc>
        <w:tc>
          <w:tcPr>
            <w:tcW w:w="3827" w:type="dxa"/>
            <w:gridSpan w:val="2"/>
            <w:shd w:val="clear" w:color="auto" w:fill="D9D9D9" w:themeFill="background1" w:themeFillShade="D9"/>
            <w:vAlign w:val="center"/>
          </w:tcPr>
          <w:p w:rsidR="00D53903" w:rsidRPr="00D85FD6" w:rsidRDefault="00D53903" w:rsidP="00C615B3">
            <w:pPr>
              <w:spacing w:after="0"/>
              <w:ind w:firstLine="0"/>
              <w:jc w:val="center"/>
              <w:rPr>
                <w:sz w:val="22"/>
                <w:szCs w:val="22"/>
              </w:rPr>
            </w:pPr>
            <w:r w:rsidRPr="00D85FD6">
              <w:rPr>
                <w:sz w:val="22"/>
                <w:szCs w:val="22"/>
              </w:rPr>
              <w:t>Площадь участков, га</w:t>
            </w:r>
          </w:p>
        </w:tc>
        <w:tc>
          <w:tcPr>
            <w:tcW w:w="851" w:type="dxa"/>
            <w:shd w:val="clear" w:color="auto" w:fill="D9D9D9" w:themeFill="background1" w:themeFillShade="D9"/>
            <w:vAlign w:val="center"/>
          </w:tcPr>
          <w:p w:rsidR="00D53903" w:rsidRPr="00D85FD6" w:rsidRDefault="00D53903" w:rsidP="00C615B3">
            <w:pPr>
              <w:spacing w:after="0"/>
              <w:ind w:firstLine="0"/>
              <w:jc w:val="center"/>
              <w:rPr>
                <w:sz w:val="22"/>
                <w:szCs w:val="22"/>
              </w:rPr>
            </w:pPr>
          </w:p>
        </w:tc>
      </w:tr>
      <w:tr w:rsidR="00D53903" w:rsidRPr="00D85FD6" w:rsidTr="00C615B3">
        <w:tc>
          <w:tcPr>
            <w:tcW w:w="534" w:type="dxa"/>
            <w:vMerge/>
            <w:shd w:val="clear" w:color="auto" w:fill="D9D9D9" w:themeFill="background1" w:themeFillShade="D9"/>
            <w:vAlign w:val="center"/>
          </w:tcPr>
          <w:p w:rsidR="00D53903" w:rsidRPr="00D85FD6" w:rsidRDefault="00D53903" w:rsidP="00C615B3">
            <w:pPr>
              <w:spacing w:after="0"/>
              <w:ind w:firstLine="0"/>
              <w:jc w:val="center"/>
              <w:rPr>
                <w:sz w:val="22"/>
                <w:szCs w:val="22"/>
              </w:rPr>
            </w:pPr>
          </w:p>
        </w:tc>
        <w:tc>
          <w:tcPr>
            <w:tcW w:w="4394" w:type="dxa"/>
            <w:gridSpan w:val="2"/>
            <w:vMerge/>
            <w:shd w:val="clear" w:color="auto" w:fill="D9D9D9" w:themeFill="background1" w:themeFillShade="D9"/>
            <w:vAlign w:val="center"/>
          </w:tcPr>
          <w:p w:rsidR="00D53903" w:rsidRPr="00D85FD6" w:rsidRDefault="00D53903" w:rsidP="00C615B3">
            <w:pPr>
              <w:spacing w:after="0"/>
              <w:ind w:firstLine="0"/>
              <w:jc w:val="center"/>
              <w:rPr>
                <w:rFonts w:eastAsia="Calibri"/>
                <w:sz w:val="22"/>
                <w:szCs w:val="22"/>
              </w:rPr>
            </w:pPr>
          </w:p>
        </w:tc>
        <w:tc>
          <w:tcPr>
            <w:tcW w:w="1985" w:type="dxa"/>
            <w:shd w:val="clear" w:color="auto" w:fill="D9D9D9" w:themeFill="background1" w:themeFillShade="D9"/>
            <w:vAlign w:val="center"/>
          </w:tcPr>
          <w:p w:rsidR="00D53903" w:rsidRPr="00D85FD6" w:rsidRDefault="00D53903" w:rsidP="00C615B3">
            <w:pPr>
              <w:spacing w:after="0"/>
              <w:ind w:firstLine="0"/>
              <w:jc w:val="center"/>
              <w:rPr>
                <w:sz w:val="22"/>
                <w:szCs w:val="22"/>
              </w:rPr>
            </w:pPr>
            <w:r w:rsidRPr="00D85FD6">
              <w:rPr>
                <w:sz w:val="22"/>
                <w:szCs w:val="22"/>
              </w:rPr>
              <w:t>сформированных для предоставления</w:t>
            </w:r>
          </w:p>
        </w:tc>
        <w:tc>
          <w:tcPr>
            <w:tcW w:w="1842" w:type="dxa"/>
            <w:shd w:val="clear" w:color="auto" w:fill="D9D9D9" w:themeFill="background1" w:themeFillShade="D9"/>
            <w:vAlign w:val="center"/>
          </w:tcPr>
          <w:p w:rsidR="00D53903" w:rsidRPr="00D85FD6" w:rsidRDefault="00D53903" w:rsidP="00C615B3">
            <w:pPr>
              <w:spacing w:after="0"/>
              <w:ind w:firstLine="0"/>
              <w:jc w:val="center"/>
              <w:rPr>
                <w:sz w:val="22"/>
                <w:szCs w:val="22"/>
              </w:rPr>
            </w:pPr>
            <w:r w:rsidRPr="00D85FD6">
              <w:rPr>
                <w:sz w:val="22"/>
                <w:szCs w:val="22"/>
              </w:rPr>
              <w:t>планируемых для предоставления</w:t>
            </w:r>
          </w:p>
        </w:tc>
        <w:tc>
          <w:tcPr>
            <w:tcW w:w="851" w:type="dxa"/>
            <w:shd w:val="clear" w:color="auto" w:fill="D9D9D9" w:themeFill="background1" w:themeFillShade="D9"/>
            <w:vAlign w:val="center"/>
          </w:tcPr>
          <w:p w:rsidR="00D53903" w:rsidRPr="00D85FD6" w:rsidRDefault="00D53903" w:rsidP="00C615B3">
            <w:pPr>
              <w:spacing w:after="0"/>
              <w:ind w:firstLine="0"/>
              <w:jc w:val="center"/>
              <w:rPr>
                <w:sz w:val="22"/>
                <w:szCs w:val="22"/>
              </w:rPr>
            </w:pPr>
            <w:r w:rsidRPr="00D85FD6">
              <w:rPr>
                <w:sz w:val="22"/>
                <w:szCs w:val="22"/>
              </w:rPr>
              <w:t>всего</w:t>
            </w:r>
          </w:p>
        </w:tc>
      </w:tr>
      <w:tr w:rsidR="00D53903" w:rsidRPr="00D85FD6" w:rsidTr="00C615B3">
        <w:tc>
          <w:tcPr>
            <w:tcW w:w="541" w:type="dxa"/>
            <w:gridSpan w:val="2"/>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p>
        </w:tc>
        <w:tc>
          <w:tcPr>
            <w:tcW w:w="4387" w:type="dxa"/>
            <w:shd w:val="clear" w:color="auto" w:fill="auto"/>
            <w:vAlign w:val="center"/>
          </w:tcPr>
          <w:p w:rsidR="00D53903" w:rsidRPr="00D85FD6" w:rsidRDefault="00D53903" w:rsidP="00C615B3">
            <w:pPr>
              <w:shd w:val="clear" w:color="auto" w:fill="FFFFFF" w:themeFill="background1"/>
              <w:spacing w:after="0"/>
              <w:ind w:firstLine="0"/>
              <w:jc w:val="left"/>
              <w:rPr>
                <w:sz w:val="22"/>
                <w:szCs w:val="22"/>
              </w:rPr>
            </w:pPr>
            <w:r w:rsidRPr="00D85FD6">
              <w:rPr>
                <w:sz w:val="22"/>
                <w:szCs w:val="22"/>
              </w:rPr>
              <w:t>Зареченский территориальный округ</w:t>
            </w:r>
          </w:p>
        </w:tc>
        <w:tc>
          <w:tcPr>
            <w:tcW w:w="1985"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113,0</w:t>
            </w:r>
          </w:p>
        </w:tc>
        <w:tc>
          <w:tcPr>
            <w:tcW w:w="1842" w:type="dxa"/>
            <w:vAlign w:val="center"/>
          </w:tcPr>
          <w:p w:rsidR="00D53903" w:rsidRPr="00EA2DE8" w:rsidRDefault="00D53903" w:rsidP="00C615B3">
            <w:pPr>
              <w:shd w:val="clear" w:color="auto" w:fill="FFFFFF" w:themeFill="background1"/>
              <w:spacing w:after="0"/>
              <w:ind w:firstLine="0"/>
              <w:jc w:val="center"/>
              <w:rPr>
                <w:sz w:val="22"/>
                <w:szCs w:val="22"/>
              </w:rPr>
            </w:pPr>
          </w:p>
        </w:tc>
        <w:tc>
          <w:tcPr>
            <w:tcW w:w="851" w:type="dxa"/>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113,0</w:t>
            </w:r>
          </w:p>
        </w:tc>
      </w:tr>
      <w:tr w:rsidR="00D53903" w:rsidRPr="00D85FD6" w:rsidTr="00C615B3">
        <w:tc>
          <w:tcPr>
            <w:tcW w:w="534"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w:t>
            </w:r>
          </w:p>
        </w:tc>
        <w:tc>
          <w:tcPr>
            <w:tcW w:w="4394" w:type="dxa"/>
            <w:gridSpan w:val="2"/>
            <w:shd w:val="clear" w:color="auto" w:fill="auto"/>
            <w:vAlign w:val="center"/>
          </w:tcPr>
          <w:p w:rsidR="00D53903" w:rsidRPr="00D85FD6" w:rsidRDefault="00D53903" w:rsidP="00C615B3">
            <w:pPr>
              <w:shd w:val="clear" w:color="auto" w:fill="FFFFFF" w:themeFill="background1"/>
              <w:spacing w:after="0"/>
              <w:ind w:firstLine="0"/>
              <w:jc w:val="left"/>
              <w:rPr>
                <w:sz w:val="22"/>
                <w:szCs w:val="22"/>
              </w:rPr>
            </w:pPr>
            <w:r w:rsidRPr="00D85FD6">
              <w:rPr>
                <w:sz w:val="22"/>
                <w:szCs w:val="22"/>
              </w:rPr>
              <w:t>Северная часть Зареченского района города Тулы</w:t>
            </w:r>
          </w:p>
        </w:tc>
        <w:tc>
          <w:tcPr>
            <w:tcW w:w="1985"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113,0</w:t>
            </w: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113,0</w:t>
            </w:r>
          </w:p>
        </w:tc>
      </w:tr>
      <w:tr w:rsidR="00D53903" w:rsidRPr="00D85FD6" w:rsidTr="00C615B3">
        <w:tc>
          <w:tcPr>
            <w:tcW w:w="541" w:type="dxa"/>
            <w:gridSpan w:val="2"/>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p>
        </w:tc>
        <w:tc>
          <w:tcPr>
            <w:tcW w:w="4387" w:type="dxa"/>
            <w:shd w:val="clear" w:color="auto" w:fill="auto"/>
            <w:vAlign w:val="center"/>
          </w:tcPr>
          <w:p w:rsidR="00D53903" w:rsidRPr="00D85FD6" w:rsidRDefault="00D53903" w:rsidP="00C615B3">
            <w:pPr>
              <w:shd w:val="clear" w:color="auto" w:fill="FFFFFF" w:themeFill="background1"/>
              <w:spacing w:after="0"/>
              <w:ind w:firstLine="0"/>
              <w:jc w:val="left"/>
              <w:rPr>
                <w:sz w:val="22"/>
                <w:szCs w:val="22"/>
              </w:rPr>
            </w:pPr>
            <w:r w:rsidRPr="00D85FD6">
              <w:rPr>
                <w:sz w:val="22"/>
                <w:szCs w:val="22"/>
              </w:rPr>
              <w:t>Привокзальный территориальный округ</w:t>
            </w:r>
          </w:p>
        </w:tc>
        <w:tc>
          <w:tcPr>
            <w:tcW w:w="1985"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62,0</w:t>
            </w: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36,0</w:t>
            </w: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98,0</w:t>
            </w:r>
          </w:p>
        </w:tc>
      </w:tr>
      <w:tr w:rsidR="00D53903" w:rsidRPr="00D85FD6" w:rsidTr="00C615B3">
        <w:tc>
          <w:tcPr>
            <w:tcW w:w="534"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2</w:t>
            </w:r>
          </w:p>
        </w:tc>
        <w:tc>
          <w:tcPr>
            <w:tcW w:w="4394" w:type="dxa"/>
            <w:gridSpan w:val="2"/>
            <w:shd w:val="clear" w:color="auto" w:fill="auto"/>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с. Маслово</w:t>
            </w:r>
          </w:p>
        </w:tc>
        <w:tc>
          <w:tcPr>
            <w:tcW w:w="1985"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31,5</w:t>
            </w:r>
          </w:p>
        </w:tc>
        <w:tc>
          <w:tcPr>
            <w:tcW w:w="1842" w:type="dxa"/>
            <w:vAlign w:val="center"/>
          </w:tcPr>
          <w:p w:rsidR="00D53903" w:rsidRPr="00D85FD6" w:rsidRDefault="00D53903" w:rsidP="00C615B3">
            <w:pPr>
              <w:shd w:val="clear" w:color="auto" w:fill="FFFFFF" w:themeFill="background1"/>
              <w:spacing w:after="0"/>
              <w:ind w:firstLine="0"/>
              <w:jc w:val="center"/>
              <w:rPr>
                <w:strike/>
                <w:sz w:val="22"/>
                <w:szCs w:val="22"/>
              </w:rPr>
            </w:pPr>
          </w:p>
        </w:tc>
        <w:tc>
          <w:tcPr>
            <w:tcW w:w="851" w:type="dxa"/>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31,5</w:t>
            </w:r>
          </w:p>
        </w:tc>
      </w:tr>
      <w:tr w:rsidR="00D53903" w:rsidRPr="00D85FD6" w:rsidTr="00C615B3">
        <w:tc>
          <w:tcPr>
            <w:tcW w:w="534"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3</w:t>
            </w:r>
          </w:p>
        </w:tc>
        <w:tc>
          <w:tcPr>
            <w:tcW w:w="4394" w:type="dxa"/>
            <w:gridSpan w:val="2"/>
            <w:shd w:val="clear" w:color="auto" w:fill="auto"/>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с. Алёшня</w:t>
            </w:r>
          </w:p>
        </w:tc>
        <w:tc>
          <w:tcPr>
            <w:tcW w:w="1985" w:type="dxa"/>
            <w:shd w:val="clear" w:color="auto" w:fill="auto"/>
            <w:vAlign w:val="center"/>
          </w:tcPr>
          <w:p w:rsidR="00D53903" w:rsidRPr="00D85FD6" w:rsidRDefault="00D53903" w:rsidP="00C615B3">
            <w:pPr>
              <w:shd w:val="clear" w:color="auto" w:fill="FFFFFF" w:themeFill="background1"/>
              <w:spacing w:after="0"/>
              <w:ind w:firstLine="0"/>
              <w:jc w:val="center"/>
              <w:rPr>
                <w:sz w:val="22"/>
                <w:szCs w:val="22"/>
                <w:lang w:val="en-US"/>
              </w:rPr>
            </w:pPr>
            <w:r w:rsidRPr="00D85FD6">
              <w:rPr>
                <w:sz w:val="22"/>
                <w:szCs w:val="22"/>
              </w:rPr>
              <w:t>30,5</w:t>
            </w:r>
          </w:p>
        </w:tc>
        <w:tc>
          <w:tcPr>
            <w:tcW w:w="1842" w:type="dxa"/>
            <w:vAlign w:val="center"/>
          </w:tcPr>
          <w:p w:rsidR="00D53903" w:rsidRPr="00D85FD6" w:rsidRDefault="00D53903" w:rsidP="00C615B3">
            <w:pPr>
              <w:shd w:val="clear" w:color="auto" w:fill="FFFFFF" w:themeFill="background1"/>
              <w:spacing w:after="0"/>
              <w:ind w:firstLine="0"/>
              <w:jc w:val="center"/>
              <w:rPr>
                <w:strike/>
                <w:sz w:val="22"/>
                <w:szCs w:val="22"/>
              </w:rPr>
            </w:pPr>
          </w:p>
        </w:tc>
        <w:tc>
          <w:tcPr>
            <w:tcW w:w="851" w:type="dxa"/>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30,5</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4</w:t>
            </w: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п. Южный</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1842" w:type="dxa"/>
            <w:vAlign w:val="center"/>
          </w:tcPr>
          <w:p w:rsidR="00D53903" w:rsidRPr="00D85FD6" w:rsidRDefault="00D53903" w:rsidP="00C615B3">
            <w:pPr>
              <w:shd w:val="clear" w:color="auto" w:fill="FFFFFF" w:themeFill="background1"/>
              <w:spacing w:after="0"/>
              <w:ind w:firstLine="0"/>
              <w:jc w:val="center"/>
              <w:rPr>
                <w:rFonts w:eastAsia="Calibri"/>
                <w:sz w:val="22"/>
                <w:szCs w:val="22"/>
              </w:rPr>
            </w:pPr>
            <w:r w:rsidRPr="00D85FD6">
              <w:rPr>
                <w:rFonts w:eastAsia="Calibri"/>
                <w:sz w:val="22"/>
                <w:szCs w:val="22"/>
              </w:rPr>
              <w:t>36,0</w:t>
            </w:r>
          </w:p>
        </w:tc>
        <w:tc>
          <w:tcPr>
            <w:tcW w:w="851" w:type="dxa"/>
          </w:tcPr>
          <w:p w:rsidR="00D53903" w:rsidRPr="00D85FD6" w:rsidRDefault="00D53903" w:rsidP="00C615B3">
            <w:pPr>
              <w:shd w:val="clear" w:color="auto" w:fill="FFFFFF" w:themeFill="background1"/>
              <w:spacing w:after="0"/>
              <w:ind w:firstLine="0"/>
              <w:jc w:val="center"/>
              <w:rPr>
                <w:rFonts w:eastAsia="Calibri"/>
                <w:sz w:val="22"/>
                <w:szCs w:val="22"/>
              </w:rPr>
            </w:pPr>
          </w:p>
        </w:tc>
      </w:tr>
      <w:tr w:rsidR="00D53903" w:rsidRPr="00D85FD6" w:rsidTr="00C615B3">
        <w:tc>
          <w:tcPr>
            <w:tcW w:w="541" w:type="dxa"/>
            <w:gridSpan w:val="2"/>
            <w:vAlign w:val="center"/>
          </w:tcPr>
          <w:p w:rsidR="00D53903" w:rsidRPr="00D85FD6" w:rsidRDefault="00D53903" w:rsidP="00C615B3">
            <w:pPr>
              <w:shd w:val="clear" w:color="auto" w:fill="FFFFFF" w:themeFill="background1"/>
              <w:spacing w:after="0"/>
              <w:ind w:firstLine="0"/>
              <w:jc w:val="center"/>
              <w:rPr>
                <w:sz w:val="22"/>
                <w:szCs w:val="22"/>
              </w:rPr>
            </w:pPr>
          </w:p>
        </w:tc>
        <w:tc>
          <w:tcPr>
            <w:tcW w:w="4387" w:type="dxa"/>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sz w:val="22"/>
                <w:szCs w:val="22"/>
              </w:rPr>
              <w:t>Пролетарский территориальный округ</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225,2</w:t>
            </w: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191,0</w:t>
            </w:r>
          </w:p>
        </w:tc>
        <w:tc>
          <w:tcPr>
            <w:tcW w:w="851" w:type="dxa"/>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416,2</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5</w:t>
            </w:r>
          </w:p>
        </w:tc>
        <w:tc>
          <w:tcPr>
            <w:tcW w:w="4394" w:type="dxa"/>
            <w:gridSpan w:val="2"/>
            <w:vAlign w:val="center"/>
          </w:tcPr>
          <w:p w:rsidR="00D53903" w:rsidRPr="00D85FD6" w:rsidRDefault="00D53903" w:rsidP="00C615B3">
            <w:pPr>
              <w:shd w:val="clear" w:color="auto" w:fill="FFFFFF" w:themeFill="background1"/>
              <w:spacing w:after="0"/>
              <w:ind w:firstLine="0"/>
              <w:jc w:val="left"/>
              <w:rPr>
                <w:sz w:val="22"/>
                <w:szCs w:val="22"/>
              </w:rPr>
            </w:pPr>
            <w:r w:rsidRPr="00D85FD6">
              <w:rPr>
                <w:rFonts w:eastAsia="Calibri"/>
                <w:sz w:val="22"/>
                <w:szCs w:val="22"/>
              </w:rPr>
              <w:t>д. Теплое</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103,5</w:t>
            </w:r>
          </w:p>
        </w:tc>
        <w:tc>
          <w:tcPr>
            <w:tcW w:w="1842" w:type="dxa"/>
            <w:vAlign w:val="center"/>
          </w:tcPr>
          <w:p w:rsidR="00D53903" w:rsidRPr="00D85FD6" w:rsidRDefault="00D53903" w:rsidP="00C615B3">
            <w:pPr>
              <w:shd w:val="clear" w:color="auto" w:fill="FFFFFF" w:themeFill="background1"/>
              <w:spacing w:after="0"/>
              <w:ind w:firstLine="0"/>
              <w:jc w:val="center"/>
              <w:rPr>
                <w:strike/>
                <w:sz w:val="22"/>
                <w:szCs w:val="22"/>
              </w:rPr>
            </w:pP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103,5</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6</w:t>
            </w: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с. Торхово</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48,4</w:t>
            </w: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48,4</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7</w:t>
            </w: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д. Крюково</w:t>
            </w:r>
          </w:p>
        </w:tc>
        <w:tc>
          <w:tcPr>
            <w:tcW w:w="1985" w:type="dxa"/>
            <w:vAlign w:val="center"/>
          </w:tcPr>
          <w:p w:rsidR="00D53903" w:rsidRPr="00D85FD6" w:rsidRDefault="00D53903" w:rsidP="00C615B3">
            <w:pPr>
              <w:shd w:val="clear" w:color="auto" w:fill="FFFFFF" w:themeFill="background1"/>
              <w:spacing w:after="0"/>
              <w:ind w:firstLine="0"/>
              <w:jc w:val="center"/>
              <w:rPr>
                <w:rFonts w:eastAsia="Calibri"/>
                <w:sz w:val="22"/>
                <w:szCs w:val="22"/>
              </w:rPr>
            </w:pPr>
            <w:r w:rsidRPr="00D85FD6">
              <w:rPr>
                <w:rFonts w:eastAsia="Calibri"/>
                <w:sz w:val="22"/>
                <w:szCs w:val="22"/>
              </w:rPr>
              <w:t>73,3</w:t>
            </w:r>
          </w:p>
        </w:tc>
        <w:tc>
          <w:tcPr>
            <w:tcW w:w="1842" w:type="dxa"/>
            <w:vAlign w:val="center"/>
          </w:tcPr>
          <w:p w:rsidR="00D53903" w:rsidRPr="00D85FD6" w:rsidRDefault="00D53903" w:rsidP="00C615B3">
            <w:pPr>
              <w:shd w:val="clear" w:color="auto" w:fill="FFFFFF" w:themeFill="background1"/>
              <w:spacing w:after="0"/>
              <w:ind w:firstLine="0"/>
              <w:jc w:val="center"/>
              <w:rPr>
                <w:rFonts w:eastAsia="Calibri"/>
                <w:color w:val="C00000"/>
                <w:sz w:val="22"/>
                <w:szCs w:val="22"/>
              </w:rPr>
            </w:pPr>
          </w:p>
        </w:tc>
        <w:tc>
          <w:tcPr>
            <w:tcW w:w="851" w:type="dxa"/>
            <w:vAlign w:val="center"/>
          </w:tcPr>
          <w:p w:rsidR="00D53903" w:rsidRPr="00D85FD6" w:rsidRDefault="00D53903" w:rsidP="00C615B3">
            <w:pPr>
              <w:shd w:val="clear" w:color="auto" w:fill="FFFFFF" w:themeFill="background1"/>
              <w:spacing w:after="0"/>
              <w:ind w:firstLine="0"/>
              <w:jc w:val="center"/>
              <w:rPr>
                <w:rFonts w:eastAsia="Calibri"/>
                <w:sz w:val="22"/>
                <w:szCs w:val="22"/>
              </w:rPr>
            </w:pPr>
            <w:r w:rsidRPr="00D85FD6">
              <w:rPr>
                <w:rFonts w:eastAsia="Calibri"/>
                <w:sz w:val="22"/>
                <w:szCs w:val="22"/>
              </w:rPr>
              <w:t>73,3</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8</w:t>
            </w: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д. Красный хутор</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rFonts w:eastAsia="Calibri"/>
                <w:sz w:val="22"/>
                <w:szCs w:val="22"/>
              </w:rPr>
              <w:t>82,0</w:t>
            </w: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rFonts w:eastAsia="Calibri"/>
                <w:sz w:val="22"/>
                <w:szCs w:val="22"/>
              </w:rPr>
              <w:t>82,0</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9</w:t>
            </w: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rFonts w:eastAsia="Calibri"/>
                <w:sz w:val="22"/>
                <w:szCs w:val="22"/>
              </w:rPr>
              <w:t>с. Алферьево-Кишкино</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rFonts w:eastAsia="Calibri"/>
                <w:sz w:val="22"/>
                <w:szCs w:val="22"/>
              </w:rPr>
              <w:t>109,0</w:t>
            </w:r>
          </w:p>
        </w:tc>
        <w:tc>
          <w:tcPr>
            <w:tcW w:w="851"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rFonts w:eastAsia="Calibri"/>
                <w:sz w:val="22"/>
                <w:szCs w:val="22"/>
              </w:rPr>
              <w:t>109,0</w:t>
            </w:r>
          </w:p>
        </w:tc>
      </w:tr>
      <w:tr w:rsidR="00D53903" w:rsidRPr="00D85FD6" w:rsidTr="00C615B3">
        <w:tc>
          <w:tcPr>
            <w:tcW w:w="534" w:type="dxa"/>
            <w:vAlign w:val="center"/>
          </w:tcPr>
          <w:p w:rsidR="00D53903" w:rsidRPr="00D85FD6" w:rsidRDefault="00D53903" w:rsidP="00C615B3">
            <w:pPr>
              <w:shd w:val="clear" w:color="auto" w:fill="FFFFFF" w:themeFill="background1"/>
              <w:spacing w:after="0"/>
              <w:ind w:firstLine="0"/>
              <w:jc w:val="center"/>
              <w:rPr>
                <w:sz w:val="22"/>
                <w:szCs w:val="22"/>
              </w:rPr>
            </w:pPr>
          </w:p>
        </w:tc>
        <w:tc>
          <w:tcPr>
            <w:tcW w:w="4394" w:type="dxa"/>
            <w:gridSpan w:val="2"/>
            <w:vAlign w:val="center"/>
          </w:tcPr>
          <w:p w:rsidR="00D53903" w:rsidRPr="00D85FD6" w:rsidRDefault="00D53903" w:rsidP="00C615B3">
            <w:pPr>
              <w:shd w:val="clear" w:color="auto" w:fill="FFFFFF" w:themeFill="background1"/>
              <w:spacing w:after="0"/>
              <w:ind w:firstLine="0"/>
              <w:jc w:val="left"/>
              <w:rPr>
                <w:rFonts w:eastAsia="Calibri"/>
                <w:sz w:val="22"/>
                <w:szCs w:val="22"/>
              </w:rPr>
            </w:pPr>
          </w:p>
        </w:tc>
        <w:tc>
          <w:tcPr>
            <w:tcW w:w="1985" w:type="dxa"/>
            <w:vAlign w:val="center"/>
          </w:tcPr>
          <w:p w:rsidR="00D53903" w:rsidRPr="00D85FD6" w:rsidRDefault="00D53903" w:rsidP="00C615B3">
            <w:pPr>
              <w:shd w:val="clear" w:color="auto" w:fill="FFFFFF" w:themeFill="background1"/>
              <w:spacing w:after="0"/>
              <w:ind w:firstLine="0"/>
              <w:jc w:val="center"/>
              <w:rPr>
                <w:rFonts w:eastAsia="Calibri"/>
                <w:sz w:val="22"/>
                <w:szCs w:val="22"/>
              </w:rPr>
            </w:pPr>
          </w:p>
        </w:tc>
        <w:tc>
          <w:tcPr>
            <w:tcW w:w="1842" w:type="dxa"/>
            <w:vAlign w:val="center"/>
          </w:tcPr>
          <w:p w:rsidR="00D53903" w:rsidRPr="00D85FD6" w:rsidRDefault="00D53903" w:rsidP="00C615B3">
            <w:pPr>
              <w:shd w:val="clear" w:color="auto" w:fill="FFFFFF" w:themeFill="background1"/>
              <w:spacing w:after="0"/>
              <w:ind w:firstLine="0"/>
              <w:jc w:val="center"/>
              <w:rPr>
                <w:rFonts w:eastAsia="Calibri"/>
                <w:sz w:val="22"/>
                <w:szCs w:val="22"/>
              </w:rPr>
            </w:pPr>
          </w:p>
        </w:tc>
        <w:tc>
          <w:tcPr>
            <w:tcW w:w="851" w:type="dxa"/>
          </w:tcPr>
          <w:p w:rsidR="00D53903" w:rsidRPr="00D85FD6" w:rsidRDefault="00D53903" w:rsidP="00C615B3">
            <w:pPr>
              <w:shd w:val="clear" w:color="auto" w:fill="FFFFFF" w:themeFill="background1"/>
              <w:spacing w:after="0"/>
              <w:ind w:firstLine="0"/>
              <w:jc w:val="center"/>
              <w:rPr>
                <w:rFonts w:eastAsia="Calibri"/>
                <w:sz w:val="22"/>
                <w:szCs w:val="22"/>
              </w:rPr>
            </w:pPr>
          </w:p>
        </w:tc>
      </w:tr>
      <w:tr w:rsidR="00D53903" w:rsidRPr="00D85FD6" w:rsidTr="00C615B3">
        <w:tc>
          <w:tcPr>
            <w:tcW w:w="541" w:type="dxa"/>
            <w:gridSpan w:val="2"/>
            <w:vAlign w:val="center"/>
          </w:tcPr>
          <w:p w:rsidR="00D53903" w:rsidRPr="00D85FD6" w:rsidRDefault="00D53903" w:rsidP="00C615B3">
            <w:pPr>
              <w:shd w:val="clear" w:color="auto" w:fill="FFFFFF" w:themeFill="background1"/>
              <w:spacing w:after="0"/>
              <w:ind w:firstLine="0"/>
              <w:jc w:val="center"/>
              <w:rPr>
                <w:sz w:val="22"/>
                <w:szCs w:val="22"/>
              </w:rPr>
            </w:pPr>
          </w:p>
        </w:tc>
        <w:tc>
          <w:tcPr>
            <w:tcW w:w="4387" w:type="dxa"/>
            <w:vAlign w:val="center"/>
          </w:tcPr>
          <w:p w:rsidR="00D53903" w:rsidRPr="00D85FD6" w:rsidRDefault="00D53903" w:rsidP="00C615B3">
            <w:pPr>
              <w:shd w:val="clear" w:color="auto" w:fill="FFFFFF" w:themeFill="background1"/>
              <w:spacing w:after="0"/>
              <w:ind w:firstLine="0"/>
              <w:jc w:val="left"/>
              <w:rPr>
                <w:rFonts w:eastAsia="Calibri"/>
                <w:sz w:val="22"/>
                <w:szCs w:val="22"/>
              </w:rPr>
            </w:pPr>
            <w:r w:rsidRPr="00D85FD6">
              <w:rPr>
                <w:sz w:val="22"/>
                <w:szCs w:val="22"/>
              </w:rPr>
              <w:t>ИТОГО</w:t>
            </w:r>
          </w:p>
        </w:tc>
        <w:tc>
          <w:tcPr>
            <w:tcW w:w="1985"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400,2</w:t>
            </w:r>
          </w:p>
        </w:tc>
        <w:tc>
          <w:tcPr>
            <w:tcW w:w="1842" w:type="dxa"/>
            <w:vAlign w:val="center"/>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227,0</w:t>
            </w:r>
          </w:p>
        </w:tc>
        <w:tc>
          <w:tcPr>
            <w:tcW w:w="851" w:type="dxa"/>
          </w:tcPr>
          <w:p w:rsidR="00D53903" w:rsidRPr="00D85FD6" w:rsidRDefault="00D53903" w:rsidP="00C615B3">
            <w:pPr>
              <w:shd w:val="clear" w:color="auto" w:fill="FFFFFF" w:themeFill="background1"/>
              <w:spacing w:after="0"/>
              <w:ind w:firstLine="0"/>
              <w:jc w:val="center"/>
              <w:rPr>
                <w:sz w:val="22"/>
                <w:szCs w:val="22"/>
              </w:rPr>
            </w:pPr>
            <w:r w:rsidRPr="00D85FD6">
              <w:rPr>
                <w:sz w:val="22"/>
                <w:szCs w:val="22"/>
              </w:rPr>
              <w:t>627,2</w:t>
            </w:r>
          </w:p>
        </w:tc>
      </w:tr>
    </w:tbl>
    <w:p w:rsidR="00D53903" w:rsidRDefault="00D53903" w:rsidP="00BF70C9">
      <w:pPr>
        <w:keepNext/>
        <w:spacing w:after="0" w:line="300" w:lineRule="auto"/>
        <w:ind w:firstLine="0"/>
        <w:jc w:val="center"/>
        <w:outlineLvl w:val="1"/>
        <w:rPr>
          <w:b/>
        </w:rPr>
      </w:pPr>
    </w:p>
    <w:p w:rsidR="00BF70C9" w:rsidRPr="00BF70C9" w:rsidRDefault="00BF70C9" w:rsidP="00D53903">
      <w:pPr>
        <w:keepNext/>
        <w:spacing w:before="120"/>
        <w:ind w:firstLine="0"/>
        <w:jc w:val="left"/>
        <w:outlineLvl w:val="1"/>
        <w:rPr>
          <w:b/>
          <w:sz w:val="28"/>
          <w:szCs w:val="28"/>
        </w:rPr>
      </w:pPr>
      <w:bookmarkStart w:id="117" w:name="_Toc449977159"/>
      <w:r w:rsidRPr="00BF70C9">
        <w:rPr>
          <w:b/>
          <w:sz w:val="28"/>
          <w:szCs w:val="28"/>
        </w:rPr>
        <w:t>4.6. Планируемое размещение объектов социально-культурного и коммунально-бытового обслуживания</w:t>
      </w:r>
      <w:bookmarkEnd w:id="117"/>
    </w:p>
    <w:p w:rsidR="00BF70C9" w:rsidRPr="00BF70C9" w:rsidRDefault="00BF70C9" w:rsidP="00D53903">
      <w:pPr>
        <w:rPr>
          <w:rFonts w:eastAsia="Calibri"/>
          <w:sz w:val="28"/>
          <w:szCs w:val="28"/>
          <w:lang w:eastAsia="en-US"/>
        </w:rPr>
      </w:pPr>
      <w:r w:rsidRPr="00BF70C9">
        <w:rPr>
          <w:rFonts w:eastAsia="Calibri"/>
          <w:sz w:val="28"/>
          <w:szCs w:val="28"/>
          <w:lang w:eastAsia="en-US"/>
        </w:rPr>
        <w:t>Планируемое развитие сферы обслуживания в городском округе основано на принципе максимального сохранения и использования материальной базы сложившейся системы обслуживания, реконструкции отдельных предприятий, использования встроено-пристроенных помещений для размещения новых объектов повседневного спроса.</w:t>
      </w:r>
    </w:p>
    <w:p w:rsidR="00BF70C9" w:rsidRPr="00BF70C9" w:rsidRDefault="00BF70C9" w:rsidP="00D53903">
      <w:pPr>
        <w:rPr>
          <w:rFonts w:eastAsia="Calibri"/>
          <w:sz w:val="28"/>
          <w:szCs w:val="28"/>
          <w:lang w:eastAsia="en-US"/>
        </w:rPr>
      </w:pPr>
      <w:r w:rsidRPr="00BF70C9">
        <w:rPr>
          <w:rFonts w:eastAsia="Calibri"/>
          <w:sz w:val="28"/>
          <w:szCs w:val="28"/>
          <w:lang w:eastAsia="en-US"/>
        </w:rPr>
        <w:t>Одним из направлений развития социальной сферы является совершенствование её территориальной организации, направленной на ликвидацию существующей неравномерности в размещении объектов. При этом, помимо увеличения ёмкости существующих объектов различных видов обслуживания предусматривается формирование сети новых предприятий различного типа, размещаемых как в первых этажах жилых домов, так и в отдельно стоящих зданиях.</w:t>
      </w:r>
    </w:p>
    <w:p w:rsidR="00C6145A" w:rsidRDefault="00BF70C9" w:rsidP="00D53903">
      <w:pPr>
        <w:rPr>
          <w:sz w:val="28"/>
          <w:szCs w:val="28"/>
        </w:rPr>
      </w:pPr>
      <w:r w:rsidRPr="00BF70C9">
        <w:rPr>
          <w:sz w:val="28"/>
          <w:szCs w:val="28"/>
        </w:rPr>
        <w:t xml:space="preserve">Прогноз потребности населения в основных объектах социальной сферы  произведён на основе нормативов градостроительного проектирования городского округа Тула. </w:t>
      </w:r>
    </w:p>
    <w:p w:rsidR="00BF70C9" w:rsidRPr="00C6145A" w:rsidRDefault="00C6145A" w:rsidP="00C6145A">
      <w:pPr>
        <w:rPr>
          <w:sz w:val="28"/>
          <w:szCs w:val="28"/>
          <w:u w:val="single"/>
        </w:rPr>
      </w:pPr>
      <w:r>
        <w:rPr>
          <w:sz w:val="28"/>
          <w:szCs w:val="28"/>
        </w:rPr>
        <w:br w:type="page"/>
      </w:r>
      <w:r w:rsidR="00BF70C9" w:rsidRPr="00C6145A">
        <w:rPr>
          <w:sz w:val="28"/>
          <w:szCs w:val="28"/>
          <w:u w:val="single"/>
        </w:rPr>
        <w:t>Образование и дошкольное воспитание</w:t>
      </w:r>
    </w:p>
    <w:p w:rsidR="00BF70C9" w:rsidRPr="00BF70C9" w:rsidRDefault="00BF70C9" w:rsidP="00D53903">
      <w:pPr>
        <w:rPr>
          <w:noProof/>
          <w:sz w:val="28"/>
          <w:szCs w:val="28"/>
        </w:rPr>
      </w:pPr>
      <w:r w:rsidRPr="00BF70C9">
        <w:rPr>
          <w:sz w:val="28"/>
          <w:szCs w:val="28"/>
        </w:rPr>
        <w:t>Сведения о дошкольных образовательных организациях и общеобразовательных организациях представлены в соответствии с данными управления образования администрации городского округа Тула.</w:t>
      </w:r>
    </w:p>
    <w:p w:rsidR="00BF70C9" w:rsidRPr="001B129E" w:rsidRDefault="00BF70C9" w:rsidP="001B129E">
      <w:pPr>
        <w:rPr>
          <w:b/>
          <w:i/>
          <w:sz w:val="28"/>
          <w:szCs w:val="28"/>
        </w:rPr>
      </w:pPr>
      <w:r w:rsidRPr="001B129E">
        <w:rPr>
          <w:b/>
          <w:i/>
          <w:sz w:val="28"/>
          <w:szCs w:val="28"/>
        </w:rPr>
        <w:t>Дошкольные образовательные организации</w:t>
      </w:r>
    </w:p>
    <w:p w:rsidR="00BF70C9" w:rsidRPr="00BF70C9" w:rsidRDefault="00BF70C9" w:rsidP="00D53903">
      <w:pPr>
        <w:rPr>
          <w:noProof/>
          <w:sz w:val="28"/>
          <w:szCs w:val="28"/>
        </w:rPr>
      </w:pPr>
      <w:r w:rsidRPr="00BF70C9">
        <w:rPr>
          <w:sz w:val="28"/>
          <w:szCs w:val="28"/>
        </w:rPr>
        <w:t xml:space="preserve">На территории городского округа </w:t>
      </w:r>
      <w:r w:rsidRPr="00BF70C9">
        <w:rPr>
          <w:noProof/>
          <w:sz w:val="28"/>
          <w:szCs w:val="28"/>
        </w:rPr>
        <w:t xml:space="preserve">расположены 122 </w:t>
      </w:r>
      <w:r w:rsidRPr="00BF70C9">
        <w:rPr>
          <w:sz w:val="28"/>
          <w:szCs w:val="28"/>
        </w:rPr>
        <w:t>дошкольных образовательных организации</w:t>
      </w:r>
      <w:r w:rsidRPr="00BF70C9">
        <w:rPr>
          <w:noProof/>
          <w:sz w:val="28"/>
          <w:szCs w:val="28"/>
        </w:rPr>
        <w:t xml:space="preserve">. </w:t>
      </w:r>
    </w:p>
    <w:p w:rsidR="00BF70C9" w:rsidRPr="00BF70C9" w:rsidRDefault="00BF70C9" w:rsidP="00D53903">
      <w:pPr>
        <w:rPr>
          <w:noProof/>
          <w:sz w:val="28"/>
          <w:szCs w:val="28"/>
        </w:rPr>
      </w:pPr>
      <w:r w:rsidRPr="00BF70C9">
        <w:rPr>
          <w:noProof/>
          <w:sz w:val="28"/>
          <w:szCs w:val="28"/>
        </w:rPr>
        <w:t xml:space="preserve">Суммарная вместимость дошкольных образовательных организаций составляет 21145 мест, фактическая наполняемость – 19678 мест. </w:t>
      </w:r>
    </w:p>
    <w:p w:rsidR="00BF70C9" w:rsidRPr="00BF70C9" w:rsidRDefault="00BF70C9" w:rsidP="00D53903">
      <w:pPr>
        <w:rPr>
          <w:sz w:val="28"/>
          <w:szCs w:val="28"/>
        </w:rPr>
      </w:pPr>
      <w:r w:rsidRPr="00BF70C9">
        <w:rPr>
          <w:sz w:val="28"/>
          <w:szCs w:val="28"/>
        </w:rPr>
        <w:t>В соответствии с НГП городского округа Тула нормативный показатель обеспеченности населения местами в дошкольных образовательных организациях:</w:t>
      </w:r>
    </w:p>
    <w:p w:rsidR="00BF70C9" w:rsidRPr="00BF70C9" w:rsidRDefault="00BF70C9" w:rsidP="00D53903">
      <w:pPr>
        <w:rPr>
          <w:sz w:val="28"/>
          <w:szCs w:val="28"/>
        </w:rPr>
      </w:pPr>
      <w:r w:rsidRPr="00BF70C9">
        <w:rPr>
          <w:sz w:val="28"/>
          <w:szCs w:val="28"/>
        </w:rPr>
        <w:t>до 2020 года</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 xml:space="preserve"> г. Тула – 109 мест на 1 тыс. человек;</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иные населённые пункты – 100 мест на 1 тыс. человек;</w:t>
      </w:r>
    </w:p>
    <w:p w:rsidR="00BF70C9" w:rsidRPr="00BF70C9" w:rsidRDefault="00BF70C9" w:rsidP="00D53903">
      <w:pPr>
        <w:rPr>
          <w:sz w:val="28"/>
          <w:szCs w:val="28"/>
        </w:rPr>
      </w:pPr>
      <w:r w:rsidRPr="00BF70C9">
        <w:rPr>
          <w:sz w:val="28"/>
          <w:szCs w:val="28"/>
        </w:rPr>
        <w:t>за 2020 год</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 xml:space="preserve"> Тула – 120 мест на 1 тыс. человек;</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ые населённые пункты – 110 мест на 1 тыс. человек.</w:t>
      </w:r>
    </w:p>
    <w:p w:rsidR="00BF70C9" w:rsidRPr="00BF70C9" w:rsidRDefault="00BF70C9" w:rsidP="00D53903">
      <w:pPr>
        <w:rPr>
          <w:sz w:val="28"/>
          <w:szCs w:val="28"/>
        </w:rPr>
      </w:pPr>
      <w:r w:rsidRPr="00BF70C9">
        <w:rPr>
          <w:sz w:val="28"/>
          <w:szCs w:val="28"/>
        </w:rPr>
        <w:t>Существующая нормативная потребность населения составляет 30194</w:t>
      </w:r>
      <w:r w:rsidRPr="00BF70C9">
        <w:rPr>
          <w:noProof/>
          <w:sz w:val="28"/>
          <w:szCs w:val="28"/>
        </w:rPr>
        <w:t xml:space="preserve"> </w:t>
      </w:r>
      <w:r w:rsidRPr="00BF70C9">
        <w:rPr>
          <w:sz w:val="28"/>
          <w:szCs w:val="28"/>
        </w:rPr>
        <w:t>мест, дефицит – 9049 мест:</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г. Тула – 27564 мест, дефицит – 9550 мест;</w:t>
      </w:r>
    </w:p>
    <w:p w:rsidR="00BF70C9" w:rsidRPr="00BF70C9" w:rsidRDefault="00D53903" w:rsidP="00D53903">
      <w:pPr>
        <w:rPr>
          <w:sz w:val="28"/>
          <w:szCs w:val="28"/>
        </w:rPr>
      </w:pPr>
      <w:r>
        <w:rPr>
          <w:sz w:val="28"/>
          <w:szCs w:val="28"/>
        </w:rPr>
        <w:t>-</w:t>
      </w:r>
      <w:r>
        <w:rPr>
          <w:sz w:val="28"/>
          <w:szCs w:val="28"/>
        </w:rPr>
        <w:tab/>
      </w:r>
      <w:r w:rsidR="00BF70C9" w:rsidRPr="00BF70C9">
        <w:rPr>
          <w:sz w:val="28"/>
          <w:szCs w:val="28"/>
        </w:rPr>
        <w:t>иные населённые пункты – 2630 мест, профицит – 501 место.</w:t>
      </w:r>
    </w:p>
    <w:p w:rsidR="00BF70C9" w:rsidRPr="00BF70C9" w:rsidRDefault="00BF70C9" w:rsidP="00D53903">
      <w:pPr>
        <w:rPr>
          <w:sz w:val="28"/>
          <w:szCs w:val="28"/>
        </w:rPr>
      </w:pPr>
      <w:r w:rsidRPr="00BF70C9">
        <w:rPr>
          <w:sz w:val="28"/>
          <w:szCs w:val="28"/>
        </w:rPr>
        <w:t>Для планируемого населения нормативная потребность:</w:t>
      </w:r>
    </w:p>
    <w:p w:rsidR="00BF70C9" w:rsidRPr="00BF70C9" w:rsidRDefault="00BF70C9" w:rsidP="00D53903">
      <w:pPr>
        <w:rPr>
          <w:sz w:val="28"/>
          <w:szCs w:val="28"/>
        </w:rPr>
      </w:pPr>
      <w:r w:rsidRPr="00BF70C9">
        <w:rPr>
          <w:sz w:val="28"/>
          <w:szCs w:val="28"/>
        </w:rPr>
        <w:t>-</w:t>
      </w:r>
      <w:r w:rsidR="00D53903">
        <w:rPr>
          <w:sz w:val="28"/>
          <w:szCs w:val="28"/>
        </w:rPr>
        <w:tab/>
      </w:r>
      <w:r w:rsidRPr="00BF70C9">
        <w:rPr>
          <w:sz w:val="28"/>
          <w:szCs w:val="28"/>
        </w:rPr>
        <w:t>на расчётный срок 2035 год – 43421 мест, планируется построить – 20510 мест;</w:t>
      </w:r>
    </w:p>
    <w:p w:rsidR="00BF70C9" w:rsidRPr="00BF70C9" w:rsidRDefault="00BF70C9" w:rsidP="00D53903">
      <w:pPr>
        <w:rPr>
          <w:sz w:val="28"/>
          <w:szCs w:val="28"/>
        </w:rPr>
      </w:pPr>
      <w:r w:rsidRPr="00BF70C9">
        <w:rPr>
          <w:sz w:val="28"/>
          <w:szCs w:val="28"/>
        </w:rPr>
        <w:t>-</w:t>
      </w:r>
      <w:r w:rsidR="00D53903">
        <w:rPr>
          <w:sz w:val="28"/>
          <w:szCs w:val="28"/>
        </w:rPr>
        <w:tab/>
      </w:r>
      <w:r w:rsidRPr="00BF70C9">
        <w:rPr>
          <w:sz w:val="28"/>
          <w:szCs w:val="28"/>
        </w:rPr>
        <w:t>из неё на первую очередь 2022 год – 29649 мест, планируется построить – 1880 мест.</w:t>
      </w:r>
    </w:p>
    <w:p w:rsidR="00D53903" w:rsidRDefault="00BF70C9" w:rsidP="00D53903">
      <w:pPr>
        <w:rPr>
          <w:sz w:val="28"/>
          <w:szCs w:val="28"/>
        </w:rPr>
      </w:pPr>
      <w:r w:rsidRPr="00BF70C9">
        <w:rPr>
          <w:sz w:val="28"/>
          <w:szCs w:val="28"/>
        </w:rPr>
        <w:t>В таблице  представлен прогноз потребности планируемого населения в дошкольных образовательных организациях.</w:t>
      </w:r>
    </w:p>
    <w:p w:rsidR="00D53903" w:rsidRPr="00BF70C9" w:rsidRDefault="00D53903" w:rsidP="00D53903">
      <w:pPr>
        <w:spacing w:after="0" w:line="276" w:lineRule="auto"/>
        <w:jc w:val="right"/>
        <w:rPr>
          <w:sz w:val="28"/>
          <w:szCs w:val="28"/>
        </w:rPr>
      </w:pPr>
      <w:r>
        <w:rPr>
          <w:sz w:val="28"/>
          <w:szCs w:val="28"/>
        </w:rPr>
        <w:br w:type="page"/>
      </w:r>
      <w:r w:rsidRPr="00BF70C9">
        <w:rPr>
          <w:sz w:val="28"/>
          <w:szCs w:val="28"/>
        </w:rPr>
        <w:t>Таблица</w:t>
      </w:r>
      <w:r w:rsidR="000E45E5">
        <w:rPr>
          <w:sz w:val="28"/>
          <w:szCs w:val="28"/>
        </w:rPr>
        <w:t xml:space="preserve"> 4.14</w:t>
      </w:r>
    </w:p>
    <w:p w:rsidR="00BF70C9" w:rsidRPr="00BF70C9" w:rsidRDefault="00BF70C9" w:rsidP="00D53903">
      <w:pPr>
        <w:spacing w:before="120" w:after="0"/>
        <w:ind w:firstLine="0"/>
        <w:jc w:val="center"/>
        <w:rPr>
          <w:sz w:val="28"/>
          <w:szCs w:val="28"/>
        </w:rPr>
      </w:pPr>
      <w:r w:rsidRPr="00BF70C9">
        <w:rPr>
          <w:sz w:val="28"/>
          <w:szCs w:val="28"/>
        </w:rPr>
        <w:t>Прогноз потребности постоянного населения</w:t>
      </w:r>
    </w:p>
    <w:p w:rsidR="00BF70C9" w:rsidRPr="00BF70C9" w:rsidRDefault="00BF70C9" w:rsidP="00D53903">
      <w:pPr>
        <w:ind w:firstLine="0"/>
        <w:jc w:val="center"/>
        <w:rPr>
          <w:sz w:val="28"/>
          <w:szCs w:val="28"/>
        </w:rPr>
      </w:pPr>
      <w:r w:rsidRPr="00BF70C9">
        <w:rPr>
          <w:sz w:val="28"/>
          <w:szCs w:val="28"/>
        </w:rPr>
        <w:t>в дошкольных образовательных организациях (мест)</w:t>
      </w:r>
    </w:p>
    <w:tbl>
      <w:tblPr>
        <w:tblW w:w="9768" w:type="dxa"/>
        <w:jc w:val="center"/>
        <w:tblLook w:val="04A0" w:firstRow="1" w:lastRow="0" w:firstColumn="1" w:lastColumn="0" w:noHBand="0" w:noVBand="1"/>
      </w:tblPr>
      <w:tblGrid>
        <w:gridCol w:w="2021"/>
        <w:gridCol w:w="1221"/>
        <w:gridCol w:w="1394"/>
        <w:gridCol w:w="1218"/>
        <w:gridCol w:w="1221"/>
        <w:gridCol w:w="1394"/>
        <w:gridCol w:w="1299"/>
      </w:tblGrid>
      <w:tr w:rsidR="00BF70C9" w:rsidRPr="00BF70C9" w:rsidTr="00D53903">
        <w:trPr>
          <w:tblHeader/>
          <w:jc w:val="center"/>
        </w:trPr>
        <w:tc>
          <w:tcPr>
            <w:tcW w:w="196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F70C9" w:rsidRPr="00BF70C9" w:rsidRDefault="00BF70C9" w:rsidP="00D53903">
            <w:pPr>
              <w:spacing w:after="0"/>
              <w:ind w:firstLine="0"/>
              <w:jc w:val="center"/>
              <w:rPr>
                <w:rFonts w:eastAsia="Calibri"/>
                <w:sz w:val="22"/>
                <w:szCs w:val="22"/>
                <w:lang w:eastAsia="en-US"/>
              </w:rPr>
            </w:pPr>
            <w:r w:rsidRPr="00BF70C9">
              <w:rPr>
                <w:rFonts w:eastAsia="Calibri"/>
                <w:sz w:val="22"/>
                <w:szCs w:val="22"/>
                <w:lang w:eastAsia="en-US"/>
              </w:rPr>
              <w:t>  Территориальный округ</w:t>
            </w:r>
          </w:p>
        </w:tc>
        <w:tc>
          <w:tcPr>
            <w:tcW w:w="382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Расчётный срок 2035 год</w:t>
            </w:r>
          </w:p>
        </w:tc>
        <w:tc>
          <w:tcPr>
            <w:tcW w:w="398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в том числе первая очередь 2022 год</w:t>
            </w:r>
          </w:p>
        </w:tc>
      </w:tr>
      <w:tr w:rsidR="00BF70C9" w:rsidRPr="00BF70C9" w:rsidTr="00D53903">
        <w:trPr>
          <w:tblHeader/>
          <w:jc w:val="center"/>
        </w:trPr>
        <w:tc>
          <w:tcPr>
            <w:tcW w:w="196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p>
        </w:tc>
        <w:tc>
          <w:tcPr>
            <w:tcW w:w="122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 xml:space="preserve">Существу-ющие </w:t>
            </w:r>
          </w:p>
        </w:tc>
        <w:tc>
          <w:tcPr>
            <w:tcW w:w="1394"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Необходимо по нормативу</w:t>
            </w:r>
          </w:p>
        </w:tc>
        <w:tc>
          <w:tcPr>
            <w:tcW w:w="1207"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Необходи-мое новое строи-тельство</w:t>
            </w:r>
          </w:p>
        </w:tc>
        <w:tc>
          <w:tcPr>
            <w:tcW w:w="122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Существу-ющие</w:t>
            </w:r>
          </w:p>
        </w:tc>
        <w:tc>
          <w:tcPr>
            <w:tcW w:w="1394"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Необходимо по нормативу</w:t>
            </w:r>
          </w:p>
        </w:tc>
        <w:tc>
          <w:tcPr>
            <w:tcW w:w="1365"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2"/>
                <w:szCs w:val="22"/>
                <w:lang w:eastAsia="en-US"/>
              </w:rPr>
            </w:pPr>
            <w:r w:rsidRPr="00BF70C9">
              <w:rPr>
                <w:rFonts w:eastAsia="Calibri"/>
                <w:sz w:val="22"/>
                <w:szCs w:val="22"/>
                <w:lang w:eastAsia="en-US"/>
              </w:rPr>
              <w:t>Необходи-мое новое строи-тельство</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Центральный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3417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8632</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5215</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3417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5640</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2223</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3218</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7123</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3905</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3218</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4963</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1745</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199</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1509</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1310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199</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677</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478</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Советский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3892</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1911</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3044</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1063</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3892</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1911</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3044</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1063</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Пролетарский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6767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10778</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4011</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6767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7586</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819</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6407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8769</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2362</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6407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6877</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470</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2009</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1649</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349</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Привокзальный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3407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10900</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7493</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3407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6656</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3249</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2627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7972</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5345</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2627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5497</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2870</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780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2928</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2148</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780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1159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379</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Зареченский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5573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9219</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3646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5573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6723</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1150</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6497</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2716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3781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5234</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1453</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1792</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2722</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930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2743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3720</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113</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ВСЕГО</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21145</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43421</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22276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21145</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29649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8920</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18014</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34253</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16239</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18014</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25615</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7601</w:t>
            </w:r>
          </w:p>
        </w:tc>
      </w:tr>
      <w:tr w:rsidR="00BF70C9" w:rsidRPr="00BF70C9" w:rsidTr="00D53903">
        <w:trPr>
          <w:jc w:val="center"/>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3131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9168</w:t>
            </w:r>
          </w:p>
        </w:tc>
        <w:tc>
          <w:tcPr>
            <w:tcW w:w="120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6037</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3131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4034</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1319</w:t>
            </w:r>
          </w:p>
        </w:tc>
      </w:tr>
    </w:tbl>
    <w:p w:rsidR="00BF70C9" w:rsidRPr="00BF70C9" w:rsidRDefault="00BF70C9" w:rsidP="00BF70C9">
      <w:pPr>
        <w:spacing w:after="0" w:line="276" w:lineRule="auto"/>
        <w:jc w:val="right"/>
      </w:pPr>
    </w:p>
    <w:p w:rsidR="00BF70C9" w:rsidRPr="00BF70C9" w:rsidRDefault="00BF70C9" w:rsidP="00D53903">
      <w:pPr>
        <w:rPr>
          <w:sz w:val="28"/>
          <w:szCs w:val="28"/>
        </w:rPr>
      </w:pPr>
      <w:r w:rsidRPr="00BF70C9">
        <w:rPr>
          <w:sz w:val="28"/>
          <w:szCs w:val="28"/>
        </w:rPr>
        <w:t>В проекте генерального плана предусматривается размещение следующих дошкольных образовательных организаций.</w:t>
      </w:r>
    </w:p>
    <w:p w:rsidR="00D53903" w:rsidRPr="00BF70C9" w:rsidRDefault="00D53903" w:rsidP="00D53903">
      <w:pPr>
        <w:spacing w:after="0" w:line="276" w:lineRule="auto"/>
        <w:jc w:val="right"/>
        <w:rPr>
          <w:sz w:val="28"/>
          <w:szCs w:val="28"/>
        </w:rPr>
      </w:pPr>
      <w:r w:rsidRPr="00BF70C9">
        <w:rPr>
          <w:sz w:val="28"/>
          <w:szCs w:val="28"/>
        </w:rPr>
        <w:t>Таблица</w:t>
      </w:r>
      <w:r w:rsidR="000E45E5">
        <w:rPr>
          <w:sz w:val="28"/>
          <w:szCs w:val="28"/>
        </w:rPr>
        <w:t xml:space="preserve"> 4.15</w:t>
      </w:r>
    </w:p>
    <w:p w:rsidR="00BF70C9" w:rsidRPr="00BF70C9" w:rsidRDefault="00BF70C9" w:rsidP="00D53903">
      <w:pPr>
        <w:jc w:val="center"/>
        <w:rPr>
          <w:sz w:val="28"/>
          <w:szCs w:val="28"/>
        </w:rPr>
      </w:pPr>
      <w:r w:rsidRPr="00BF70C9">
        <w:rPr>
          <w:sz w:val="28"/>
          <w:szCs w:val="28"/>
        </w:rPr>
        <w:t>Перечень планируемых к размещению дошкольных образовательных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2"/>
        <w:gridCol w:w="2982"/>
        <w:gridCol w:w="1519"/>
      </w:tblGrid>
      <w:tr w:rsidR="00BF70C9" w:rsidRPr="00BF70C9" w:rsidTr="00F51942">
        <w:trPr>
          <w:trHeight w:val="20"/>
          <w:tblHeader/>
          <w:jc w:val="center"/>
        </w:trPr>
        <w:tc>
          <w:tcPr>
            <w:tcW w:w="675" w:type="dxa"/>
            <w:shd w:val="clear" w:color="auto" w:fill="D9D9D9" w:themeFill="background1" w:themeFillShade="D9"/>
            <w:vAlign w:val="center"/>
          </w:tcPr>
          <w:p w:rsidR="00BF70C9" w:rsidRPr="00BF70C9" w:rsidRDefault="00BF70C9" w:rsidP="00F51942">
            <w:pPr>
              <w:spacing w:after="0"/>
              <w:ind w:firstLine="0"/>
              <w:jc w:val="center"/>
              <w:rPr>
                <w:rFonts w:eastAsia="Calibri"/>
                <w:lang w:eastAsia="en-US"/>
              </w:rPr>
            </w:pPr>
            <w:r w:rsidRPr="00BF70C9">
              <w:rPr>
                <w:rFonts w:eastAsia="Calibri"/>
                <w:lang w:eastAsia="en-US"/>
              </w:rPr>
              <w:t>№ п/п</w:t>
            </w:r>
          </w:p>
        </w:tc>
        <w:tc>
          <w:tcPr>
            <w:tcW w:w="4962" w:type="dxa"/>
            <w:shd w:val="clear" w:color="auto" w:fill="D9D9D9" w:themeFill="background1" w:themeFillShade="D9"/>
            <w:vAlign w:val="center"/>
          </w:tcPr>
          <w:p w:rsidR="00BF70C9" w:rsidRPr="00BF70C9" w:rsidRDefault="00BF70C9" w:rsidP="00F51942">
            <w:pPr>
              <w:spacing w:after="0"/>
              <w:ind w:firstLine="0"/>
              <w:jc w:val="center"/>
              <w:rPr>
                <w:rFonts w:eastAsia="Calibri"/>
                <w:lang w:eastAsia="en-US"/>
              </w:rPr>
            </w:pPr>
            <w:r w:rsidRPr="00BF70C9">
              <w:rPr>
                <w:rFonts w:eastAsia="Calibri"/>
                <w:lang w:eastAsia="en-US"/>
              </w:rPr>
              <w:t>Наименование объекта</w:t>
            </w:r>
          </w:p>
        </w:tc>
        <w:tc>
          <w:tcPr>
            <w:tcW w:w="2982" w:type="dxa"/>
            <w:shd w:val="clear" w:color="auto" w:fill="D9D9D9" w:themeFill="background1" w:themeFillShade="D9"/>
            <w:vAlign w:val="center"/>
          </w:tcPr>
          <w:p w:rsidR="00BF70C9" w:rsidRPr="00BF70C9" w:rsidRDefault="00BF70C9" w:rsidP="00F51942">
            <w:pPr>
              <w:spacing w:after="0"/>
              <w:ind w:firstLine="0"/>
              <w:jc w:val="center"/>
              <w:rPr>
                <w:rFonts w:eastAsia="Calibri"/>
                <w:lang w:eastAsia="en-US"/>
              </w:rPr>
            </w:pPr>
            <w:r w:rsidRPr="00BF70C9">
              <w:rPr>
                <w:rFonts w:eastAsia="Calibri"/>
                <w:lang w:eastAsia="en-US"/>
              </w:rPr>
              <w:t>Месторасположение</w:t>
            </w:r>
          </w:p>
        </w:tc>
        <w:tc>
          <w:tcPr>
            <w:tcW w:w="1519" w:type="dxa"/>
            <w:shd w:val="clear" w:color="auto" w:fill="D9D9D9" w:themeFill="background1" w:themeFillShade="D9"/>
            <w:vAlign w:val="center"/>
          </w:tcPr>
          <w:p w:rsidR="00BF70C9" w:rsidRPr="00BF70C9" w:rsidRDefault="00BF70C9" w:rsidP="00F51942">
            <w:pPr>
              <w:spacing w:after="0"/>
              <w:ind w:firstLine="0"/>
              <w:jc w:val="center"/>
              <w:rPr>
                <w:rFonts w:eastAsia="Calibri"/>
                <w:lang w:eastAsia="en-US"/>
              </w:rPr>
            </w:pPr>
            <w:r w:rsidRPr="00BF70C9">
              <w:rPr>
                <w:rFonts w:eastAsia="Calibri"/>
                <w:lang w:eastAsia="en-US"/>
              </w:rPr>
              <w:t>Территория. га</w:t>
            </w:r>
          </w:p>
        </w:tc>
      </w:tr>
      <w:tr w:rsidR="00BF70C9" w:rsidRPr="00BF70C9" w:rsidTr="00D53903">
        <w:trPr>
          <w:trHeight w:val="20"/>
          <w:jc w:val="center"/>
        </w:trPr>
        <w:tc>
          <w:tcPr>
            <w:tcW w:w="10138" w:type="dxa"/>
            <w:gridSpan w:val="4"/>
            <w:vAlign w:val="center"/>
          </w:tcPr>
          <w:p w:rsidR="00BF70C9" w:rsidRPr="00BF70C9" w:rsidRDefault="00BF70C9" w:rsidP="00F51942">
            <w:pPr>
              <w:spacing w:after="0"/>
              <w:ind w:firstLine="0"/>
              <w:jc w:val="center"/>
              <w:rPr>
                <w:rFonts w:eastAsia="Calibri"/>
                <w:lang w:eastAsia="en-US"/>
              </w:rPr>
            </w:pPr>
            <w:r w:rsidRPr="00BF70C9">
              <w:rPr>
                <w:rFonts w:eastAsia="Calibri"/>
                <w:lang w:eastAsia="en-US"/>
              </w:rPr>
              <w:t>Центральный  территориальный округ</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Восточный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Октябрьский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Трудовой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2-й Западный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Басово-Прудный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Рудаково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Пионерская (реконструкция)</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Пионерская (реконструкция)</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ул. Новомосковская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юго-восточный микрорайон</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ул. Новомосковская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юго-восточный микрорайон</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микрорайон Ривьера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микрорайон Ривьера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микрорайон Ривьера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микрорайон Южный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Дошкольное образовательное учреждение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Нижние Присады</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п. Петелино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 Осиновая гора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Малевка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Крутое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Вечерняя Заря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п. Сергеевский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Варваровка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Старое Басово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Лутовиново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Прилепские Выселки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Кишкино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 Фалдино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Гостеевка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D53903">
        <w:trPr>
          <w:trHeight w:val="20"/>
          <w:jc w:val="center"/>
        </w:trPr>
        <w:tc>
          <w:tcPr>
            <w:tcW w:w="10138" w:type="dxa"/>
            <w:gridSpan w:val="4"/>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Пролетарский  территориальный округ</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Глухие Поляны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Бежка (западнее)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Бежка (западнее)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Комарки (западнее)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Комарки (западнее)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ул.Калинина (восточнее)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Молодежный (западнее)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240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ул.Докучаева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0,72</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Алферьево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Руднево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Страхово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 Волынцево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Ширино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Крюково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 Торхово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Медвенка (запад)</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п. Молодежный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Морозовка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Высокое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Новоселки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Оленино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Частинские Выселки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Теплое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Теплое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Теплое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Теплое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Красный хутор</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п. Шатск</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D53903">
        <w:trPr>
          <w:trHeight w:val="20"/>
          <w:jc w:val="center"/>
        </w:trPr>
        <w:tc>
          <w:tcPr>
            <w:tcW w:w="10138" w:type="dxa"/>
            <w:gridSpan w:val="4"/>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Привокзальный  территориальный округ</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ул. Павшинский мост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между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п. Петровский, д. Маслово и</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 ул. Маршала Жукова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новый микрорайон у п. Петровский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на территории ИЖС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по ул. Колхозной</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F51942">
            <w:pPr>
              <w:spacing w:after="0"/>
              <w:ind w:firstLine="0"/>
              <w:jc w:val="center"/>
              <w:rPr>
                <w:rFonts w:eastAsia="Calibri"/>
                <w:sz w:val="20"/>
                <w:szCs w:val="20"/>
                <w:lang w:eastAsia="en-US"/>
              </w:rPr>
            </w:pPr>
            <w:r w:rsidRPr="00BF70C9">
              <w:rPr>
                <w:rFonts w:eastAsia="Calibri"/>
                <w:sz w:val="20"/>
                <w:szCs w:val="20"/>
                <w:lang w:eastAsia="en-US"/>
              </w:rPr>
              <w:t>г. Тула,  новый микрорайон между СНТ «Пищевик</w:t>
            </w:r>
            <w:r w:rsidR="00F51942">
              <w:rPr>
                <w:rFonts w:eastAsia="Calibri"/>
                <w:sz w:val="20"/>
                <w:szCs w:val="20"/>
                <w:lang w:eastAsia="en-US"/>
              </w:rPr>
              <w:t>»</w:t>
            </w:r>
            <w:r w:rsidRPr="00BF70C9">
              <w:rPr>
                <w:rFonts w:eastAsia="Calibri"/>
                <w:sz w:val="20"/>
                <w:szCs w:val="20"/>
                <w:lang w:eastAsia="en-US"/>
              </w:rPr>
              <w:t xml:space="preserve"> и районом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F51942">
            <w:pPr>
              <w:spacing w:after="0"/>
              <w:ind w:firstLine="0"/>
              <w:jc w:val="center"/>
              <w:rPr>
                <w:rFonts w:eastAsia="Calibri"/>
                <w:sz w:val="20"/>
                <w:szCs w:val="20"/>
                <w:lang w:eastAsia="en-US"/>
              </w:rPr>
            </w:pPr>
            <w:r w:rsidRPr="00BF70C9">
              <w:rPr>
                <w:rFonts w:eastAsia="Calibri"/>
                <w:sz w:val="20"/>
                <w:szCs w:val="20"/>
                <w:lang w:eastAsia="en-US"/>
              </w:rPr>
              <w:t>г. Тула,  новый микрорайон между СНТ «Пищевик и районом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район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район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район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район Новая Тула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новый микрорайон в районе Верхнее Елькино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 г. Тула,  новый микрорайон в районе д. Верхнее Елькино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 г. Тула,  п. Косая Гора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микрорайон по ул. Генерала Маргелова и пр. Ленина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по ул. Генерала Маргелова и пр. Ленина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Стрекаловка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 г. Тула, Ново-Басово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Макаренко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Макаренко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ул. Седова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Новая Мыза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Новая Мыза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Зайцево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Харино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Струково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п. Новый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Малахово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Маслово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Федоровка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Коптево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Коптево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Алешня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Наталинка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200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Георгиево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0,60</w:t>
            </w:r>
          </w:p>
        </w:tc>
      </w:tr>
      <w:tr w:rsidR="00BF70C9" w:rsidRPr="00BF70C9" w:rsidTr="00D53903">
        <w:trPr>
          <w:trHeight w:val="20"/>
          <w:jc w:val="center"/>
        </w:trPr>
        <w:tc>
          <w:tcPr>
            <w:tcW w:w="10138" w:type="dxa"/>
            <w:gridSpan w:val="4"/>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Зареченский территориальный округ</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Красные ворота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Красные ворота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Северо-Восточный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Северо-Восточный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Северо-Восточный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Северо-Восточный (севернее)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Ивановка (южнее)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г. Тула,  микрорайон </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Красные ворота (восточнее)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Литейная</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Большая (аэропорт)</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101</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250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г. Тула,  ул. Фестивальная (западнее)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0,75</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102</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120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Барсуки</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0,36</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103</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п. Ленинский, новый микрорайон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104</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 Пятницкое</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105</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Ильино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106</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90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Кривцово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0,27</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107</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Дошкольная образовательная организация на 130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д. Малахово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108</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Дошкольное образовательное учреждение на 130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 Слободка </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109</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Дошкольное образовательное учреждение на 130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Скорнево</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0,39</w:t>
            </w:r>
          </w:p>
        </w:tc>
      </w:tr>
      <w:tr w:rsidR="00BF70C9" w:rsidRPr="00BF70C9" w:rsidTr="00F51942">
        <w:trPr>
          <w:trHeight w:val="20"/>
          <w:jc w:val="center"/>
        </w:trPr>
        <w:tc>
          <w:tcPr>
            <w:tcW w:w="675"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110</w:t>
            </w:r>
          </w:p>
        </w:tc>
        <w:tc>
          <w:tcPr>
            <w:tcW w:w="4962" w:type="dxa"/>
            <w:vAlign w:val="center"/>
          </w:tcPr>
          <w:p w:rsidR="00BF70C9" w:rsidRPr="00BF70C9" w:rsidRDefault="00BF70C9" w:rsidP="00D53903">
            <w:pPr>
              <w:spacing w:after="0"/>
              <w:ind w:firstLine="0"/>
              <w:jc w:val="left"/>
              <w:rPr>
                <w:rFonts w:eastAsia="Calibri"/>
                <w:sz w:val="20"/>
                <w:szCs w:val="20"/>
                <w:lang w:eastAsia="en-US"/>
              </w:rPr>
            </w:pPr>
            <w:r w:rsidRPr="00BF70C9">
              <w:rPr>
                <w:rFonts w:eastAsia="Calibri"/>
                <w:sz w:val="20"/>
                <w:szCs w:val="20"/>
                <w:lang w:eastAsia="en-US"/>
              </w:rPr>
              <w:t>Дошкольное образовательное учреждение на 130 мест</w:t>
            </w:r>
          </w:p>
        </w:tc>
        <w:tc>
          <w:tcPr>
            <w:tcW w:w="2982"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д. Ульяновка</w:t>
            </w:r>
          </w:p>
        </w:tc>
        <w:tc>
          <w:tcPr>
            <w:tcW w:w="1519" w:type="dxa"/>
            <w:vAlign w:val="center"/>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0,39</w:t>
            </w:r>
          </w:p>
        </w:tc>
      </w:tr>
    </w:tbl>
    <w:p w:rsidR="00BF70C9" w:rsidRPr="00BF70C9" w:rsidRDefault="00BF70C9" w:rsidP="00BF70C9">
      <w:pPr>
        <w:spacing w:after="0" w:line="276" w:lineRule="auto"/>
        <w:ind w:firstLine="0"/>
        <w:rPr>
          <w:u w:val="single"/>
        </w:rPr>
      </w:pPr>
    </w:p>
    <w:p w:rsidR="00BF70C9" w:rsidRPr="00F51942" w:rsidRDefault="00BF70C9" w:rsidP="00F949B0">
      <w:pPr>
        <w:rPr>
          <w:b/>
          <w:sz w:val="28"/>
          <w:szCs w:val="28"/>
        </w:rPr>
      </w:pPr>
      <w:r w:rsidRPr="00F51942">
        <w:rPr>
          <w:b/>
          <w:sz w:val="28"/>
          <w:szCs w:val="28"/>
        </w:rPr>
        <w:t>На период перво</w:t>
      </w:r>
      <w:r w:rsidR="00F51942" w:rsidRPr="00F51942">
        <w:rPr>
          <w:b/>
          <w:sz w:val="28"/>
          <w:szCs w:val="28"/>
        </w:rPr>
        <w:t>го</w:t>
      </w:r>
      <w:r w:rsidRPr="00F51942">
        <w:rPr>
          <w:b/>
          <w:sz w:val="28"/>
          <w:szCs w:val="28"/>
        </w:rPr>
        <w:t xml:space="preserve"> </w:t>
      </w:r>
      <w:r w:rsidR="00F51942" w:rsidRPr="00F51942">
        <w:rPr>
          <w:b/>
          <w:sz w:val="28"/>
          <w:szCs w:val="28"/>
        </w:rPr>
        <w:t>этапа</w:t>
      </w:r>
      <w:r w:rsidRPr="00F51942">
        <w:rPr>
          <w:b/>
          <w:sz w:val="28"/>
          <w:szCs w:val="28"/>
        </w:rPr>
        <w:t xml:space="preserve"> планируется:</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ул. Павшинский мост (Привокзальный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район Новая Тула (Привокзальный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микрорайон Северная Мыза (Привокзальный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80 мест, д. Зайцево (Привокзальный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микрорайон Левобережный (Пролетарский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микрорайон Красные ворота (Зареченский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пос. Ильинка (Центральный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240 мест, г. Тула, п. Скуратово (Центральный ТО);</w:t>
      </w:r>
    </w:p>
    <w:p w:rsidR="00BF70C9" w:rsidRPr="00BF70C9" w:rsidRDefault="00BF70C9" w:rsidP="00F949B0">
      <w:pPr>
        <w:rPr>
          <w:sz w:val="28"/>
          <w:szCs w:val="28"/>
        </w:rPr>
      </w:pPr>
      <w:r w:rsidRPr="00BF70C9">
        <w:rPr>
          <w:sz w:val="28"/>
          <w:szCs w:val="28"/>
        </w:rPr>
        <w:t>-</w:t>
      </w:r>
      <w:r w:rsidR="001B129E">
        <w:rPr>
          <w:sz w:val="28"/>
          <w:szCs w:val="28"/>
        </w:rPr>
        <w:tab/>
      </w:r>
      <w:r w:rsidRPr="00BF70C9">
        <w:rPr>
          <w:sz w:val="28"/>
          <w:szCs w:val="28"/>
        </w:rPr>
        <w:t>дошкольная образовательная организация на 120 мест, г. Тула, Красноармейский проспект (Советский ТО).</w:t>
      </w:r>
    </w:p>
    <w:p w:rsidR="00BF70C9" w:rsidRPr="001B129E" w:rsidRDefault="00BF70C9" w:rsidP="001B129E">
      <w:pPr>
        <w:rPr>
          <w:sz w:val="28"/>
          <w:szCs w:val="28"/>
          <w:u w:val="single"/>
        </w:rPr>
      </w:pPr>
      <w:r w:rsidRPr="001B129E">
        <w:rPr>
          <w:sz w:val="28"/>
          <w:szCs w:val="28"/>
          <w:u w:val="single"/>
        </w:rPr>
        <w:t>Общеобразовательные организации</w:t>
      </w:r>
    </w:p>
    <w:p w:rsidR="00BF70C9" w:rsidRPr="00BF70C9" w:rsidRDefault="00BF70C9" w:rsidP="00F949B0">
      <w:pPr>
        <w:tabs>
          <w:tab w:val="left" w:pos="1418"/>
        </w:tabs>
        <w:rPr>
          <w:sz w:val="28"/>
          <w:szCs w:val="28"/>
        </w:rPr>
      </w:pPr>
      <w:r w:rsidRPr="00BF70C9">
        <w:rPr>
          <w:sz w:val="28"/>
          <w:szCs w:val="28"/>
        </w:rPr>
        <w:t>На территории городского округа расположены 99 общеобразовательных организаций, суммарной вместимостью 49055</w:t>
      </w:r>
      <w:r w:rsidRPr="00BF70C9">
        <w:rPr>
          <w:noProof/>
          <w:sz w:val="28"/>
          <w:szCs w:val="28"/>
        </w:rPr>
        <w:t xml:space="preserve"> </w:t>
      </w:r>
      <w:r w:rsidRPr="00BF70C9">
        <w:rPr>
          <w:sz w:val="28"/>
          <w:szCs w:val="28"/>
        </w:rPr>
        <w:t>мест, фактически в них обучается 42915</w:t>
      </w:r>
      <w:r w:rsidRPr="00BF70C9">
        <w:rPr>
          <w:sz w:val="28"/>
          <w:szCs w:val="28"/>
          <w:lang w:val="en-US"/>
        </w:rPr>
        <w:t> </w:t>
      </w:r>
      <w:r w:rsidRPr="00BF70C9">
        <w:rPr>
          <w:sz w:val="28"/>
          <w:szCs w:val="28"/>
        </w:rPr>
        <w:t xml:space="preserve">человек. </w:t>
      </w:r>
    </w:p>
    <w:p w:rsidR="00BF70C9" w:rsidRPr="00BF70C9" w:rsidRDefault="00BF70C9" w:rsidP="00F949B0">
      <w:pPr>
        <w:rPr>
          <w:sz w:val="28"/>
          <w:szCs w:val="28"/>
        </w:rPr>
      </w:pPr>
      <w:r w:rsidRPr="00BF70C9">
        <w:rPr>
          <w:sz w:val="28"/>
          <w:szCs w:val="28"/>
        </w:rPr>
        <w:t>В соответствии с НГП городского округа Тула нормативный показатель обеспеченности населения местами в дошкольных образовательных организациях:</w:t>
      </w:r>
    </w:p>
    <w:p w:rsidR="00BF70C9" w:rsidRPr="00BF2556" w:rsidRDefault="00BF70C9" w:rsidP="00F949B0">
      <w:pPr>
        <w:rPr>
          <w:b/>
          <w:i/>
          <w:sz w:val="28"/>
          <w:szCs w:val="28"/>
        </w:rPr>
      </w:pPr>
      <w:r w:rsidRPr="00BF2556">
        <w:rPr>
          <w:b/>
          <w:i/>
          <w:sz w:val="28"/>
          <w:szCs w:val="28"/>
        </w:rPr>
        <w:t>до 2020 года</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г. Тула – 50 мест на 1 тыс. человек;</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иные населённые пункты – 40 мест на 1 тыс. человек;</w:t>
      </w:r>
    </w:p>
    <w:p w:rsidR="00BF70C9" w:rsidRPr="00BF70C9" w:rsidRDefault="00BF70C9" w:rsidP="00F949B0">
      <w:pPr>
        <w:rPr>
          <w:sz w:val="28"/>
          <w:szCs w:val="28"/>
        </w:rPr>
      </w:pPr>
      <w:r w:rsidRPr="00BF70C9">
        <w:rPr>
          <w:sz w:val="28"/>
          <w:szCs w:val="28"/>
        </w:rPr>
        <w:t>за 2020 год</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г. Тула – 65 мест на 1 тыс. человек;</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иные населённые пункты – 50 мест на 1 тыс. человек.</w:t>
      </w:r>
    </w:p>
    <w:p w:rsidR="00BF70C9" w:rsidRPr="00BF70C9" w:rsidRDefault="00BF70C9" w:rsidP="00F949B0">
      <w:pPr>
        <w:rPr>
          <w:sz w:val="28"/>
          <w:szCs w:val="28"/>
        </w:rPr>
      </w:pPr>
      <w:r w:rsidRPr="00BF70C9">
        <w:rPr>
          <w:sz w:val="28"/>
          <w:szCs w:val="28"/>
        </w:rPr>
        <w:t>Существующая нормативная потребность населения составляет 66664</w:t>
      </w:r>
      <w:r w:rsidRPr="00BF70C9">
        <w:rPr>
          <w:noProof/>
          <w:sz w:val="28"/>
          <w:szCs w:val="28"/>
        </w:rPr>
        <w:t xml:space="preserve"> </w:t>
      </w:r>
      <w:r w:rsidRPr="00BF70C9">
        <w:rPr>
          <w:sz w:val="28"/>
          <w:szCs w:val="28"/>
        </w:rPr>
        <w:t>мест, дефицит – 17609 мест:</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г. Тула – 60089 мест, дефицит – 16988 мест;</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 xml:space="preserve"> срок 2035 год – 83401 мест, планируется построить – 36800 мест;</w:t>
      </w:r>
    </w:p>
    <w:p w:rsidR="00BF70C9" w:rsidRPr="00BF70C9" w:rsidRDefault="001B129E" w:rsidP="00F949B0">
      <w:pPr>
        <w:rPr>
          <w:sz w:val="28"/>
          <w:szCs w:val="28"/>
        </w:rPr>
      </w:pPr>
      <w:r>
        <w:rPr>
          <w:sz w:val="28"/>
          <w:szCs w:val="28"/>
        </w:rPr>
        <w:t>-</w:t>
      </w:r>
      <w:r>
        <w:rPr>
          <w:sz w:val="28"/>
          <w:szCs w:val="28"/>
        </w:rPr>
        <w:tab/>
      </w:r>
      <w:r w:rsidR="00BF70C9" w:rsidRPr="00BF70C9">
        <w:rPr>
          <w:sz w:val="28"/>
          <w:szCs w:val="28"/>
        </w:rPr>
        <w:t>из неё на первую очередь 2020 год – 65921 мест, планируется построить – 6445 мест.</w:t>
      </w:r>
    </w:p>
    <w:p w:rsidR="00BF70C9" w:rsidRPr="00BF70C9" w:rsidRDefault="001B129E" w:rsidP="00F949B0">
      <w:pPr>
        <w:rPr>
          <w:sz w:val="28"/>
          <w:szCs w:val="28"/>
        </w:rPr>
      </w:pPr>
      <w:r>
        <w:rPr>
          <w:sz w:val="28"/>
          <w:szCs w:val="28"/>
        </w:rPr>
        <w:t xml:space="preserve">В таблице </w:t>
      </w:r>
      <w:r w:rsidR="00BF70C9" w:rsidRPr="00BF70C9">
        <w:rPr>
          <w:sz w:val="28"/>
          <w:szCs w:val="28"/>
        </w:rPr>
        <w:t>представлен прогноз потребности планируемого населения в общеобразовательных организациях.</w:t>
      </w:r>
    </w:p>
    <w:p w:rsidR="001B129E" w:rsidRPr="001B129E" w:rsidRDefault="001B129E" w:rsidP="001B129E">
      <w:pPr>
        <w:spacing w:after="0" w:line="276" w:lineRule="auto"/>
        <w:jc w:val="right"/>
        <w:rPr>
          <w:sz w:val="28"/>
          <w:szCs w:val="28"/>
        </w:rPr>
      </w:pPr>
      <w:r w:rsidRPr="001B129E">
        <w:rPr>
          <w:sz w:val="28"/>
          <w:szCs w:val="28"/>
        </w:rPr>
        <w:t>Таблица</w:t>
      </w:r>
      <w:r w:rsidR="000E45E5">
        <w:rPr>
          <w:sz w:val="28"/>
          <w:szCs w:val="28"/>
        </w:rPr>
        <w:t xml:space="preserve"> 4.16</w:t>
      </w:r>
    </w:p>
    <w:p w:rsidR="00BF70C9" w:rsidRPr="001B129E" w:rsidRDefault="00BF70C9" w:rsidP="001B129E">
      <w:pPr>
        <w:spacing w:after="0"/>
        <w:ind w:firstLine="0"/>
        <w:jc w:val="center"/>
        <w:rPr>
          <w:sz w:val="28"/>
          <w:szCs w:val="28"/>
        </w:rPr>
      </w:pPr>
      <w:r w:rsidRPr="001B129E">
        <w:rPr>
          <w:sz w:val="28"/>
          <w:szCs w:val="28"/>
        </w:rPr>
        <w:t xml:space="preserve">Прогноз потребности постоянного населения </w:t>
      </w:r>
    </w:p>
    <w:p w:rsidR="00BF70C9" w:rsidRPr="001B129E" w:rsidRDefault="00BF70C9" w:rsidP="001B129E">
      <w:pPr>
        <w:ind w:firstLine="0"/>
        <w:jc w:val="center"/>
        <w:rPr>
          <w:sz w:val="28"/>
          <w:szCs w:val="28"/>
        </w:rPr>
      </w:pPr>
      <w:r w:rsidRPr="001B129E">
        <w:rPr>
          <w:sz w:val="28"/>
          <w:szCs w:val="28"/>
        </w:rPr>
        <w:t>в общеобразовательных организациях (мест)</w:t>
      </w:r>
    </w:p>
    <w:tbl>
      <w:tblPr>
        <w:tblW w:w="9589" w:type="dxa"/>
        <w:jc w:val="center"/>
        <w:tblLook w:val="04A0" w:firstRow="1" w:lastRow="0" w:firstColumn="1" w:lastColumn="0" w:noHBand="0" w:noVBand="1"/>
      </w:tblPr>
      <w:tblGrid>
        <w:gridCol w:w="1945"/>
        <w:gridCol w:w="1210"/>
        <w:gridCol w:w="1381"/>
        <w:gridCol w:w="1127"/>
        <w:gridCol w:w="1210"/>
        <w:gridCol w:w="1381"/>
        <w:gridCol w:w="1335"/>
      </w:tblGrid>
      <w:tr w:rsidR="00BF70C9" w:rsidRPr="00BF70C9" w:rsidTr="001B129E">
        <w:trPr>
          <w:trHeight w:val="20"/>
          <w:tblHeader/>
          <w:jc w:val="center"/>
        </w:trPr>
        <w:tc>
          <w:tcPr>
            <w:tcW w:w="194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Территориальный округ</w:t>
            </w:r>
          </w:p>
        </w:tc>
        <w:tc>
          <w:tcPr>
            <w:tcW w:w="371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Расчётный срок 2035 год</w:t>
            </w:r>
          </w:p>
        </w:tc>
        <w:tc>
          <w:tcPr>
            <w:tcW w:w="392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в том числе первая очередь 2022 год</w:t>
            </w:r>
          </w:p>
        </w:tc>
      </w:tr>
      <w:tr w:rsidR="00BF70C9" w:rsidRPr="00BF70C9" w:rsidTr="001B129E">
        <w:trPr>
          <w:trHeight w:val="20"/>
          <w:tblHeader/>
          <w:jc w:val="center"/>
        </w:trPr>
        <w:tc>
          <w:tcPr>
            <w:tcW w:w="194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p>
        </w:tc>
        <w:tc>
          <w:tcPr>
            <w:tcW w:w="1210"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Существу-ющие </w:t>
            </w:r>
          </w:p>
        </w:tc>
        <w:tc>
          <w:tcPr>
            <w:tcW w:w="138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Необходимо по нормативу</w:t>
            </w:r>
          </w:p>
        </w:tc>
        <w:tc>
          <w:tcPr>
            <w:tcW w:w="1127"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мое новое строи-тельство</w:t>
            </w:r>
          </w:p>
        </w:tc>
        <w:tc>
          <w:tcPr>
            <w:tcW w:w="1210"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Существу-ющие</w:t>
            </w:r>
          </w:p>
        </w:tc>
        <w:tc>
          <w:tcPr>
            <w:tcW w:w="138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Необходимо по нормативу</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w:t>
            </w:r>
          </w:p>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мое новое строи-тельство</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Центральный</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8397</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16469</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8072</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8397</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12511</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4114</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7670</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13150</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5480</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7670</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10818</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3148</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727</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3320</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2593</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727</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1693</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966</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Советский</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8708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7184</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8708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6636</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8708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7184</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8708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6636</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Пролетарский</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13981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20608</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6627</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13981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16764</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2783</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13076</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16189</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3113</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13076</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14992</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1916</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905</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4419</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3514</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905</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1772</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867</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Привокзальный</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6078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21159</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15081</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6078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14879</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8801</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4499</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14718</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10219</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4499</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11983</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7484</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1579</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6441</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4862</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1579</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2896</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1317</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Зареченский</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11891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17980</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6089</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11891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15130</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3445</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9148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11995</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2847</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9148</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11410</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2262</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2743</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5985</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3242</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2743</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3720</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1183</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ВСЕГО</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49055</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83401</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35869</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49055</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65921</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19144</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43101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63236</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21659</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43101</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55840</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14811</w:t>
            </w:r>
          </w:p>
        </w:tc>
      </w:tr>
      <w:tr w:rsidR="00BF70C9" w:rsidRPr="00BF70C9" w:rsidTr="001B129E">
        <w:trPr>
          <w:trHeight w:val="300"/>
          <w:jc w:val="center"/>
        </w:trPr>
        <w:tc>
          <w:tcPr>
            <w:tcW w:w="1945" w:type="dxa"/>
            <w:tcBorders>
              <w:top w:val="nil"/>
              <w:left w:val="single" w:sz="4" w:space="0" w:color="auto"/>
              <w:bottom w:val="single" w:sz="4" w:space="0" w:color="auto"/>
              <w:right w:val="single" w:sz="4" w:space="0" w:color="auto"/>
            </w:tcBorders>
            <w:shd w:val="clear" w:color="auto" w:fill="auto"/>
            <w:vAlign w:val="center"/>
            <w:hideMark/>
          </w:tcPr>
          <w:p w:rsidR="00BF70C9" w:rsidRPr="00BF70C9" w:rsidRDefault="00BF70C9" w:rsidP="006D3CC8">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5954</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20164</w:t>
            </w:r>
          </w:p>
        </w:tc>
        <w:tc>
          <w:tcPr>
            <w:tcW w:w="1127"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14210</w:t>
            </w:r>
          </w:p>
        </w:tc>
        <w:tc>
          <w:tcPr>
            <w:tcW w:w="1210"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5954</w:t>
            </w:r>
          </w:p>
        </w:tc>
        <w:tc>
          <w:tcPr>
            <w:tcW w:w="138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10081</w:t>
            </w:r>
          </w:p>
        </w:tc>
        <w:tc>
          <w:tcPr>
            <w:tcW w:w="133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4333</w:t>
            </w:r>
          </w:p>
        </w:tc>
      </w:tr>
    </w:tbl>
    <w:p w:rsidR="00BF70C9" w:rsidRPr="00BF70C9" w:rsidRDefault="00BF70C9" w:rsidP="00BF70C9">
      <w:pPr>
        <w:spacing w:after="0" w:line="276" w:lineRule="auto"/>
      </w:pPr>
    </w:p>
    <w:p w:rsidR="00BF70C9" w:rsidRPr="001B129E" w:rsidRDefault="00BF70C9" w:rsidP="001B129E">
      <w:pPr>
        <w:rPr>
          <w:sz w:val="28"/>
          <w:szCs w:val="28"/>
        </w:rPr>
      </w:pPr>
      <w:r w:rsidRPr="001B129E">
        <w:rPr>
          <w:sz w:val="28"/>
          <w:szCs w:val="28"/>
        </w:rPr>
        <w:t>В проекте генерального плана  предусматривается размещение следующих общеобразовательных организаций.</w:t>
      </w:r>
    </w:p>
    <w:p w:rsidR="001B129E" w:rsidRPr="001B129E" w:rsidRDefault="001B129E" w:rsidP="001B129E">
      <w:pPr>
        <w:jc w:val="right"/>
        <w:rPr>
          <w:sz w:val="28"/>
          <w:szCs w:val="28"/>
        </w:rPr>
      </w:pPr>
      <w:r w:rsidRPr="001B129E">
        <w:rPr>
          <w:sz w:val="28"/>
          <w:szCs w:val="28"/>
        </w:rPr>
        <w:t>Таблица</w:t>
      </w:r>
      <w:r w:rsidR="000E45E5">
        <w:rPr>
          <w:sz w:val="28"/>
          <w:szCs w:val="28"/>
        </w:rPr>
        <w:t xml:space="preserve"> 4.17</w:t>
      </w:r>
    </w:p>
    <w:p w:rsidR="00BF70C9" w:rsidRPr="001B129E" w:rsidRDefault="00BF70C9" w:rsidP="001B129E">
      <w:pPr>
        <w:rPr>
          <w:sz w:val="28"/>
          <w:szCs w:val="28"/>
        </w:rPr>
      </w:pPr>
      <w:r w:rsidRPr="001B129E">
        <w:rPr>
          <w:sz w:val="28"/>
          <w:szCs w:val="28"/>
        </w:rPr>
        <w:t>Перечень планируемых к размещению общеобразовательных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859"/>
        <w:gridCol w:w="2973"/>
        <w:gridCol w:w="1379"/>
      </w:tblGrid>
      <w:tr w:rsidR="00BF70C9" w:rsidRPr="00BF70C9" w:rsidTr="001B129E">
        <w:trPr>
          <w:trHeight w:val="519"/>
          <w:tblHeader/>
          <w:jc w:val="center"/>
        </w:trPr>
        <w:tc>
          <w:tcPr>
            <w:tcW w:w="630" w:type="dxa"/>
            <w:shd w:val="clear" w:color="auto" w:fill="D9D9D9" w:themeFill="background1" w:themeFillShade="D9"/>
            <w:vAlign w:val="center"/>
          </w:tcPr>
          <w:p w:rsidR="00BF70C9" w:rsidRPr="001B129E" w:rsidRDefault="00BF70C9" w:rsidP="001B129E">
            <w:pPr>
              <w:spacing w:after="0"/>
              <w:ind w:firstLine="0"/>
              <w:jc w:val="center"/>
              <w:rPr>
                <w:rFonts w:eastAsia="Calibri"/>
                <w:sz w:val="22"/>
                <w:szCs w:val="22"/>
                <w:lang w:eastAsia="en-US"/>
              </w:rPr>
            </w:pPr>
            <w:r w:rsidRPr="001B129E">
              <w:rPr>
                <w:rFonts w:eastAsia="Calibri"/>
                <w:sz w:val="22"/>
                <w:szCs w:val="22"/>
                <w:lang w:eastAsia="en-US"/>
              </w:rPr>
              <w:t>№ п/п</w:t>
            </w:r>
          </w:p>
        </w:tc>
        <w:tc>
          <w:tcPr>
            <w:tcW w:w="4859" w:type="dxa"/>
            <w:shd w:val="clear" w:color="auto" w:fill="D9D9D9" w:themeFill="background1" w:themeFillShade="D9"/>
            <w:vAlign w:val="center"/>
          </w:tcPr>
          <w:p w:rsidR="00BF70C9" w:rsidRPr="001B129E" w:rsidRDefault="00BF70C9" w:rsidP="001B129E">
            <w:pPr>
              <w:spacing w:after="0"/>
              <w:ind w:firstLine="0"/>
              <w:jc w:val="center"/>
              <w:rPr>
                <w:rFonts w:eastAsia="Calibri"/>
                <w:sz w:val="22"/>
                <w:szCs w:val="22"/>
                <w:lang w:eastAsia="en-US"/>
              </w:rPr>
            </w:pPr>
            <w:r w:rsidRPr="001B129E">
              <w:rPr>
                <w:rFonts w:eastAsia="Calibri"/>
                <w:sz w:val="22"/>
                <w:szCs w:val="22"/>
                <w:lang w:eastAsia="en-US"/>
              </w:rPr>
              <w:t>Наименование объекта</w:t>
            </w:r>
          </w:p>
        </w:tc>
        <w:tc>
          <w:tcPr>
            <w:tcW w:w="2973" w:type="dxa"/>
            <w:shd w:val="clear" w:color="auto" w:fill="D9D9D9" w:themeFill="background1" w:themeFillShade="D9"/>
            <w:vAlign w:val="center"/>
          </w:tcPr>
          <w:p w:rsidR="00BF70C9" w:rsidRPr="001B129E" w:rsidRDefault="00BF70C9" w:rsidP="001B129E">
            <w:pPr>
              <w:spacing w:after="0"/>
              <w:ind w:firstLine="0"/>
              <w:jc w:val="center"/>
              <w:rPr>
                <w:rFonts w:eastAsia="Calibri"/>
                <w:sz w:val="22"/>
                <w:szCs w:val="22"/>
                <w:lang w:eastAsia="en-US"/>
              </w:rPr>
            </w:pPr>
            <w:r w:rsidRPr="001B129E">
              <w:rPr>
                <w:rFonts w:eastAsia="Calibri"/>
                <w:sz w:val="22"/>
                <w:szCs w:val="22"/>
                <w:lang w:eastAsia="en-US"/>
              </w:rPr>
              <w:t>Месторасположение</w:t>
            </w:r>
          </w:p>
        </w:tc>
        <w:tc>
          <w:tcPr>
            <w:tcW w:w="1379" w:type="dxa"/>
            <w:shd w:val="clear" w:color="auto" w:fill="D9D9D9" w:themeFill="background1" w:themeFillShade="D9"/>
            <w:vAlign w:val="center"/>
          </w:tcPr>
          <w:p w:rsidR="00BF70C9" w:rsidRPr="001B129E" w:rsidRDefault="00BF70C9" w:rsidP="001B129E">
            <w:pPr>
              <w:spacing w:after="0"/>
              <w:ind w:firstLine="0"/>
              <w:jc w:val="center"/>
              <w:rPr>
                <w:rFonts w:eastAsia="Calibri"/>
                <w:sz w:val="22"/>
                <w:szCs w:val="22"/>
                <w:lang w:eastAsia="en-US"/>
              </w:rPr>
            </w:pPr>
            <w:r w:rsidRPr="001B129E">
              <w:rPr>
                <w:rFonts w:eastAsia="Calibri"/>
                <w:sz w:val="22"/>
                <w:szCs w:val="22"/>
                <w:lang w:eastAsia="en-US"/>
              </w:rPr>
              <w:t>Территория, га</w:t>
            </w:r>
          </w:p>
        </w:tc>
      </w:tr>
      <w:tr w:rsidR="00BF70C9" w:rsidRPr="00BF70C9" w:rsidTr="00BF2556">
        <w:trPr>
          <w:trHeight w:val="227"/>
          <w:jc w:val="center"/>
        </w:trPr>
        <w:tc>
          <w:tcPr>
            <w:tcW w:w="9841" w:type="dxa"/>
            <w:gridSpan w:val="4"/>
            <w:vAlign w:val="center"/>
          </w:tcPr>
          <w:p w:rsidR="00BF70C9" w:rsidRPr="00BF2556" w:rsidRDefault="00BF70C9" w:rsidP="00BF2556">
            <w:pPr>
              <w:spacing w:before="20" w:after="20"/>
              <w:ind w:firstLine="0"/>
              <w:jc w:val="left"/>
              <w:rPr>
                <w:rFonts w:eastAsia="Calibri"/>
                <w:b/>
                <w:sz w:val="22"/>
                <w:szCs w:val="22"/>
                <w:lang w:eastAsia="en-US"/>
              </w:rPr>
            </w:pPr>
            <w:r w:rsidRPr="00BF2556">
              <w:rPr>
                <w:rFonts w:eastAsia="Calibri"/>
                <w:b/>
                <w:sz w:val="22"/>
                <w:szCs w:val="22"/>
                <w:lang w:eastAsia="en-US"/>
              </w:rPr>
              <w:t>Центральный  территориальный округ</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Рудаково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2,97</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ул. Пионерская (реконструкция)</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2,97</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 xml:space="preserve">Общеобразовательная организация </w:t>
            </w:r>
          </w:p>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ул. Новомосковская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юго-восточный микрорайон</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2,97</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микрорайон Ривьера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2,97</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5</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микрорайон Ривьера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2,97</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6</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п. Петелино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7</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с. Осиновая гора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8</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Малевка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9</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п. Ильинка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10</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п. Сергеевский</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Кишкино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trHeight w:val="20"/>
          <w:jc w:val="center"/>
        </w:trPr>
        <w:tc>
          <w:tcPr>
            <w:tcW w:w="9841" w:type="dxa"/>
            <w:gridSpan w:val="4"/>
          </w:tcPr>
          <w:p w:rsidR="00BF70C9" w:rsidRPr="00BF2556" w:rsidRDefault="00BF70C9" w:rsidP="00BF2556">
            <w:pPr>
              <w:spacing w:before="20" w:after="20"/>
              <w:ind w:firstLine="0"/>
              <w:jc w:val="left"/>
              <w:rPr>
                <w:rFonts w:eastAsia="Calibri"/>
                <w:b/>
                <w:sz w:val="22"/>
                <w:szCs w:val="22"/>
                <w:lang w:eastAsia="en-US"/>
              </w:rPr>
            </w:pPr>
            <w:r w:rsidRPr="00BF2556">
              <w:rPr>
                <w:rFonts w:eastAsia="Calibri"/>
                <w:b/>
                <w:sz w:val="22"/>
                <w:szCs w:val="22"/>
                <w:lang w:eastAsia="en-US"/>
              </w:rPr>
              <w:t>Пролетарский  территориальный округ</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12</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 xml:space="preserve">Общеобразовательная организация на 1000 мест </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Глухие Поляны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3,30</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13</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 xml:space="preserve">Общеобразовательная организация на 1000 мест </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Бежка (западнее)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3,30</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14</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 xml:space="preserve">Общеобразовательная организация на 1000 мест </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Молодежный (западнее)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3,30</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15</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 xml:space="preserve">Общеобразовательная организация на 800 мест </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Алферьево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2,64</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16</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800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Страхово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2,64</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17</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800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п. Молодежный</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2,64</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18</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Новоселки</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600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с. Теплое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1,98</w:t>
            </w:r>
          </w:p>
        </w:tc>
      </w:tr>
      <w:tr w:rsidR="00BF70C9" w:rsidRPr="00BF70C9" w:rsidTr="001B129E">
        <w:trPr>
          <w:trHeight w:val="20"/>
          <w:jc w:val="center"/>
        </w:trPr>
        <w:tc>
          <w:tcPr>
            <w:tcW w:w="9841" w:type="dxa"/>
            <w:gridSpan w:val="4"/>
          </w:tcPr>
          <w:p w:rsidR="00BF70C9" w:rsidRPr="00BF2556" w:rsidRDefault="00BF70C9" w:rsidP="00BF2556">
            <w:pPr>
              <w:spacing w:before="20" w:after="20"/>
              <w:ind w:firstLine="0"/>
              <w:jc w:val="left"/>
              <w:rPr>
                <w:rFonts w:eastAsia="Calibri"/>
                <w:b/>
                <w:sz w:val="22"/>
                <w:szCs w:val="22"/>
                <w:lang w:eastAsia="en-US"/>
              </w:rPr>
            </w:pPr>
            <w:r w:rsidRPr="00BF2556">
              <w:rPr>
                <w:rFonts w:eastAsia="Calibri"/>
                <w:b/>
                <w:sz w:val="22"/>
                <w:szCs w:val="22"/>
                <w:lang w:eastAsia="en-US"/>
              </w:rPr>
              <w:t>Привокзальный  территориальный округ</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20</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между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п. Петровский, д. Маслово и</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 ул. Маршала Жукова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новый микрорайон между СНТ «Пищевик и районом Новая Тула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22</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район Новая Тула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23</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район Новая Тула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24</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район Новая Тула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новый микрорайон в районе Верхнее Елькино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26</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микрорайон по ул. генерала Маргелова и пр. Ленина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ул. Седова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28</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г. Тула,  ул. Болдина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29</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Новая Мыза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30</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п. Иншинский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Кожино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32</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Зайцево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33</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Долгое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34</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Струково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35</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Малахово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36</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1300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п. Новый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2,73</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37</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550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с. Маслово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1,82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38</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500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Коптево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1,82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39</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550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с. Алешня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1,82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40</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550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с. Федоровка</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1,82</w:t>
            </w:r>
          </w:p>
        </w:tc>
      </w:tr>
      <w:tr w:rsidR="00BF70C9" w:rsidRPr="00BF70C9" w:rsidTr="001B129E">
        <w:trPr>
          <w:trHeight w:val="20"/>
          <w:jc w:val="center"/>
        </w:trPr>
        <w:tc>
          <w:tcPr>
            <w:tcW w:w="9841" w:type="dxa"/>
            <w:gridSpan w:val="4"/>
          </w:tcPr>
          <w:p w:rsidR="00BF70C9" w:rsidRPr="00BF2556" w:rsidRDefault="00BF70C9" w:rsidP="00BF2556">
            <w:pPr>
              <w:spacing w:before="20" w:after="20"/>
              <w:ind w:firstLine="0"/>
              <w:jc w:val="left"/>
              <w:rPr>
                <w:rFonts w:eastAsia="Calibri"/>
                <w:b/>
                <w:sz w:val="22"/>
                <w:szCs w:val="22"/>
                <w:lang w:eastAsia="en-US"/>
              </w:rPr>
            </w:pPr>
            <w:r w:rsidRPr="00BF2556">
              <w:rPr>
                <w:rFonts w:eastAsia="Calibri"/>
                <w:b/>
                <w:sz w:val="22"/>
                <w:szCs w:val="22"/>
                <w:lang w:eastAsia="en-US"/>
              </w:rPr>
              <w:t>Зареченский территориальный округ</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Красные ворота (восточнее)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42</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Красные ворота (восточнее)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43</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Северо-Восточный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44</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Северо-Восточный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45</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Северо-Восточный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46</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1200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г. Тула,  микрорайон </w:t>
            </w:r>
          </w:p>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Северо-Восточный (севернее)</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2,52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47</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400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Барсуки</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1,32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48</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400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п. Ленинский, новый микрорайон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1,32</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49</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500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д. Варфоломеево</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1,65</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50</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Малахово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1,65</w:t>
            </w:r>
          </w:p>
        </w:tc>
      </w:tr>
      <w:tr w:rsidR="00BF70C9" w:rsidRPr="00BF70C9" w:rsidTr="001B129E">
        <w:trPr>
          <w:trHeight w:val="20"/>
          <w:jc w:val="center"/>
        </w:trPr>
        <w:tc>
          <w:tcPr>
            <w:tcW w:w="630"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51</w:t>
            </w:r>
          </w:p>
        </w:tc>
        <w:tc>
          <w:tcPr>
            <w:tcW w:w="4859" w:type="dxa"/>
          </w:tcPr>
          <w:p w:rsidR="00BF70C9" w:rsidRPr="001B129E" w:rsidRDefault="00BF70C9" w:rsidP="00BF2556">
            <w:pPr>
              <w:spacing w:before="20" w:after="20"/>
              <w:ind w:firstLine="0"/>
              <w:jc w:val="left"/>
              <w:rPr>
                <w:rFonts w:eastAsia="Calibri"/>
                <w:sz w:val="22"/>
                <w:szCs w:val="22"/>
                <w:lang w:eastAsia="en-US"/>
              </w:rPr>
            </w:pPr>
            <w:r w:rsidRPr="001B129E">
              <w:rPr>
                <w:rFonts w:eastAsia="Calibri"/>
                <w:sz w:val="22"/>
                <w:szCs w:val="22"/>
                <w:lang w:eastAsia="en-US"/>
              </w:rPr>
              <w:t>Общеобразовательная организация на 900 мест</w:t>
            </w:r>
          </w:p>
        </w:tc>
        <w:tc>
          <w:tcPr>
            <w:tcW w:w="2973"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 xml:space="preserve">д. Семеновка </w:t>
            </w:r>
          </w:p>
        </w:tc>
        <w:tc>
          <w:tcPr>
            <w:tcW w:w="1379" w:type="dxa"/>
            <w:vAlign w:val="center"/>
          </w:tcPr>
          <w:p w:rsidR="00BF70C9" w:rsidRPr="001B129E" w:rsidRDefault="00BF70C9" w:rsidP="00BF2556">
            <w:pPr>
              <w:spacing w:before="20" w:after="20"/>
              <w:ind w:firstLine="0"/>
              <w:jc w:val="center"/>
              <w:rPr>
                <w:rFonts w:eastAsia="Calibri"/>
                <w:sz w:val="22"/>
                <w:szCs w:val="22"/>
                <w:lang w:eastAsia="en-US"/>
              </w:rPr>
            </w:pPr>
            <w:r w:rsidRPr="001B129E">
              <w:rPr>
                <w:rFonts w:eastAsia="Calibri"/>
                <w:sz w:val="22"/>
                <w:szCs w:val="22"/>
                <w:lang w:eastAsia="en-US"/>
              </w:rPr>
              <w:t>1,65</w:t>
            </w:r>
          </w:p>
        </w:tc>
      </w:tr>
    </w:tbl>
    <w:p w:rsidR="00BF70C9" w:rsidRPr="00BF70C9" w:rsidRDefault="00BF70C9" w:rsidP="00BF70C9">
      <w:pPr>
        <w:spacing w:after="0"/>
        <w:ind w:firstLine="0"/>
        <w:jc w:val="center"/>
        <w:rPr>
          <w:rFonts w:eastAsia="Calibri"/>
          <w:sz w:val="20"/>
          <w:szCs w:val="20"/>
          <w:lang w:eastAsia="en-US"/>
        </w:rPr>
      </w:pPr>
    </w:p>
    <w:p w:rsidR="00BF70C9" w:rsidRPr="001B129E" w:rsidRDefault="00BF70C9" w:rsidP="001B129E">
      <w:pPr>
        <w:rPr>
          <w:sz w:val="28"/>
          <w:szCs w:val="28"/>
        </w:rPr>
      </w:pPr>
      <w:r w:rsidRPr="00BF2556">
        <w:rPr>
          <w:b/>
          <w:sz w:val="28"/>
          <w:szCs w:val="28"/>
        </w:rPr>
        <w:t>На период перво</w:t>
      </w:r>
      <w:r w:rsidR="00BF2556" w:rsidRPr="00BF2556">
        <w:rPr>
          <w:b/>
          <w:sz w:val="28"/>
          <w:szCs w:val="28"/>
        </w:rPr>
        <w:t>го этапа</w:t>
      </w:r>
      <w:r w:rsidRPr="00BF2556">
        <w:rPr>
          <w:b/>
          <w:sz w:val="28"/>
          <w:szCs w:val="28"/>
        </w:rPr>
        <w:t xml:space="preserve"> планируется</w:t>
      </w:r>
      <w:r w:rsidRPr="001B129E">
        <w:rPr>
          <w:sz w:val="28"/>
          <w:szCs w:val="28"/>
        </w:rPr>
        <w:t>:</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общеобразовательная организация на 1450 мест, г. Тула, Павшинский мост (Привокзальный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общеобразовательная организация на 800 мест, г. Тула, микрорайон Зеленстрой-2 (Привокзальный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общеобразовательная организация на 1450 мест, г. Тула, район Новая Тула (Привокзальный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общеобразовательная организация на 1450 мест, г. Тула, микрорайон Красные ворота (Зареченский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пристройка на 75 мест к существующей общеобразовательной организации в пос. Плеханово (Зареченский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пристройка на 360 мест к гимназии № 1, г. Тула, ул. Приупская (Зареченский ТО);</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общеобразовательная организация на 500 мест, г. Тула, микрорайон Левобережный (Пролетарский ТО);</w:t>
      </w:r>
    </w:p>
    <w:p w:rsidR="00BF70C9" w:rsidRPr="006627CE" w:rsidRDefault="00BF70C9" w:rsidP="001B129E">
      <w:pPr>
        <w:rPr>
          <w:spacing w:val="-10"/>
          <w:sz w:val="28"/>
          <w:szCs w:val="28"/>
        </w:rPr>
      </w:pPr>
      <w:r w:rsidRPr="006627CE">
        <w:rPr>
          <w:spacing w:val="-10"/>
          <w:sz w:val="28"/>
          <w:szCs w:val="28"/>
        </w:rPr>
        <w:t>-</w:t>
      </w:r>
      <w:r w:rsidR="006627CE">
        <w:rPr>
          <w:spacing w:val="-10"/>
          <w:sz w:val="28"/>
          <w:szCs w:val="28"/>
        </w:rPr>
        <w:tab/>
      </w:r>
      <w:r w:rsidRPr="006627CE">
        <w:rPr>
          <w:spacing w:val="-10"/>
          <w:sz w:val="28"/>
          <w:szCs w:val="28"/>
        </w:rPr>
        <w:t>пристройка на 360 мест к лицею № 3, г. Тула, ул. Ложевая (Пролетарский ТО).</w:t>
      </w:r>
    </w:p>
    <w:p w:rsidR="00BF70C9" w:rsidRPr="006627CE" w:rsidRDefault="00BF70C9" w:rsidP="001B129E">
      <w:pPr>
        <w:keepNext/>
        <w:keepLines/>
        <w:tabs>
          <w:tab w:val="left" w:pos="1418"/>
        </w:tabs>
        <w:outlineLvl w:val="3"/>
        <w:rPr>
          <w:b/>
          <w:bCs/>
          <w:i/>
          <w:iCs/>
          <w:sz w:val="28"/>
          <w:szCs w:val="28"/>
        </w:rPr>
      </w:pPr>
      <w:r w:rsidRPr="006627CE">
        <w:rPr>
          <w:b/>
          <w:i/>
          <w:iCs/>
          <w:sz w:val="28"/>
          <w:szCs w:val="28"/>
        </w:rPr>
        <w:t>Организации</w:t>
      </w:r>
      <w:r w:rsidRPr="006627CE">
        <w:rPr>
          <w:b/>
          <w:bCs/>
          <w:i/>
          <w:iCs/>
          <w:sz w:val="28"/>
          <w:szCs w:val="28"/>
        </w:rPr>
        <w:t xml:space="preserve"> дополнительного образования детей</w:t>
      </w:r>
    </w:p>
    <w:p w:rsidR="00BF70C9" w:rsidRPr="001B129E" w:rsidRDefault="00BF70C9" w:rsidP="001B129E">
      <w:pPr>
        <w:rPr>
          <w:sz w:val="28"/>
          <w:szCs w:val="28"/>
        </w:rPr>
      </w:pPr>
      <w:r w:rsidRPr="001B129E">
        <w:rPr>
          <w:sz w:val="28"/>
          <w:szCs w:val="28"/>
        </w:rPr>
        <w:t>В городском округе находятся организации дополнительного образования детей ёмкостью 16651 мест, в том числе в г. Тула – 15808 мест, в наслённых пунктах – 843 мест.</w:t>
      </w:r>
    </w:p>
    <w:p w:rsidR="00BF70C9" w:rsidRPr="001B129E" w:rsidRDefault="00BF70C9" w:rsidP="001B129E">
      <w:pPr>
        <w:rPr>
          <w:sz w:val="28"/>
          <w:szCs w:val="28"/>
        </w:rPr>
      </w:pPr>
      <w:r w:rsidRPr="001B129E">
        <w:rPr>
          <w:sz w:val="28"/>
          <w:szCs w:val="28"/>
        </w:rPr>
        <w:t>Нормативный показатель обеспеченности населения объектами дополнительного образования детей составляет 10 мест на 1 тыс. чел.</w:t>
      </w:r>
    </w:p>
    <w:p w:rsidR="00BF70C9" w:rsidRPr="001B129E" w:rsidRDefault="00BF70C9" w:rsidP="001B129E">
      <w:pPr>
        <w:rPr>
          <w:sz w:val="28"/>
          <w:szCs w:val="28"/>
        </w:rPr>
      </w:pPr>
      <w:r w:rsidRPr="001B129E">
        <w:rPr>
          <w:sz w:val="28"/>
          <w:szCs w:val="28"/>
        </w:rPr>
        <w:t>Для планируемого населения нормативная потребность:</w:t>
      </w:r>
    </w:p>
    <w:p w:rsidR="00BF70C9" w:rsidRPr="001B129E" w:rsidRDefault="00BF70C9" w:rsidP="001B129E">
      <w:pPr>
        <w:rPr>
          <w:sz w:val="28"/>
          <w:szCs w:val="28"/>
        </w:rPr>
      </w:pPr>
      <w:r w:rsidRPr="001B129E">
        <w:rPr>
          <w:sz w:val="28"/>
          <w:szCs w:val="28"/>
        </w:rPr>
        <w:t>-</w:t>
      </w:r>
      <w:r w:rsidR="006627CE">
        <w:rPr>
          <w:sz w:val="28"/>
          <w:szCs w:val="28"/>
        </w:rPr>
        <w:tab/>
      </w:r>
      <w:r w:rsidRPr="001B129E">
        <w:rPr>
          <w:sz w:val="28"/>
          <w:szCs w:val="28"/>
        </w:rPr>
        <w:t>на расчётный срок 2035 год – 7103 мест, профицит в целом – 9548 мест;</w:t>
      </w:r>
    </w:p>
    <w:p w:rsidR="00BF70C9" w:rsidRPr="001B129E" w:rsidRDefault="00BF70C9" w:rsidP="001B129E">
      <w:pPr>
        <w:rPr>
          <w:spacing w:val="-12"/>
          <w:sz w:val="28"/>
          <w:szCs w:val="28"/>
        </w:rPr>
      </w:pPr>
      <w:r w:rsidRPr="001B129E">
        <w:rPr>
          <w:spacing w:val="-12"/>
          <w:sz w:val="28"/>
          <w:szCs w:val="28"/>
        </w:rPr>
        <w:t>-</w:t>
      </w:r>
      <w:r w:rsidR="006627CE">
        <w:rPr>
          <w:spacing w:val="-12"/>
          <w:sz w:val="28"/>
          <w:szCs w:val="28"/>
        </w:rPr>
        <w:tab/>
      </w:r>
      <w:r w:rsidRPr="001B129E">
        <w:rPr>
          <w:spacing w:val="-12"/>
          <w:sz w:val="28"/>
          <w:szCs w:val="28"/>
        </w:rPr>
        <w:t>из неё на первую очередь 2020 год – 6131 мест, профицит в целом – 10250 мест.</w:t>
      </w:r>
    </w:p>
    <w:p w:rsidR="00BF70C9" w:rsidRPr="001B129E" w:rsidRDefault="00BF70C9" w:rsidP="001B129E">
      <w:pPr>
        <w:rPr>
          <w:sz w:val="28"/>
          <w:szCs w:val="28"/>
        </w:rPr>
      </w:pPr>
      <w:r w:rsidRPr="001B129E">
        <w:rPr>
          <w:sz w:val="28"/>
          <w:szCs w:val="28"/>
        </w:rPr>
        <w:t>В таблице представлен прогноз потребности планируемого населения в организациях дополнительного образования детей.</w:t>
      </w:r>
    </w:p>
    <w:p w:rsidR="001B129E" w:rsidRPr="001B129E" w:rsidRDefault="001B129E" w:rsidP="001B129E">
      <w:pPr>
        <w:spacing w:after="0" w:line="276" w:lineRule="auto"/>
        <w:jc w:val="right"/>
        <w:rPr>
          <w:sz w:val="28"/>
          <w:szCs w:val="28"/>
        </w:rPr>
      </w:pPr>
      <w:r w:rsidRPr="001B129E">
        <w:rPr>
          <w:sz w:val="28"/>
          <w:szCs w:val="28"/>
        </w:rPr>
        <w:t>Таблица</w:t>
      </w:r>
      <w:r w:rsidR="000E45E5">
        <w:rPr>
          <w:sz w:val="28"/>
          <w:szCs w:val="28"/>
        </w:rPr>
        <w:t xml:space="preserve"> 4.18</w:t>
      </w:r>
    </w:p>
    <w:p w:rsidR="00BF70C9" w:rsidRPr="001B129E" w:rsidRDefault="00BF70C9" w:rsidP="001B129E">
      <w:pPr>
        <w:spacing w:after="0" w:line="276" w:lineRule="auto"/>
        <w:ind w:firstLine="0"/>
        <w:jc w:val="center"/>
        <w:rPr>
          <w:sz w:val="28"/>
          <w:szCs w:val="28"/>
        </w:rPr>
      </w:pPr>
      <w:r w:rsidRPr="001B129E">
        <w:rPr>
          <w:sz w:val="28"/>
          <w:szCs w:val="28"/>
        </w:rPr>
        <w:t>Прогноз потребности постоянного населения</w:t>
      </w:r>
    </w:p>
    <w:p w:rsidR="00BF70C9" w:rsidRPr="001B129E" w:rsidRDefault="00BF70C9" w:rsidP="001B129E">
      <w:pPr>
        <w:ind w:firstLine="0"/>
        <w:jc w:val="center"/>
        <w:rPr>
          <w:sz w:val="28"/>
          <w:szCs w:val="28"/>
        </w:rPr>
      </w:pPr>
      <w:r w:rsidRPr="001B129E">
        <w:rPr>
          <w:sz w:val="28"/>
          <w:szCs w:val="28"/>
        </w:rPr>
        <w:t>в организациях дополнительного образования детей (мест)</w:t>
      </w:r>
    </w:p>
    <w:tbl>
      <w:tblPr>
        <w:tblW w:w="9589" w:type="dxa"/>
        <w:jc w:val="center"/>
        <w:tblLook w:val="04A0" w:firstRow="1" w:lastRow="0" w:firstColumn="1" w:lastColumn="0" w:noHBand="0" w:noVBand="1"/>
      </w:tblPr>
      <w:tblGrid>
        <w:gridCol w:w="1966"/>
        <w:gridCol w:w="1221"/>
        <w:gridCol w:w="1394"/>
        <w:gridCol w:w="1028"/>
        <w:gridCol w:w="1221"/>
        <w:gridCol w:w="1394"/>
        <w:gridCol w:w="1365"/>
      </w:tblGrid>
      <w:tr w:rsidR="00BF70C9" w:rsidRPr="00BF70C9" w:rsidTr="006627CE">
        <w:trPr>
          <w:trHeight w:val="20"/>
          <w:tblHeader/>
          <w:jc w:val="center"/>
        </w:trPr>
        <w:tc>
          <w:tcPr>
            <w:tcW w:w="196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Территориальный округ</w:t>
            </w:r>
          </w:p>
        </w:tc>
        <w:tc>
          <w:tcPr>
            <w:tcW w:w="3643"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Расчётный срок 2035 год</w:t>
            </w:r>
          </w:p>
        </w:tc>
        <w:tc>
          <w:tcPr>
            <w:tcW w:w="398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в том числе первая очередь 2020 год</w:t>
            </w:r>
          </w:p>
        </w:tc>
      </w:tr>
      <w:tr w:rsidR="00BF70C9" w:rsidRPr="00BF70C9" w:rsidTr="006627CE">
        <w:trPr>
          <w:trHeight w:val="20"/>
          <w:tblHeader/>
          <w:jc w:val="center"/>
        </w:trPr>
        <w:tc>
          <w:tcPr>
            <w:tcW w:w="196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p>
        </w:tc>
        <w:tc>
          <w:tcPr>
            <w:tcW w:w="122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xml:space="preserve">Существу-ющие </w:t>
            </w:r>
          </w:p>
        </w:tc>
        <w:tc>
          <w:tcPr>
            <w:tcW w:w="1394"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Необходимо по нормативу</w:t>
            </w:r>
          </w:p>
        </w:tc>
        <w:tc>
          <w:tcPr>
            <w:tcW w:w="1028"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Новое строи-тельство</w:t>
            </w:r>
          </w:p>
        </w:tc>
        <w:tc>
          <w:tcPr>
            <w:tcW w:w="1221"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Существу-ющие</w:t>
            </w:r>
          </w:p>
        </w:tc>
        <w:tc>
          <w:tcPr>
            <w:tcW w:w="1394"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Необходимо по нормативу</w:t>
            </w:r>
          </w:p>
        </w:tc>
        <w:tc>
          <w:tcPr>
            <w:tcW w:w="1365" w:type="dxa"/>
            <w:tcBorders>
              <w:top w:val="nil"/>
              <w:left w:val="nil"/>
              <w:bottom w:val="single" w:sz="4" w:space="0" w:color="auto"/>
              <w:right w:val="single" w:sz="4" w:space="0" w:color="auto"/>
            </w:tcBorders>
            <w:shd w:val="clear" w:color="auto" w:fill="D9D9D9" w:themeFill="background1" w:themeFillShade="D9"/>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Новое строи-тельство</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Центральный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1398</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698</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1162</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462</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1096</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396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700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993</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293</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302</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302</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169</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Советский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599</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599</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3560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609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Пролетарский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3711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1751</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402</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3711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1553</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177</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3711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1349</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3711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1375</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402</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402</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177</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177</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Привокзальный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3250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1812</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586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3250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1389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3250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1227</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0</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3250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1099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586</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586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290</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Зареченский</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5430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1544</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353</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5430</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1419</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227</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4587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1000</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 </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4587</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1047</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0</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843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544</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353</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843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372</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227</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ВСЕГО</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16651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7103</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2038</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16651</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6131</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1156</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г. Тула</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15808</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5270</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396</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15808</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5123</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293</w:t>
            </w:r>
          </w:p>
        </w:tc>
      </w:tr>
      <w:tr w:rsidR="00BF70C9" w:rsidRPr="00BF70C9" w:rsidTr="006627CE">
        <w:trPr>
          <w:trHeight w:val="20"/>
          <w:jc w:val="center"/>
        </w:trPr>
        <w:tc>
          <w:tcPr>
            <w:tcW w:w="1966" w:type="dxa"/>
            <w:tcBorders>
              <w:top w:val="nil"/>
              <w:left w:val="single" w:sz="4" w:space="0" w:color="auto"/>
              <w:bottom w:val="single" w:sz="4" w:space="0" w:color="auto"/>
              <w:right w:val="single" w:sz="4" w:space="0" w:color="auto"/>
            </w:tcBorders>
            <w:shd w:val="clear" w:color="auto" w:fill="auto"/>
            <w:hideMark/>
          </w:tcPr>
          <w:p w:rsidR="00BF70C9" w:rsidRPr="00BF70C9" w:rsidRDefault="00BF70C9" w:rsidP="001B129E">
            <w:pPr>
              <w:spacing w:after="0"/>
              <w:ind w:firstLine="0"/>
              <w:jc w:val="left"/>
              <w:rPr>
                <w:rFonts w:eastAsia="Calibri"/>
                <w:sz w:val="20"/>
                <w:szCs w:val="20"/>
                <w:lang w:eastAsia="en-US"/>
              </w:rPr>
            </w:pPr>
            <w:r w:rsidRPr="00BF70C9">
              <w:rPr>
                <w:rFonts w:eastAsia="Calibri"/>
                <w:sz w:val="20"/>
                <w:szCs w:val="20"/>
                <w:lang w:eastAsia="en-US"/>
              </w:rPr>
              <w:t>иные населённые пункты</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843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1833</w:t>
            </w:r>
          </w:p>
        </w:tc>
        <w:tc>
          <w:tcPr>
            <w:tcW w:w="1028"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1642</w:t>
            </w:r>
          </w:p>
        </w:tc>
        <w:tc>
          <w:tcPr>
            <w:tcW w:w="1221"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843</w:t>
            </w:r>
          </w:p>
        </w:tc>
        <w:tc>
          <w:tcPr>
            <w:tcW w:w="1394"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1008</w:t>
            </w:r>
          </w:p>
        </w:tc>
        <w:tc>
          <w:tcPr>
            <w:tcW w:w="1365" w:type="dxa"/>
            <w:tcBorders>
              <w:top w:val="nil"/>
              <w:left w:val="nil"/>
              <w:bottom w:val="single" w:sz="4" w:space="0" w:color="auto"/>
              <w:right w:val="single" w:sz="4" w:space="0" w:color="auto"/>
            </w:tcBorders>
            <w:shd w:val="clear" w:color="auto" w:fill="auto"/>
            <w:vAlign w:val="center"/>
            <w:hideMark/>
          </w:tcPr>
          <w:p w:rsidR="00BF70C9" w:rsidRPr="00BF70C9" w:rsidRDefault="00BF70C9" w:rsidP="00BF70C9">
            <w:pPr>
              <w:spacing w:after="0"/>
              <w:ind w:firstLine="0"/>
              <w:jc w:val="center"/>
              <w:rPr>
                <w:rFonts w:eastAsia="Calibri"/>
                <w:sz w:val="20"/>
                <w:szCs w:val="20"/>
                <w:lang w:eastAsia="en-US"/>
              </w:rPr>
            </w:pPr>
            <w:r w:rsidRPr="00BF70C9">
              <w:rPr>
                <w:rFonts w:eastAsia="Calibri"/>
                <w:sz w:val="20"/>
                <w:szCs w:val="20"/>
                <w:lang w:eastAsia="en-US"/>
              </w:rPr>
              <w:t>863</w:t>
            </w:r>
          </w:p>
        </w:tc>
      </w:tr>
    </w:tbl>
    <w:p w:rsidR="00BF70C9" w:rsidRPr="00BF70C9" w:rsidRDefault="00BF70C9" w:rsidP="00BF70C9">
      <w:pPr>
        <w:spacing w:after="0" w:line="276" w:lineRule="auto"/>
        <w:rPr>
          <w:noProof/>
        </w:rPr>
      </w:pPr>
    </w:p>
    <w:p w:rsidR="00BF70C9" w:rsidRPr="00BF70C9" w:rsidRDefault="00BF70C9" w:rsidP="00BF70C9">
      <w:pPr>
        <w:rPr>
          <w:noProof/>
          <w:sz w:val="28"/>
          <w:szCs w:val="28"/>
        </w:rPr>
      </w:pPr>
      <w:r w:rsidRPr="00BF70C9">
        <w:rPr>
          <w:noProof/>
          <w:sz w:val="28"/>
          <w:szCs w:val="28"/>
        </w:rPr>
        <w:t>Несмотря на общий профицит в организациях дополнительного образования, необходимо размещение центров детского творчества:</w:t>
      </w:r>
    </w:p>
    <w:p w:rsidR="00BF70C9" w:rsidRPr="00BF70C9" w:rsidRDefault="00BF70C9" w:rsidP="00BF70C9">
      <w:pPr>
        <w:rPr>
          <w:noProof/>
          <w:sz w:val="28"/>
          <w:szCs w:val="28"/>
        </w:rPr>
      </w:pPr>
      <w:r w:rsidRPr="00BF70C9">
        <w:rPr>
          <w:noProof/>
          <w:sz w:val="28"/>
          <w:szCs w:val="28"/>
        </w:rPr>
        <w:t>-</w:t>
      </w:r>
      <w:r>
        <w:rPr>
          <w:noProof/>
          <w:sz w:val="28"/>
          <w:szCs w:val="28"/>
        </w:rPr>
        <w:tab/>
      </w:r>
      <w:r w:rsidRPr="00BF70C9">
        <w:rPr>
          <w:noProof/>
          <w:sz w:val="28"/>
          <w:szCs w:val="28"/>
        </w:rPr>
        <w:t>в Центральном ТО на 700 мест (г. Тула – 400 мест, п. Ильинка – 150 мест, п. Петелино – 150 мест);</w:t>
      </w:r>
    </w:p>
    <w:p w:rsidR="00BF70C9" w:rsidRPr="00BF70C9" w:rsidRDefault="00BF70C9" w:rsidP="00BF70C9">
      <w:pPr>
        <w:rPr>
          <w:noProof/>
          <w:sz w:val="28"/>
          <w:szCs w:val="28"/>
        </w:rPr>
      </w:pPr>
      <w:r w:rsidRPr="00BF70C9">
        <w:rPr>
          <w:noProof/>
          <w:sz w:val="28"/>
          <w:szCs w:val="28"/>
        </w:rPr>
        <w:t>-</w:t>
      </w:r>
      <w:r>
        <w:rPr>
          <w:noProof/>
          <w:sz w:val="28"/>
          <w:szCs w:val="28"/>
        </w:rPr>
        <w:tab/>
      </w:r>
      <w:r w:rsidRPr="00BF70C9">
        <w:rPr>
          <w:noProof/>
          <w:sz w:val="28"/>
          <w:szCs w:val="28"/>
        </w:rPr>
        <w:t>в Пролетарском ТО на 410 мест (п. Молодежный – 125 мест, п. Торхово – 125 мест, п. Шатск – 80 мест, с. Теплое – 80 мест);</w:t>
      </w:r>
    </w:p>
    <w:p w:rsidR="00BF70C9" w:rsidRPr="00BF70C9" w:rsidRDefault="00BF70C9" w:rsidP="00BF70C9">
      <w:pPr>
        <w:rPr>
          <w:noProof/>
          <w:sz w:val="28"/>
          <w:szCs w:val="28"/>
        </w:rPr>
      </w:pPr>
      <w:r w:rsidRPr="00BF70C9">
        <w:rPr>
          <w:noProof/>
          <w:sz w:val="28"/>
          <w:szCs w:val="28"/>
        </w:rPr>
        <w:t>-</w:t>
      </w:r>
      <w:r>
        <w:rPr>
          <w:noProof/>
          <w:sz w:val="28"/>
          <w:szCs w:val="28"/>
        </w:rPr>
        <w:tab/>
      </w:r>
      <w:r w:rsidRPr="00BF70C9">
        <w:rPr>
          <w:noProof/>
          <w:sz w:val="28"/>
          <w:szCs w:val="28"/>
        </w:rPr>
        <w:t>в Привокзальном ТО на 590 мест (п. Иншинский – 85 мест, с. Зайцево – 85 мест, д. Новая Мыза – 85 мест, п. Новый – 85 мест, с. Федоровка – 60 мест, с. Алешня – 65 мест, с. Маслово – 60 мест, д. Коптево – 65 мест);</w:t>
      </w:r>
    </w:p>
    <w:p w:rsidR="00BF70C9" w:rsidRPr="00BF70C9" w:rsidRDefault="00BF70C9" w:rsidP="00BF70C9">
      <w:pPr>
        <w:rPr>
          <w:noProof/>
          <w:spacing w:val="-10"/>
          <w:sz w:val="28"/>
          <w:szCs w:val="28"/>
        </w:rPr>
      </w:pPr>
      <w:r w:rsidRPr="00BF70C9">
        <w:rPr>
          <w:noProof/>
          <w:spacing w:val="-10"/>
          <w:sz w:val="28"/>
          <w:szCs w:val="28"/>
        </w:rPr>
        <w:t>-</w:t>
      </w:r>
      <w:r w:rsidRPr="00BF70C9">
        <w:rPr>
          <w:noProof/>
          <w:spacing w:val="-10"/>
          <w:sz w:val="28"/>
          <w:szCs w:val="28"/>
        </w:rPr>
        <w:tab/>
        <w:t>в Зареченском ТО на 330 мест (п. Плеханово – 70 мест, п. Рождественский – 100 мест, п. Октябрьский – 100 мест, с. Хрущево – 60 мест).</w:t>
      </w:r>
    </w:p>
    <w:p w:rsidR="00BF70C9" w:rsidRPr="00BF70C9" w:rsidRDefault="00BF70C9" w:rsidP="00BF70C9">
      <w:pPr>
        <w:rPr>
          <w:noProof/>
          <w:sz w:val="28"/>
          <w:szCs w:val="28"/>
        </w:rPr>
      </w:pPr>
      <w:r w:rsidRPr="00BF70C9">
        <w:rPr>
          <w:noProof/>
          <w:sz w:val="28"/>
          <w:szCs w:val="28"/>
        </w:rPr>
        <w:t>Предусматривается организация центров детского творчества, детских школ искусств в новых жилых микрорайонах.</w:t>
      </w:r>
    </w:p>
    <w:p w:rsidR="00BF70C9" w:rsidRPr="001B129E" w:rsidRDefault="00BF70C9" w:rsidP="001B129E">
      <w:pPr>
        <w:rPr>
          <w:sz w:val="28"/>
          <w:szCs w:val="28"/>
          <w:u w:val="single"/>
        </w:rPr>
      </w:pPr>
      <w:r w:rsidRPr="001B129E">
        <w:rPr>
          <w:sz w:val="28"/>
          <w:szCs w:val="28"/>
          <w:u w:val="single"/>
        </w:rPr>
        <w:t>Здравоохранение</w:t>
      </w:r>
    </w:p>
    <w:p w:rsidR="00BF70C9" w:rsidRPr="00BF70C9" w:rsidRDefault="00BF70C9" w:rsidP="00BF70C9">
      <w:pPr>
        <w:rPr>
          <w:sz w:val="28"/>
          <w:szCs w:val="28"/>
        </w:rPr>
      </w:pPr>
      <w:r w:rsidRPr="00BF70C9">
        <w:rPr>
          <w:sz w:val="28"/>
          <w:szCs w:val="28"/>
        </w:rPr>
        <w:t>На территории городского округа Тула расположены:</w:t>
      </w:r>
    </w:p>
    <w:p w:rsidR="00BF70C9" w:rsidRPr="00BF70C9" w:rsidRDefault="00BF70C9" w:rsidP="00BF70C9">
      <w:pPr>
        <w:tabs>
          <w:tab w:val="left" w:pos="1134"/>
        </w:tabs>
        <w:rPr>
          <w:sz w:val="28"/>
          <w:szCs w:val="28"/>
        </w:rPr>
      </w:pPr>
      <w:r w:rsidRPr="00BF70C9">
        <w:rPr>
          <w:sz w:val="28"/>
          <w:szCs w:val="28"/>
        </w:rPr>
        <w:t>-</w:t>
      </w:r>
      <w:r>
        <w:rPr>
          <w:sz w:val="28"/>
          <w:szCs w:val="28"/>
        </w:rPr>
        <w:tab/>
      </w:r>
      <w:r w:rsidRPr="00BF70C9">
        <w:rPr>
          <w:sz w:val="28"/>
          <w:szCs w:val="28"/>
        </w:rPr>
        <w:t>больничные стационары ёмкостью 2652 коек;</w:t>
      </w:r>
    </w:p>
    <w:p w:rsidR="00BF70C9" w:rsidRPr="00BF70C9" w:rsidRDefault="00BF70C9" w:rsidP="00BF70C9">
      <w:pPr>
        <w:tabs>
          <w:tab w:val="left" w:pos="1134"/>
        </w:tabs>
        <w:rPr>
          <w:sz w:val="28"/>
          <w:szCs w:val="28"/>
        </w:rPr>
      </w:pPr>
      <w:r w:rsidRPr="00BF70C9">
        <w:rPr>
          <w:sz w:val="28"/>
          <w:szCs w:val="28"/>
        </w:rPr>
        <w:t>-</w:t>
      </w:r>
      <w:r>
        <w:rPr>
          <w:sz w:val="28"/>
          <w:szCs w:val="28"/>
        </w:rPr>
        <w:tab/>
      </w:r>
      <w:r w:rsidRPr="00BF70C9">
        <w:rPr>
          <w:sz w:val="28"/>
          <w:szCs w:val="28"/>
        </w:rPr>
        <w:t>амбулаторно-поликлинические учреждения ёмкостью 9367 пос./смену.</w:t>
      </w:r>
    </w:p>
    <w:p w:rsidR="00BF70C9" w:rsidRPr="00BF70C9" w:rsidRDefault="00BF70C9" w:rsidP="00BF70C9">
      <w:pPr>
        <w:rPr>
          <w:sz w:val="28"/>
          <w:szCs w:val="28"/>
        </w:rPr>
      </w:pPr>
      <w:r w:rsidRPr="00BF70C9">
        <w:rPr>
          <w:sz w:val="28"/>
          <w:szCs w:val="28"/>
        </w:rPr>
        <w:t>Нормативный показатель обеспеченности населения в больничных койках составляет 13,5 коек на 1 тыс. человек, в амбулаторно-поликлинических учреждениях – 22 пос./смену на 1 тыс. человек.</w:t>
      </w:r>
    </w:p>
    <w:p w:rsidR="00BF70C9" w:rsidRPr="00BF70C9" w:rsidRDefault="00BF70C9" w:rsidP="00BF70C9">
      <w:pPr>
        <w:rPr>
          <w:sz w:val="28"/>
          <w:szCs w:val="28"/>
        </w:rPr>
      </w:pPr>
      <w:r w:rsidRPr="00BF70C9">
        <w:rPr>
          <w:sz w:val="28"/>
          <w:szCs w:val="28"/>
        </w:rPr>
        <w:t>Для планируемого населения:</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нормативная потребность  в больничных стационарах – 9589 коек, необходимо построить объектов на 6937 коек (г. Тула – 4713 коек, населённые пункты – 2224 коек);</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нормативная потребность в амбулаторно-поликлинических учреждениях – 15626 пос./смену, необходимо построить</w:t>
      </w:r>
      <w:r w:rsidRPr="00BF70C9">
        <w:rPr>
          <w:noProof/>
          <w:sz w:val="28"/>
          <w:szCs w:val="28"/>
        </w:rPr>
        <w:t xml:space="preserve"> объектов на 6259 пос./смену </w:t>
      </w:r>
      <w:r w:rsidRPr="00BF70C9">
        <w:rPr>
          <w:sz w:val="28"/>
          <w:szCs w:val="28"/>
        </w:rPr>
        <w:t>(г. Тула – 3343 пос./смену, населённые пункты – 2916 пос./смену).</w:t>
      </w:r>
    </w:p>
    <w:p w:rsidR="00BF70C9" w:rsidRPr="00BF70C9" w:rsidRDefault="00BF70C9" w:rsidP="00BF70C9">
      <w:pPr>
        <w:rPr>
          <w:sz w:val="28"/>
          <w:szCs w:val="28"/>
        </w:rPr>
      </w:pPr>
      <w:r w:rsidRPr="00BF70C9">
        <w:rPr>
          <w:sz w:val="28"/>
          <w:szCs w:val="28"/>
        </w:rPr>
        <w:t>В проекте генерального плана предусматривается размещение следующих объектов амбулаторно-поликлинической сети:</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550 пос./смену, г. Тула, район Петровский (Привокзальный ТО);</w:t>
      </w:r>
    </w:p>
    <w:p w:rsidR="00BF70C9" w:rsidRPr="001B129E" w:rsidRDefault="00BF70C9" w:rsidP="00BF70C9">
      <w:pPr>
        <w:rPr>
          <w:spacing w:val="-14"/>
          <w:sz w:val="28"/>
          <w:szCs w:val="28"/>
        </w:rPr>
      </w:pPr>
      <w:r w:rsidRPr="001B129E">
        <w:rPr>
          <w:spacing w:val="-14"/>
          <w:sz w:val="28"/>
          <w:szCs w:val="28"/>
        </w:rPr>
        <w:t>-</w:t>
      </w:r>
      <w:r w:rsidRPr="001B129E">
        <w:rPr>
          <w:spacing w:val="-14"/>
          <w:sz w:val="28"/>
          <w:szCs w:val="28"/>
        </w:rPr>
        <w:tab/>
        <w:t>поликлиника на 550 пос./смену, г. Тула, район Прудное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550 пос./смену, г. Тула, район Ново-Басово (Центральный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550 пос./смену, г. Тула, район поймы р. Тупица (Центральный ТО);</w:t>
      </w:r>
    </w:p>
    <w:p w:rsidR="00BF70C9" w:rsidRPr="00BF70C9" w:rsidRDefault="00BF70C9" w:rsidP="00BF70C9">
      <w:pPr>
        <w:rPr>
          <w:spacing w:val="-12"/>
          <w:sz w:val="28"/>
          <w:szCs w:val="28"/>
        </w:rPr>
      </w:pPr>
      <w:r w:rsidRPr="00BF70C9">
        <w:rPr>
          <w:spacing w:val="-12"/>
          <w:sz w:val="28"/>
          <w:szCs w:val="28"/>
        </w:rPr>
        <w:t>-</w:t>
      </w:r>
      <w:r w:rsidRPr="00BF70C9">
        <w:rPr>
          <w:spacing w:val="-12"/>
          <w:sz w:val="28"/>
          <w:szCs w:val="28"/>
        </w:rPr>
        <w:tab/>
        <w:t>поликлиника на 550 пос./смену, г. Тула, район Ривьера (Советский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250 пос./смену, п. Ильинка (Центральный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250 пос./смену, п. Петелино (Центральный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240 пос./смену, д. Ширино (Пролетарский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150 пос./смену, д. Новоселки (Пролетарский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150 пос./смену, с. Частое (Пролетарский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200 пос./смену, д. Чириково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200 пос./смену, д. Дементьево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200 пос./смену, с. Зайцево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230 пос./смену, с. Алешня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230 пос./смену, с. Федоровка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140 пос./смену, п. Плеханово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100 пос./смену, с. Пятницкое (Привокзальный ТО);</w:t>
      </w:r>
    </w:p>
    <w:p w:rsidR="00BF70C9" w:rsidRPr="00BF70C9" w:rsidRDefault="00BF70C9" w:rsidP="00BF70C9">
      <w:pPr>
        <w:rPr>
          <w:spacing w:val="-10"/>
          <w:sz w:val="28"/>
          <w:szCs w:val="28"/>
        </w:rPr>
      </w:pPr>
      <w:r w:rsidRPr="00BF70C9">
        <w:rPr>
          <w:spacing w:val="-10"/>
          <w:sz w:val="28"/>
          <w:szCs w:val="28"/>
        </w:rPr>
        <w:t>-</w:t>
      </w:r>
      <w:r w:rsidRPr="00BF70C9">
        <w:rPr>
          <w:spacing w:val="-10"/>
          <w:sz w:val="28"/>
          <w:szCs w:val="28"/>
        </w:rPr>
        <w:tab/>
        <w:t>поликлиника на 170 пос./смену, п. Рождественский (Привокзальный ТО);</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поликлиника на 170 пос./смену, д. Занино (Привокзальный ТО).</w:t>
      </w:r>
    </w:p>
    <w:p w:rsidR="00BF70C9" w:rsidRPr="001B129E" w:rsidRDefault="00BF70C9" w:rsidP="001B129E">
      <w:pPr>
        <w:rPr>
          <w:sz w:val="28"/>
          <w:szCs w:val="28"/>
          <w:u w:val="single"/>
        </w:rPr>
      </w:pPr>
      <w:r w:rsidRPr="001B129E">
        <w:rPr>
          <w:sz w:val="28"/>
          <w:szCs w:val="28"/>
          <w:u w:val="single"/>
        </w:rPr>
        <w:t>Объекты социальной защиты населения</w:t>
      </w:r>
    </w:p>
    <w:p w:rsidR="00BF70C9" w:rsidRPr="00BF70C9" w:rsidRDefault="00BF70C9" w:rsidP="00BF70C9">
      <w:pPr>
        <w:jc w:val="left"/>
        <w:rPr>
          <w:rFonts w:eastAsia="Calibri"/>
          <w:sz w:val="28"/>
          <w:szCs w:val="28"/>
          <w:lang w:eastAsia="en-US"/>
        </w:rPr>
      </w:pPr>
      <w:r w:rsidRPr="00BF70C9">
        <w:rPr>
          <w:rFonts w:eastAsia="Calibri"/>
          <w:sz w:val="28"/>
          <w:szCs w:val="28"/>
          <w:lang w:eastAsia="en-US"/>
        </w:rPr>
        <w:t>На территории городского округа расположены:</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отдел социальной защиты населения по Зареченскому району;</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отдел социальной защиты населения по Пролетарскому району;</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отдел социальной защиты населения по Центральному району;</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отдел социальной защиты населения по Привокзальному району;</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отдел социальной защиты населения по Советскому району;</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управление социальной защиты города Тулы;</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центр социального обслуживания граждан пожилого возраста и инвалидов города Тулы;</w:t>
      </w:r>
    </w:p>
    <w:p w:rsidR="00BF70C9" w:rsidRPr="006627CE" w:rsidRDefault="00BF70C9" w:rsidP="00BF70C9">
      <w:pPr>
        <w:rPr>
          <w:spacing w:val="-14"/>
          <w:sz w:val="28"/>
          <w:szCs w:val="28"/>
        </w:rPr>
      </w:pPr>
      <w:r w:rsidRPr="006627CE">
        <w:rPr>
          <w:bCs/>
          <w:spacing w:val="-14"/>
          <w:sz w:val="28"/>
          <w:szCs w:val="28"/>
        </w:rPr>
        <w:t>-</w:t>
      </w:r>
      <w:r w:rsidRPr="006627CE">
        <w:rPr>
          <w:bCs/>
          <w:spacing w:val="-14"/>
          <w:sz w:val="28"/>
          <w:szCs w:val="28"/>
        </w:rPr>
        <w:tab/>
        <w:t>ГУ Тульской области «Торховский психоневрологический интернат» (п. Торхово);</w:t>
      </w:r>
    </w:p>
    <w:p w:rsidR="00BF70C9" w:rsidRPr="006627CE" w:rsidRDefault="00BF70C9" w:rsidP="00BF70C9">
      <w:pPr>
        <w:rPr>
          <w:spacing w:val="-14"/>
          <w:sz w:val="28"/>
          <w:szCs w:val="28"/>
        </w:rPr>
      </w:pPr>
      <w:r w:rsidRPr="006627CE">
        <w:rPr>
          <w:bCs/>
          <w:spacing w:val="-14"/>
          <w:sz w:val="28"/>
          <w:szCs w:val="28"/>
        </w:rPr>
        <w:t>-</w:t>
      </w:r>
      <w:r w:rsidRPr="006627CE">
        <w:rPr>
          <w:bCs/>
          <w:spacing w:val="-14"/>
          <w:sz w:val="28"/>
          <w:szCs w:val="28"/>
        </w:rPr>
        <w:tab/>
        <w:t>ГУ Тульской области «Тульский психоневрологический интернат» (д. Прудное);</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ГУ Тульской области «Социально-реабилитационный центр для несовершеннолетних № 1» (г. Тула, ул. Калинина, ул.</w:t>
      </w:r>
      <w:r w:rsidR="006627CE">
        <w:rPr>
          <w:sz w:val="28"/>
          <w:szCs w:val="28"/>
        </w:rPr>
        <w:t xml:space="preserve"> </w:t>
      </w:r>
      <w:r w:rsidRPr="00BF70C9">
        <w:rPr>
          <w:sz w:val="28"/>
          <w:szCs w:val="28"/>
        </w:rPr>
        <w:t>Зорге);</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ГУ социального обслуживания населения Тульской области «Кризисный центр помощи женщинам» (г. Тула, ул. Демонстрации);</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ГУ социального обслуживания населения Тульской области  «Региональный ресурсный центр профилактики социального сиротства, развития семейных форм устройства, постинтернатной адаптации и социального сопровождения детей-сирот "Перспектива» (г. Тула, ул. Епифанова);</w:t>
      </w:r>
    </w:p>
    <w:p w:rsidR="00BF70C9" w:rsidRPr="00BF70C9" w:rsidRDefault="00BF70C9" w:rsidP="00BF70C9">
      <w:pPr>
        <w:rPr>
          <w:sz w:val="28"/>
          <w:szCs w:val="28"/>
        </w:rPr>
      </w:pPr>
      <w:r w:rsidRPr="00BF70C9">
        <w:rPr>
          <w:bCs/>
          <w:sz w:val="28"/>
          <w:szCs w:val="28"/>
        </w:rPr>
        <w:t>-</w:t>
      </w:r>
      <w:r>
        <w:rPr>
          <w:bCs/>
          <w:sz w:val="28"/>
          <w:szCs w:val="28"/>
        </w:rPr>
        <w:tab/>
      </w:r>
      <w:r w:rsidRPr="00BF70C9">
        <w:rPr>
          <w:bCs/>
          <w:sz w:val="28"/>
          <w:szCs w:val="28"/>
        </w:rPr>
        <w:t>ГУ Тульской области «Комплексный центр социального обслуживания населения № 1» (г. Тула, ул. Шевченко).</w:t>
      </w:r>
    </w:p>
    <w:p w:rsidR="00BF70C9" w:rsidRPr="001B129E" w:rsidRDefault="00BF70C9" w:rsidP="001B129E">
      <w:pPr>
        <w:rPr>
          <w:sz w:val="28"/>
          <w:szCs w:val="28"/>
          <w:u w:val="single"/>
        </w:rPr>
      </w:pPr>
      <w:r w:rsidRPr="001B129E">
        <w:rPr>
          <w:sz w:val="28"/>
          <w:szCs w:val="28"/>
          <w:u w:val="single"/>
        </w:rPr>
        <w:t>Объекты культуры</w:t>
      </w:r>
    </w:p>
    <w:p w:rsidR="00BF70C9" w:rsidRPr="00BF70C9" w:rsidRDefault="00BF70C9" w:rsidP="00BF70C9">
      <w:pPr>
        <w:rPr>
          <w:sz w:val="28"/>
          <w:szCs w:val="28"/>
        </w:rPr>
      </w:pPr>
      <w:r w:rsidRPr="00BF70C9">
        <w:rPr>
          <w:sz w:val="28"/>
          <w:szCs w:val="28"/>
        </w:rPr>
        <w:t>По данным администрации на территории городского округа расположены учреждения культуры следующих типов:</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библиотеки – 36 единиц с книжным фондом 940 тыс. томов;</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культурно-досуговые центры вместимостью 5539 мест.</w:t>
      </w:r>
    </w:p>
    <w:p w:rsidR="00BF70C9" w:rsidRPr="00BF70C9" w:rsidRDefault="00BF70C9" w:rsidP="00BF70C9">
      <w:pPr>
        <w:rPr>
          <w:sz w:val="28"/>
          <w:szCs w:val="28"/>
        </w:rPr>
      </w:pPr>
      <w:r w:rsidRPr="00BF70C9">
        <w:rPr>
          <w:sz w:val="28"/>
          <w:szCs w:val="28"/>
        </w:rPr>
        <w:t>Нормативный показатель обеспеченности населения объектами культуры каждого типа составляет:</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культурно-досуговые центры – 20 мест на 1 тыс. чел.;</w:t>
      </w:r>
    </w:p>
    <w:p w:rsidR="00BF70C9" w:rsidRPr="00BF70C9" w:rsidRDefault="00BF70C9" w:rsidP="00BF70C9">
      <w:pPr>
        <w:rPr>
          <w:sz w:val="28"/>
          <w:szCs w:val="28"/>
        </w:rPr>
      </w:pPr>
      <w:r w:rsidRPr="00BF70C9">
        <w:rPr>
          <w:sz w:val="28"/>
          <w:szCs w:val="28"/>
        </w:rPr>
        <w:t>-</w:t>
      </w:r>
      <w:r>
        <w:rPr>
          <w:sz w:val="28"/>
          <w:szCs w:val="28"/>
        </w:rPr>
        <w:tab/>
      </w:r>
      <w:r w:rsidRPr="00BF70C9">
        <w:rPr>
          <w:sz w:val="28"/>
          <w:szCs w:val="28"/>
        </w:rPr>
        <w:t>библиотеки – 0,1 объект на 1 тыс. чел.</w:t>
      </w:r>
    </w:p>
    <w:p w:rsidR="00BF70C9" w:rsidRPr="00BF70C9" w:rsidRDefault="00BF70C9" w:rsidP="00BF70C9">
      <w:pPr>
        <w:rPr>
          <w:sz w:val="28"/>
          <w:szCs w:val="28"/>
        </w:rPr>
      </w:pPr>
      <w:r w:rsidRPr="00BF70C9">
        <w:rPr>
          <w:sz w:val="28"/>
          <w:szCs w:val="28"/>
        </w:rPr>
        <w:t>Для планируемого населения нормативная потребность:</w:t>
      </w:r>
    </w:p>
    <w:p w:rsidR="00BF70C9" w:rsidRPr="00BF70C9" w:rsidRDefault="00D21BC7" w:rsidP="00BF70C9">
      <w:pPr>
        <w:rPr>
          <w:sz w:val="28"/>
          <w:szCs w:val="28"/>
        </w:rPr>
      </w:pPr>
      <w:r>
        <w:rPr>
          <w:sz w:val="28"/>
          <w:szCs w:val="28"/>
        </w:rPr>
        <w:t>-</w:t>
      </w:r>
      <w:r>
        <w:rPr>
          <w:sz w:val="28"/>
          <w:szCs w:val="28"/>
        </w:rPr>
        <w:tab/>
      </w:r>
      <w:r w:rsidR="00BF70C9" w:rsidRPr="00BF70C9">
        <w:rPr>
          <w:sz w:val="28"/>
          <w:szCs w:val="28"/>
        </w:rPr>
        <w:t>культурно-досуговые центры 14205 мест (необходимо  9606 мест:  г. Тула – 8163 места; населённые пункты – 1443 места);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библиотеки 71 объект (необходимо 37 объектов: г. Тула – 36 объектов; населённые пункты – 1 объект).</w:t>
      </w:r>
    </w:p>
    <w:p w:rsidR="00BF70C9" w:rsidRPr="00BF70C9" w:rsidRDefault="00BF70C9" w:rsidP="00BF70C9">
      <w:pPr>
        <w:rPr>
          <w:sz w:val="28"/>
          <w:szCs w:val="28"/>
        </w:rPr>
      </w:pPr>
      <w:r w:rsidRPr="00BF70C9">
        <w:rPr>
          <w:sz w:val="28"/>
          <w:szCs w:val="28"/>
        </w:rPr>
        <w:t>Генеральным планом предусматривается организация мест для культурно-досуговых целей в планируемых многофункциональных и торгово-развлекательных центрах. Организация библиотек возможна во встроено-пристроенных помещениях.</w:t>
      </w:r>
    </w:p>
    <w:p w:rsidR="00BF70C9" w:rsidRPr="001B129E" w:rsidRDefault="00BF70C9" w:rsidP="001B129E">
      <w:pPr>
        <w:rPr>
          <w:sz w:val="28"/>
          <w:szCs w:val="28"/>
          <w:u w:val="single"/>
        </w:rPr>
      </w:pPr>
      <w:r w:rsidRPr="001B129E">
        <w:rPr>
          <w:sz w:val="28"/>
          <w:szCs w:val="28"/>
          <w:u w:val="single"/>
        </w:rPr>
        <w:t>Объекты физической культуры и спорта</w:t>
      </w:r>
    </w:p>
    <w:p w:rsidR="00BF70C9" w:rsidRPr="00BF70C9" w:rsidRDefault="00BF70C9" w:rsidP="00BF70C9">
      <w:pPr>
        <w:rPr>
          <w:sz w:val="28"/>
          <w:szCs w:val="28"/>
        </w:rPr>
      </w:pPr>
      <w:r w:rsidRPr="00BF70C9">
        <w:rPr>
          <w:sz w:val="28"/>
          <w:szCs w:val="28"/>
        </w:rPr>
        <w:t>В соответствии с данными администрации на территории городского округа Тула расположены спортивные сооружения следующих типов:</w:t>
      </w:r>
    </w:p>
    <w:p w:rsidR="00BF70C9" w:rsidRPr="00BF70C9" w:rsidRDefault="00BF70C9" w:rsidP="00BF70C9">
      <w:pPr>
        <w:rPr>
          <w:spacing w:val="-12"/>
          <w:sz w:val="28"/>
          <w:szCs w:val="28"/>
        </w:rPr>
      </w:pPr>
      <w:r w:rsidRPr="00BF70C9">
        <w:rPr>
          <w:spacing w:val="-12"/>
          <w:sz w:val="28"/>
          <w:szCs w:val="28"/>
        </w:rPr>
        <w:t>-</w:t>
      </w:r>
      <w:r w:rsidR="00D21BC7" w:rsidRPr="00D21BC7">
        <w:rPr>
          <w:spacing w:val="-12"/>
          <w:sz w:val="28"/>
          <w:szCs w:val="28"/>
        </w:rPr>
        <w:tab/>
      </w:r>
      <w:r w:rsidRPr="00BF70C9">
        <w:rPr>
          <w:spacing w:val="-12"/>
          <w:sz w:val="28"/>
          <w:szCs w:val="28"/>
        </w:rPr>
        <w:t>плоскостные спортивные сооружения (спортивные площадки) – 3,6 га;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портивные залы – 8,7 тыс. кв. м площади пола;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плавательные бассейны – 335 кв. м зеркала воды.</w:t>
      </w:r>
    </w:p>
    <w:p w:rsidR="00BF70C9" w:rsidRPr="00BF70C9" w:rsidRDefault="00BF70C9" w:rsidP="00BF70C9">
      <w:pPr>
        <w:rPr>
          <w:sz w:val="28"/>
          <w:szCs w:val="28"/>
        </w:rPr>
      </w:pPr>
      <w:r w:rsidRPr="00BF70C9">
        <w:rPr>
          <w:sz w:val="28"/>
          <w:szCs w:val="28"/>
        </w:rPr>
        <w:t>В соответствии с НГП городского округа Тула нормативный показатель обеспеченности населения объектами каждого типа составляет:</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плоскостные сооружения – 0,7 га на 1 тыс. чел.;</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спортивные залы – 0,06 тыс. кв. м площади пола на 1 тыс. чел.;</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плавательные бассейны – 25 кв. м зеркала воды на 1 тыс. чел.</w:t>
      </w:r>
    </w:p>
    <w:p w:rsidR="00BF70C9" w:rsidRPr="006627CE" w:rsidRDefault="00BF70C9" w:rsidP="00BF70C9">
      <w:pPr>
        <w:rPr>
          <w:spacing w:val="-8"/>
          <w:sz w:val="28"/>
          <w:szCs w:val="28"/>
        </w:rPr>
      </w:pPr>
      <w:r w:rsidRPr="006627CE">
        <w:rPr>
          <w:spacing w:val="-8"/>
          <w:sz w:val="28"/>
          <w:szCs w:val="28"/>
        </w:rPr>
        <w:t>Нормативная потребность и дефицит для планируемого населения городского округа в объектах физической культуры и спорта каждого типа составляет:</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плоскостные сооружения – 497,2 га, необходимо – 493,6 га;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спортивные залы – 42,6 тыс. кв. м площади пола, необходимо – 33,9 тыс. кв. м;</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плавательные бассейны – 17757 кв. м зеркала воды, необходимо – 17422 кв. м зеркала воды.</w:t>
      </w:r>
    </w:p>
    <w:p w:rsidR="00BF70C9" w:rsidRPr="00BF70C9" w:rsidRDefault="00BF70C9" w:rsidP="00BF70C9">
      <w:pPr>
        <w:rPr>
          <w:sz w:val="28"/>
          <w:szCs w:val="28"/>
        </w:rPr>
      </w:pPr>
      <w:r w:rsidRPr="00BF70C9">
        <w:rPr>
          <w:sz w:val="28"/>
          <w:szCs w:val="28"/>
        </w:rPr>
        <w:t>В проекте генерального плана  предусматривается размещение:</w:t>
      </w:r>
    </w:p>
    <w:p w:rsidR="00BF70C9" w:rsidRPr="00BF70C9" w:rsidRDefault="00BF70C9" w:rsidP="00BF70C9">
      <w:pPr>
        <w:rPr>
          <w:sz w:val="28"/>
          <w:szCs w:val="28"/>
        </w:rPr>
      </w:pPr>
      <w:r w:rsidRPr="00BF70C9">
        <w:rPr>
          <w:sz w:val="28"/>
          <w:szCs w:val="28"/>
        </w:rPr>
        <w:t>ФОКа с бассейном – г. Тула, п. Рассвет (Привокзальный ТО);</w:t>
      </w:r>
    </w:p>
    <w:p w:rsidR="00BF70C9" w:rsidRPr="00BF70C9" w:rsidRDefault="00BF70C9" w:rsidP="00BF70C9">
      <w:pPr>
        <w:rPr>
          <w:spacing w:val="-12"/>
          <w:sz w:val="28"/>
          <w:szCs w:val="28"/>
        </w:rPr>
      </w:pPr>
      <w:r w:rsidRPr="00BF70C9">
        <w:rPr>
          <w:spacing w:val="-12"/>
          <w:sz w:val="28"/>
          <w:szCs w:val="28"/>
        </w:rPr>
        <w:t>-</w:t>
      </w:r>
      <w:r w:rsidR="00D21BC7" w:rsidRPr="00D21BC7">
        <w:rPr>
          <w:spacing w:val="-12"/>
          <w:sz w:val="28"/>
          <w:szCs w:val="28"/>
        </w:rPr>
        <w:tab/>
      </w:r>
      <w:r w:rsidRPr="00BF70C9">
        <w:rPr>
          <w:spacing w:val="-12"/>
          <w:sz w:val="28"/>
          <w:szCs w:val="28"/>
        </w:rPr>
        <w:t>игровой зал – г. Тула, п. Скуратово, пер. Санаторный (Центральный ТО);</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ФОК – г. Тула, ул. Дементьева (Пролетарский ТО);</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легкоатлетический манеж – г. Тула, ул. Зорге (Пролетарский ТО);</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универсальный спортивный зал – г. Тула, ул. Демонстрации (Центральный ТО);</w:t>
      </w:r>
    </w:p>
    <w:p w:rsidR="00BF70C9" w:rsidRPr="00BF70C9" w:rsidRDefault="00BF70C9" w:rsidP="00BF70C9">
      <w:pPr>
        <w:rPr>
          <w:spacing w:val="-12"/>
          <w:sz w:val="28"/>
          <w:szCs w:val="28"/>
        </w:rPr>
      </w:pPr>
      <w:r w:rsidRPr="00BF70C9">
        <w:rPr>
          <w:spacing w:val="-12"/>
          <w:sz w:val="28"/>
          <w:szCs w:val="28"/>
        </w:rPr>
        <w:t>-</w:t>
      </w:r>
      <w:r w:rsidR="00D21BC7" w:rsidRPr="00D21BC7">
        <w:rPr>
          <w:spacing w:val="-12"/>
          <w:sz w:val="28"/>
          <w:szCs w:val="28"/>
        </w:rPr>
        <w:tab/>
      </w:r>
      <w:r w:rsidRPr="00BF70C9">
        <w:rPr>
          <w:spacing w:val="-12"/>
          <w:sz w:val="28"/>
          <w:szCs w:val="28"/>
        </w:rPr>
        <w:t>универсальный спортивный зал – г. Тула, ул. Свободы (Центральный ТО);</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мини-стадион с плоскостными сооружениями – г. Тула, п. Южный, ул. Советская (Центральный ТО).</w:t>
      </w:r>
    </w:p>
    <w:p w:rsidR="00BF70C9" w:rsidRPr="001B129E" w:rsidRDefault="00BF70C9" w:rsidP="001B129E">
      <w:pPr>
        <w:rPr>
          <w:sz w:val="28"/>
          <w:szCs w:val="28"/>
          <w:u w:val="single"/>
        </w:rPr>
      </w:pPr>
      <w:r w:rsidRPr="001B129E">
        <w:rPr>
          <w:sz w:val="28"/>
          <w:szCs w:val="28"/>
          <w:u w:val="single"/>
        </w:rPr>
        <w:t>Объекты торговли, общественного питания и бытового обслуживания</w:t>
      </w:r>
    </w:p>
    <w:p w:rsidR="00BF70C9" w:rsidRPr="00BF70C9" w:rsidRDefault="00BF70C9" w:rsidP="00BF70C9">
      <w:pPr>
        <w:rPr>
          <w:sz w:val="28"/>
          <w:szCs w:val="28"/>
        </w:rPr>
      </w:pPr>
      <w:r w:rsidRPr="00BF70C9">
        <w:rPr>
          <w:sz w:val="28"/>
          <w:szCs w:val="28"/>
        </w:rPr>
        <w:t xml:space="preserve">На территории </w:t>
      </w:r>
      <w:r w:rsidRPr="00BF70C9">
        <w:rPr>
          <w:noProof/>
          <w:sz w:val="28"/>
          <w:szCs w:val="28"/>
        </w:rPr>
        <w:t xml:space="preserve">городского округа Тула </w:t>
      </w:r>
      <w:r w:rsidRPr="00BF70C9">
        <w:rPr>
          <w:sz w:val="28"/>
          <w:szCs w:val="28"/>
        </w:rPr>
        <w:t>расположены:</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предприятия розничной торговли на 590,7 тыс. кв. м суммарной торговой площади, в том числе г. Тула – 541,1 тыс. кв. м, иные населённые пункты – 157,7 тыс. кв. м;</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предприятия общественного питания на 25852 посадочных мест, в том числе г. Тула – 21539 посадочных мест, иные населённые пункты – 9912 посадочных мест;</w:t>
      </w:r>
    </w:p>
    <w:p w:rsidR="00BF70C9" w:rsidRPr="00BF70C9" w:rsidRDefault="00BF70C9" w:rsidP="00BF70C9">
      <w:pPr>
        <w:rPr>
          <w:spacing w:val="-12"/>
          <w:sz w:val="28"/>
          <w:szCs w:val="28"/>
        </w:rPr>
      </w:pPr>
      <w:r w:rsidRPr="00BF70C9">
        <w:rPr>
          <w:spacing w:val="-12"/>
          <w:sz w:val="28"/>
          <w:szCs w:val="28"/>
        </w:rPr>
        <w:t>-</w:t>
      </w:r>
      <w:r w:rsidR="00D21BC7" w:rsidRPr="00D21BC7">
        <w:rPr>
          <w:spacing w:val="-12"/>
          <w:sz w:val="28"/>
          <w:szCs w:val="28"/>
        </w:rPr>
        <w:tab/>
      </w:r>
      <w:r w:rsidRPr="00BF70C9">
        <w:rPr>
          <w:spacing w:val="-12"/>
          <w:sz w:val="28"/>
          <w:szCs w:val="28"/>
        </w:rPr>
        <w:t>предприятия бытового обслуживания на 5194 рабочих мест, в том числе г. Тула – 4984 рабочих мест, иные населённые пункты – 990 рабочих мест.</w:t>
      </w:r>
    </w:p>
    <w:p w:rsidR="00BF70C9" w:rsidRPr="00BF70C9" w:rsidRDefault="00BF70C9" w:rsidP="00BF70C9">
      <w:pPr>
        <w:rPr>
          <w:sz w:val="28"/>
          <w:szCs w:val="28"/>
        </w:rPr>
      </w:pPr>
      <w:r w:rsidRPr="00BF70C9">
        <w:rPr>
          <w:sz w:val="28"/>
          <w:szCs w:val="28"/>
        </w:rPr>
        <w:t>Нормативный показатель обеспеченности населения предприятиями торговли, общественного питания и бытового обслуживания составляет:</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для предприятий розничной торговли: г. Тула – 0,685 тыс. кв. м на 1 тыс. чел., иные населённые пункты – 0,504 тыс. кв. м на 1 тыс. чел.;</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для предприятий общественного питания: г. Тула – 40 посадочных мест на 1 тыс. чел., иные населённые пункты – 12 посадочных мест на 1 тыс. чел.;</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для предприятий бытового обслуживания: г. Тула – 5 рабочих мест на 1 тыс. чел., иные населённые пункты – 4 рабочих места на 1 тыс. чел.</w:t>
      </w:r>
    </w:p>
    <w:p w:rsidR="00BF70C9" w:rsidRPr="00BF70C9" w:rsidRDefault="00BF70C9" w:rsidP="00BF70C9">
      <w:pPr>
        <w:rPr>
          <w:sz w:val="28"/>
          <w:szCs w:val="28"/>
        </w:rPr>
      </w:pPr>
      <w:r w:rsidRPr="00BF70C9">
        <w:rPr>
          <w:sz w:val="28"/>
          <w:szCs w:val="28"/>
        </w:rPr>
        <w:t>Для планируемого населения нормативная потребность населения городского округа в предприятиях каждого типа составляет:</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предприятия розничной торговли – 453,3 тыс. кв. м торговой площади, необходимо – 47,8 тыс. кв. м, в том числе в г. Тула – 5,1 тыс. кв. м, иных населённых пунктах – 42,7 тыс. кв. м;</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предприятия общественного питания – 23279 посадочных мест, необходимо – 4660 посадочных мест, в том числе в г. Тула – 4524 посадочных мест, иных населённых пунктах – 136 посадочных мест;</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предприятия бытового обслуживания – 3369 рабочих мест, необходимо – 524 рабочих места в иных населённых пунктах.</w:t>
      </w:r>
    </w:p>
    <w:p w:rsidR="00BF70C9" w:rsidRPr="00BF70C9" w:rsidRDefault="00BF70C9" w:rsidP="00BF70C9">
      <w:pPr>
        <w:rPr>
          <w:sz w:val="28"/>
          <w:szCs w:val="28"/>
        </w:rPr>
      </w:pPr>
      <w:r w:rsidRPr="00BF70C9">
        <w:rPr>
          <w:sz w:val="28"/>
          <w:szCs w:val="28"/>
        </w:rPr>
        <w:t>В проекте генерального плана предусматривается размещение предприятий розничной торговли, общественного питания и бытового обслуживания в многофункциональных и культурно-развлекательных центрах, в первых этажах жилых домов, во встроено-пристроенных помещениях.</w:t>
      </w:r>
    </w:p>
    <w:p w:rsidR="00BF70C9" w:rsidRPr="001B129E" w:rsidRDefault="00BF70C9" w:rsidP="001B129E">
      <w:pPr>
        <w:rPr>
          <w:sz w:val="28"/>
          <w:szCs w:val="28"/>
          <w:u w:val="single"/>
        </w:rPr>
      </w:pPr>
      <w:r w:rsidRPr="001B129E">
        <w:rPr>
          <w:sz w:val="28"/>
          <w:szCs w:val="28"/>
          <w:u w:val="single"/>
        </w:rPr>
        <w:t>Места погребения и захоронения</w:t>
      </w:r>
    </w:p>
    <w:p w:rsidR="00BF70C9" w:rsidRPr="00BF70C9" w:rsidRDefault="00BF70C9" w:rsidP="00BF70C9">
      <w:pPr>
        <w:rPr>
          <w:sz w:val="28"/>
          <w:szCs w:val="28"/>
        </w:rPr>
      </w:pPr>
      <w:r w:rsidRPr="00BF70C9">
        <w:rPr>
          <w:sz w:val="28"/>
          <w:szCs w:val="28"/>
        </w:rPr>
        <w:t>На территории городского округа расположено 71 кладбище общей площадью 390 га, в том числе в г. Тула – 11 кладбищ, 301 га, иных населённых пунктах – 60 кладбищ, 89 га.</w:t>
      </w:r>
    </w:p>
    <w:p w:rsidR="00BF70C9" w:rsidRPr="00BF70C9" w:rsidRDefault="00BF70C9" w:rsidP="00BF70C9">
      <w:pPr>
        <w:rPr>
          <w:sz w:val="28"/>
          <w:szCs w:val="28"/>
        </w:rPr>
      </w:pPr>
      <w:r w:rsidRPr="00BF70C9">
        <w:rPr>
          <w:sz w:val="28"/>
          <w:szCs w:val="28"/>
        </w:rPr>
        <w:t>Из общего количества: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в г. Тула 4 открытых кладбища общей площадью 221,2 га, 7 закрытых  общей площадью 79,8 га;</w:t>
      </w:r>
    </w:p>
    <w:p w:rsidR="00BF70C9" w:rsidRPr="00BF70C9" w:rsidRDefault="00BF70C9" w:rsidP="00BF70C9">
      <w:pPr>
        <w:rPr>
          <w:sz w:val="28"/>
          <w:szCs w:val="28"/>
        </w:rPr>
      </w:pPr>
      <w:r w:rsidRPr="00BF70C9">
        <w:rPr>
          <w:sz w:val="28"/>
          <w:szCs w:val="28"/>
        </w:rPr>
        <w:t>-</w:t>
      </w:r>
      <w:r w:rsidR="00D21BC7">
        <w:rPr>
          <w:sz w:val="28"/>
          <w:szCs w:val="28"/>
        </w:rPr>
        <w:tab/>
      </w:r>
      <w:r w:rsidRPr="00BF70C9">
        <w:rPr>
          <w:sz w:val="28"/>
          <w:szCs w:val="28"/>
        </w:rPr>
        <w:t>в иных населённых пунктах 8 открытых кладбища общей площадью 20,5 га, 52 закрытых  общей площадью 68,5 га.</w:t>
      </w:r>
    </w:p>
    <w:p w:rsidR="00BF70C9" w:rsidRPr="00BF70C9" w:rsidRDefault="00BF70C9" w:rsidP="00BF70C9">
      <w:pPr>
        <w:rPr>
          <w:sz w:val="28"/>
          <w:szCs w:val="28"/>
        </w:rPr>
      </w:pPr>
      <w:r w:rsidRPr="00BF70C9">
        <w:rPr>
          <w:sz w:val="28"/>
          <w:szCs w:val="28"/>
        </w:rPr>
        <w:t xml:space="preserve">В соответствии с НГП городского округа Тула нормативный показатель потребности в местах захоронения составляет 0,24 га на 1 тыс. человек. </w:t>
      </w:r>
    </w:p>
    <w:p w:rsidR="00BF70C9" w:rsidRPr="00BF70C9" w:rsidRDefault="00BF70C9" w:rsidP="00BF70C9">
      <w:pPr>
        <w:rPr>
          <w:sz w:val="28"/>
          <w:szCs w:val="28"/>
        </w:rPr>
      </w:pPr>
      <w:r w:rsidRPr="00BF70C9">
        <w:rPr>
          <w:sz w:val="28"/>
          <w:szCs w:val="28"/>
        </w:rPr>
        <w:t>Для планируемого населения площадь территории, необходимой для организации мест погребения и захоронения, составляет 170,5 га.</w:t>
      </w:r>
    </w:p>
    <w:p w:rsidR="00BF70C9" w:rsidRPr="00BF70C9" w:rsidRDefault="00BF70C9" w:rsidP="00BF70C9">
      <w:pPr>
        <w:keepNext/>
        <w:spacing w:before="120"/>
        <w:ind w:firstLine="0"/>
        <w:jc w:val="left"/>
        <w:outlineLvl w:val="1"/>
        <w:rPr>
          <w:b/>
          <w:sz w:val="28"/>
          <w:szCs w:val="28"/>
        </w:rPr>
      </w:pPr>
      <w:bookmarkStart w:id="118" w:name="_Toc449977160"/>
      <w:r w:rsidRPr="00BF70C9">
        <w:rPr>
          <w:b/>
          <w:sz w:val="28"/>
          <w:szCs w:val="28"/>
        </w:rPr>
        <w:t>4.7. Развитие территорий производственного, агропромышленного и  общественно-делового назначения</w:t>
      </w:r>
      <w:bookmarkEnd w:id="118"/>
    </w:p>
    <w:p w:rsidR="00BF70C9" w:rsidRPr="00BF70C9" w:rsidRDefault="00BF70C9" w:rsidP="00BF70C9">
      <w:pPr>
        <w:rPr>
          <w:rFonts w:eastAsia="Calibri"/>
          <w:spacing w:val="-10"/>
          <w:sz w:val="28"/>
          <w:szCs w:val="28"/>
          <w:shd w:val="clear" w:color="auto" w:fill="FFFFFF"/>
          <w:lang w:eastAsia="en-US"/>
        </w:rPr>
      </w:pPr>
      <w:r w:rsidRPr="00BF70C9">
        <w:rPr>
          <w:rFonts w:eastAsia="Calibri"/>
          <w:spacing w:val="-10"/>
          <w:sz w:val="28"/>
          <w:szCs w:val="28"/>
          <w:shd w:val="clear" w:color="auto" w:fill="FFFFFF"/>
          <w:lang w:eastAsia="en-US"/>
        </w:rPr>
        <w:t>В проекте Стратегии социально-экономического развития Тульской области до 2028 года области приводится анализ текущего уровня социально-экономического развития региона, его административного центра – города Тулы, других городов и территорий. Кроме того, документ содержит подробное описание сценариев и ключевые значения индикаторов развития Тульской области. Значительное внимание уделено рассмотрению инновационного и инвестиционного потенциала территории, выделены приоритетные направления по созданию условий для привлечения инвестиций и стимулированию развития малого предпринимательства в регионе.</w:t>
      </w:r>
    </w:p>
    <w:p w:rsidR="00BF70C9" w:rsidRPr="00BF70C9" w:rsidRDefault="00BF70C9" w:rsidP="00BF70C9">
      <w:pPr>
        <w:rPr>
          <w:rFonts w:eastAsia="Calibri"/>
          <w:sz w:val="28"/>
          <w:szCs w:val="28"/>
          <w:shd w:val="clear" w:color="auto" w:fill="FFFFFF"/>
          <w:lang w:eastAsia="en-US"/>
        </w:rPr>
      </w:pPr>
      <w:r w:rsidRPr="00BF70C9">
        <w:rPr>
          <w:rFonts w:eastAsia="Calibri"/>
          <w:sz w:val="28"/>
          <w:szCs w:val="28"/>
          <w:shd w:val="clear" w:color="auto" w:fill="FFFFFF"/>
          <w:lang w:eastAsia="en-US"/>
        </w:rPr>
        <w:t>В силу высокого уровня трудовых и демографических показателей, промышленного потенциала, в соответствии со Стратегией социально-экономического развития, город Тула становится одной из важнейших точек регионального развития. Туристический имидж города и богатое культурно-историческое наследие способствуют формированию в нем разветвленного комплекса туристической инфраструктуры и малого бизнеса. Капитализация промышленного потенциала города Тулы проходит по инвестиционно-инновационному сценарию. Кроме того, в Стратегии социально-экономического развития отмечена важность оперативного и комплексного решения вопросов развития городской инфраструктуры – транспортной, информационной, логистической, коммуникационной, энергетической, социальной и др.</w:t>
      </w:r>
    </w:p>
    <w:p w:rsidR="00BF70C9" w:rsidRPr="00BF70C9" w:rsidRDefault="00BF70C9" w:rsidP="00BF70C9">
      <w:pPr>
        <w:rPr>
          <w:rFonts w:eastAsia="Calibri"/>
          <w:sz w:val="28"/>
          <w:szCs w:val="28"/>
          <w:shd w:val="clear" w:color="auto" w:fill="FFFFFF"/>
          <w:lang w:eastAsia="en-US"/>
        </w:rPr>
      </w:pPr>
      <w:r w:rsidRPr="00BF70C9">
        <w:rPr>
          <w:rFonts w:eastAsia="Calibri"/>
          <w:sz w:val="28"/>
          <w:szCs w:val="28"/>
          <w:shd w:val="clear" w:color="auto" w:fill="FFFFFF"/>
          <w:lang w:eastAsia="en-US"/>
        </w:rPr>
        <w:t>«Программа социально-экономического развития города Тулы на 2011 – 2015 годы и на перспективу до 2025 года» была подготовлена в соответствии с идеями, заложенными в проекте Концепции совершенствования региональной политики РФ. Ее положения  синхронизируется с федеральными и региональными документами стратегического планирования. В число приоритетов городского округа включается проработка и реализация инфраструктурных проектов, а также формирование эффективной инвестиционной политики.</w:t>
      </w:r>
    </w:p>
    <w:p w:rsidR="00BF70C9" w:rsidRPr="00BF70C9" w:rsidRDefault="00BF70C9" w:rsidP="00BF70C9">
      <w:pPr>
        <w:rPr>
          <w:rFonts w:eastAsia="Calibri"/>
          <w:sz w:val="28"/>
          <w:szCs w:val="22"/>
          <w:lang w:eastAsia="en-US"/>
        </w:rPr>
      </w:pPr>
      <w:r w:rsidRPr="00BF70C9">
        <w:rPr>
          <w:rFonts w:eastAsia="Calibri"/>
          <w:sz w:val="28"/>
          <w:szCs w:val="22"/>
          <w:lang w:eastAsia="en-US"/>
        </w:rPr>
        <w:t xml:space="preserve">В </w:t>
      </w:r>
      <w:r w:rsidRPr="00BF70C9">
        <w:rPr>
          <w:rFonts w:eastAsia="Calibri"/>
          <w:i/>
          <w:sz w:val="28"/>
          <w:szCs w:val="22"/>
          <w:u w:val="single"/>
          <w:lang w:eastAsia="en-US"/>
        </w:rPr>
        <w:t>машиностроении</w:t>
      </w:r>
      <w:r w:rsidRPr="00BF70C9">
        <w:rPr>
          <w:rFonts w:eastAsia="Calibri"/>
          <w:sz w:val="28"/>
          <w:szCs w:val="22"/>
          <w:lang w:eastAsia="en-US"/>
        </w:rPr>
        <w:t xml:space="preserve"> предусматривается:</w:t>
      </w:r>
    </w:p>
    <w:p w:rsidR="00BF70C9" w:rsidRPr="00BF70C9" w:rsidRDefault="00BF70C9" w:rsidP="007C5708">
      <w:pPr>
        <w:numPr>
          <w:ilvl w:val="0"/>
          <w:numId w:val="49"/>
        </w:numPr>
        <w:ind w:left="0" w:firstLine="709"/>
        <w:contextualSpacing/>
        <w:rPr>
          <w:rFonts w:eastAsia="Calibri"/>
          <w:sz w:val="28"/>
          <w:szCs w:val="22"/>
          <w:lang w:eastAsia="en-US"/>
        </w:rPr>
      </w:pPr>
      <w:r w:rsidRPr="00BF70C9">
        <w:rPr>
          <w:rFonts w:eastAsia="Calibri"/>
          <w:sz w:val="28"/>
          <w:szCs w:val="22"/>
          <w:lang w:eastAsia="en-US"/>
        </w:rPr>
        <w:t>создание производственного объединения по выпуску инструментальной и литейно-кузнечной продукции (обеспечит потребности оборонных предприятий региона и Центрального федерального округа);</w:t>
      </w:r>
    </w:p>
    <w:p w:rsidR="00BF70C9" w:rsidRPr="00BF70C9" w:rsidRDefault="00BF70C9" w:rsidP="007C5708">
      <w:pPr>
        <w:numPr>
          <w:ilvl w:val="0"/>
          <w:numId w:val="49"/>
        </w:numPr>
        <w:ind w:left="0" w:firstLine="709"/>
        <w:contextualSpacing/>
        <w:rPr>
          <w:rFonts w:eastAsia="Calibri"/>
          <w:sz w:val="28"/>
          <w:szCs w:val="22"/>
          <w:lang w:eastAsia="en-US"/>
        </w:rPr>
      </w:pPr>
      <w:r w:rsidRPr="00BF70C9">
        <w:rPr>
          <w:rFonts w:eastAsia="Calibri"/>
          <w:sz w:val="28"/>
          <w:szCs w:val="22"/>
          <w:lang w:eastAsia="en-US"/>
        </w:rPr>
        <w:t>создание нового инструментально-заготовительного производства (снизит зависимость тульских оборонных предприятий от производителей импортного оборудования и создаст мощную производственную базу для удовлетворения потребностей отечественных и зарубежных машиностроителей);</w:t>
      </w:r>
    </w:p>
    <w:p w:rsidR="00BF70C9" w:rsidRPr="00BF70C9" w:rsidRDefault="00BF70C9" w:rsidP="007C5708">
      <w:pPr>
        <w:numPr>
          <w:ilvl w:val="0"/>
          <w:numId w:val="49"/>
        </w:numPr>
        <w:ind w:left="0" w:firstLine="709"/>
        <w:contextualSpacing/>
        <w:rPr>
          <w:rFonts w:eastAsia="Calibri"/>
          <w:sz w:val="28"/>
          <w:szCs w:val="22"/>
          <w:lang w:eastAsia="en-US"/>
        </w:rPr>
      </w:pPr>
      <w:r w:rsidRPr="00BF70C9">
        <w:rPr>
          <w:rFonts w:eastAsia="Calibri"/>
          <w:sz w:val="28"/>
          <w:szCs w:val="22"/>
          <w:lang w:eastAsia="en-US"/>
        </w:rPr>
        <w:t>локализация на территории Тульской области производств компонентов для сборки автомобилей, автодеталей и другой продукции для автомобилестроения;</w:t>
      </w:r>
    </w:p>
    <w:p w:rsidR="00BF70C9" w:rsidRPr="00BF70C9" w:rsidRDefault="00BF70C9" w:rsidP="007C5708">
      <w:pPr>
        <w:numPr>
          <w:ilvl w:val="0"/>
          <w:numId w:val="49"/>
        </w:numPr>
        <w:ind w:left="0" w:firstLine="709"/>
        <w:contextualSpacing/>
        <w:rPr>
          <w:rFonts w:eastAsia="Calibri"/>
          <w:sz w:val="28"/>
          <w:szCs w:val="22"/>
          <w:lang w:eastAsia="en-US"/>
        </w:rPr>
      </w:pPr>
      <w:r w:rsidRPr="00BF70C9">
        <w:rPr>
          <w:rFonts w:eastAsia="Calibri"/>
          <w:sz w:val="28"/>
          <w:szCs w:val="22"/>
          <w:lang w:eastAsia="en-US"/>
        </w:rPr>
        <w:t>запуск производства высокотехнологичного оборудования дляТЭК (ЗАО «Тяжпромарматура», ЗАО «Тулаэлектропривод»);</w:t>
      </w:r>
    </w:p>
    <w:p w:rsidR="00BF70C9" w:rsidRPr="00BF70C9" w:rsidRDefault="00BF70C9" w:rsidP="007C5708">
      <w:pPr>
        <w:numPr>
          <w:ilvl w:val="0"/>
          <w:numId w:val="49"/>
        </w:numPr>
        <w:ind w:left="0" w:firstLine="709"/>
        <w:contextualSpacing/>
        <w:rPr>
          <w:rFonts w:eastAsia="Calibri"/>
          <w:sz w:val="28"/>
          <w:szCs w:val="22"/>
          <w:lang w:eastAsia="en-US"/>
        </w:rPr>
      </w:pPr>
      <w:r w:rsidRPr="00BF70C9">
        <w:rPr>
          <w:rFonts w:eastAsia="Calibri"/>
          <w:sz w:val="28"/>
          <w:szCs w:val="22"/>
          <w:lang w:eastAsia="en-US"/>
        </w:rPr>
        <w:t>формирование производственных мощности полного цикла в сфере вагоностроения (ОАО «Трансмаш», ЗАО «Тулажелдормаш»).</w:t>
      </w:r>
    </w:p>
    <w:p w:rsidR="00BF70C9" w:rsidRPr="00BF70C9" w:rsidRDefault="00BF70C9" w:rsidP="00BF70C9">
      <w:pPr>
        <w:rPr>
          <w:rFonts w:eastAsia="Calibri"/>
          <w:spacing w:val="-8"/>
          <w:sz w:val="28"/>
          <w:szCs w:val="22"/>
          <w:lang w:eastAsia="en-US"/>
        </w:rPr>
      </w:pPr>
      <w:r w:rsidRPr="00BF70C9">
        <w:rPr>
          <w:rFonts w:eastAsia="Calibri"/>
          <w:spacing w:val="-8"/>
          <w:sz w:val="28"/>
          <w:szCs w:val="22"/>
          <w:lang w:eastAsia="en-US"/>
        </w:rPr>
        <w:t xml:space="preserve">В </w:t>
      </w:r>
      <w:r w:rsidRPr="00BF70C9">
        <w:rPr>
          <w:rFonts w:eastAsia="Calibri"/>
          <w:i/>
          <w:spacing w:val="-8"/>
          <w:sz w:val="28"/>
          <w:szCs w:val="22"/>
          <w:u w:val="single"/>
          <w:lang w:eastAsia="en-US"/>
        </w:rPr>
        <w:t>металлургии</w:t>
      </w:r>
      <w:r w:rsidRPr="00BF70C9">
        <w:rPr>
          <w:rFonts w:eastAsia="Calibri"/>
          <w:spacing w:val="-8"/>
          <w:sz w:val="28"/>
          <w:szCs w:val="22"/>
          <w:lang w:eastAsia="en-US"/>
        </w:rPr>
        <w:t xml:space="preserve"> предусматривается увеличение объемов сталелитейного и сталепрокатного производства на ОАО «Тулачермет» для дальнейшей реализации продукции на металообрабатывающих предприятиях металлургического кластера, таких как ОАО «Ревякинский металлопрокатный завод», на машиностроительных предприятиях Тульской области, а также для реализации на внутреннем российском рынке и на экспорт.</w:t>
      </w:r>
    </w:p>
    <w:p w:rsidR="00BF70C9" w:rsidRPr="00BF70C9" w:rsidRDefault="00BF70C9" w:rsidP="00BF70C9">
      <w:pPr>
        <w:rPr>
          <w:rFonts w:eastAsia="Calibri"/>
          <w:sz w:val="28"/>
          <w:szCs w:val="22"/>
          <w:lang w:eastAsia="en-US"/>
        </w:rPr>
      </w:pPr>
      <w:r w:rsidRPr="00BF70C9">
        <w:rPr>
          <w:rFonts w:eastAsia="Calibri"/>
          <w:sz w:val="28"/>
          <w:szCs w:val="22"/>
          <w:lang w:eastAsia="en-US"/>
        </w:rPr>
        <w:t xml:space="preserve">В </w:t>
      </w:r>
      <w:r w:rsidRPr="00BF70C9">
        <w:rPr>
          <w:rFonts w:eastAsia="Calibri"/>
          <w:i/>
          <w:sz w:val="28"/>
          <w:szCs w:val="22"/>
          <w:u w:val="single"/>
          <w:lang w:eastAsia="en-US"/>
        </w:rPr>
        <w:t>химической промышленности</w:t>
      </w:r>
      <w:r w:rsidRPr="00BF70C9">
        <w:rPr>
          <w:rFonts w:eastAsia="Calibri"/>
          <w:sz w:val="28"/>
          <w:szCs w:val="22"/>
          <w:lang w:eastAsia="en-US"/>
        </w:rPr>
        <w:t>– проекты по организации на базе якорных предприятий технопарков для развития углубленной переработки продукции основного органического синтеза, а также создания вертикально-интегрированных продуктовых цепочек с рентабельными мощностями и конкурентоспособным на мировом уровне качеством продукции.</w:t>
      </w:r>
    </w:p>
    <w:p w:rsidR="00BF70C9" w:rsidRPr="00BF70C9" w:rsidRDefault="00BF70C9" w:rsidP="00BF70C9">
      <w:pPr>
        <w:rPr>
          <w:rFonts w:eastAsia="Calibri"/>
          <w:sz w:val="28"/>
          <w:szCs w:val="22"/>
          <w:lang w:eastAsia="en-US"/>
        </w:rPr>
      </w:pPr>
      <w:r w:rsidRPr="00BF70C9">
        <w:rPr>
          <w:rFonts w:eastAsia="Calibri"/>
          <w:sz w:val="28"/>
          <w:szCs w:val="22"/>
          <w:lang w:eastAsia="en-US"/>
        </w:rPr>
        <w:t>Точками роста являются также оптовая и розничная торговля, туризм, транспорт и связь, образование и деловые услуги – данные отрасли должны быть отданы в основном субъектам малого и среднего предпринимательства, которые за счет большей гибкости смогут обеспечить более высокие темпы развития перечисленных отраслей.</w:t>
      </w:r>
    </w:p>
    <w:p w:rsidR="00BF70C9" w:rsidRPr="00BF70C9" w:rsidRDefault="00BF70C9" w:rsidP="00BF70C9">
      <w:pPr>
        <w:rPr>
          <w:rFonts w:eastAsia="Calibri"/>
          <w:color w:val="000000"/>
          <w:sz w:val="28"/>
          <w:szCs w:val="22"/>
          <w:lang w:eastAsia="en-US"/>
        </w:rPr>
      </w:pPr>
      <w:r w:rsidRPr="00BF70C9">
        <w:rPr>
          <w:rFonts w:eastAsia="Calibri"/>
          <w:color w:val="000000"/>
          <w:sz w:val="28"/>
          <w:szCs w:val="22"/>
          <w:lang w:eastAsia="en-US"/>
        </w:rPr>
        <w:t>В качестве первоочередных проектов, способствующих формированию «полюсов роста» ГО Тула и обеспечивающих высокий мультипликативный эффект, могут рассматриваться:</w:t>
      </w:r>
    </w:p>
    <w:p w:rsidR="00BF70C9" w:rsidRPr="00BF70C9" w:rsidRDefault="00BF70C9" w:rsidP="007C5708">
      <w:pPr>
        <w:numPr>
          <w:ilvl w:val="0"/>
          <w:numId w:val="50"/>
        </w:numPr>
        <w:ind w:left="0" w:firstLine="709"/>
        <w:contextualSpacing/>
        <w:rPr>
          <w:rFonts w:eastAsia="Calibri"/>
          <w:sz w:val="28"/>
          <w:szCs w:val="22"/>
          <w:lang w:eastAsia="en-US"/>
        </w:rPr>
      </w:pPr>
      <w:r w:rsidRPr="00BF70C9">
        <w:rPr>
          <w:rFonts w:eastAsia="Calibri"/>
          <w:sz w:val="28"/>
          <w:szCs w:val="22"/>
          <w:lang w:eastAsia="en-US"/>
        </w:rPr>
        <w:t>строительство города-спутника «Новая Тула» – инновационного градообразующего комплекса с развитой инфраструктурой, комплексом научно-исследовательских и научно-производственных объектов ключевых отраслей экономики Тульской области;</w:t>
      </w:r>
    </w:p>
    <w:p w:rsidR="00BF70C9" w:rsidRPr="00BF70C9" w:rsidRDefault="00BF70C9" w:rsidP="007C5708">
      <w:pPr>
        <w:numPr>
          <w:ilvl w:val="0"/>
          <w:numId w:val="50"/>
        </w:numPr>
        <w:ind w:left="0" w:firstLine="709"/>
        <w:contextualSpacing/>
        <w:rPr>
          <w:rFonts w:eastAsia="Calibri"/>
          <w:spacing w:val="-8"/>
          <w:sz w:val="28"/>
          <w:szCs w:val="22"/>
          <w:lang w:eastAsia="en-US"/>
        </w:rPr>
      </w:pPr>
      <w:r w:rsidRPr="00BF70C9">
        <w:rPr>
          <w:rFonts w:eastAsia="Calibri"/>
          <w:spacing w:val="-8"/>
          <w:sz w:val="28"/>
          <w:szCs w:val="22"/>
          <w:lang w:eastAsia="en-US"/>
        </w:rPr>
        <w:t>формирование центра деловой активности «Тула-Сити», который планируется построить в восточной части города Тулы с целью повышения инвестиционной привлекательности Тульской области, создания бизнес-центра нового формата, сочетающего офисы, конгресс-центры, международный выставочный комплекс и гостиничный городок, высококачественное жилье, спортивно-досуговые объекты и рекреационные зоны.</w:t>
      </w:r>
    </w:p>
    <w:p w:rsidR="00BF70C9" w:rsidRPr="00BF70C9" w:rsidRDefault="00BF70C9" w:rsidP="00BF70C9">
      <w:pPr>
        <w:rPr>
          <w:rFonts w:eastAsia="Calibri"/>
          <w:sz w:val="28"/>
          <w:szCs w:val="22"/>
          <w:lang w:eastAsia="en-US"/>
        </w:rPr>
      </w:pPr>
      <w:r w:rsidRPr="00BF70C9">
        <w:rPr>
          <w:rFonts w:eastAsia="Calibri"/>
          <w:sz w:val="28"/>
          <w:szCs w:val="22"/>
          <w:lang w:eastAsia="en-US"/>
        </w:rPr>
        <w:t xml:space="preserve">В рамках парадигмы инновационного развития экономии пространственное развитие ГО Тула обеспечит устойчивое развитие территории на принципах полицентричности, что предполагает формирование новых точек роста и зон опережающего развития. </w:t>
      </w:r>
    </w:p>
    <w:p w:rsidR="00BF70C9" w:rsidRPr="006627CE" w:rsidRDefault="00BF70C9" w:rsidP="00BF70C9">
      <w:pPr>
        <w:rPr>
          <w:rFonts w:eastAsia="Calibri"/>
          <w:spacing w:val="-8"/>
          <w:sz w:val="28"/>
          <w:szCs w:val="22"/>
          <w:lang w:eastAsia="en-US"/>
        </w:rPr>
      </w:pPr>
      <w:r w:rsidRPr="006627CE">
        <w:rPr>
          <w:rFonts w:eastAsia="Calibri"/>
          <w:spacing w:val="-8"/>
          <w:sz w:val="28"/>
          <w:szCs w:val="22"/>
          <w:lang w:eastAsia="en-US"/>
        </w:rPr>
        <w:t>Будет формироваться иерархическая система «центры – подцентры» и происходить более явная дифференциация экономических подрайонов. Развитие подцентров будет происходить за счет выноса «отягощающих» функций из г. Тула (отдельные промышленные и инфраструктурные объекты). Последнее будет способствовать формированию постиндустриального уровня качества городской среды в центре городского округа, давать дополнительный стимул индустриальному росту подцентров, их более полному включению в систему межрегиональных связей по продукции, технологиям, персоналу, перетоку знаний.</w:t>
      </w:r>
    </w:p>
    <w:p w:rsidR="00BF70C9" w:rsidRPr="00BF70C9" w:rsidRDefault="00BF70C9" w:rsidP="00BF70C9">
      <w:pPr>
        <w:rPr>
          <w:rFonts w:eastAsia="Calibri"/>
          <w:sz w:val="28"/>
          <w:szCs w:val="22"/>
          <w:lang w:eastAsia="en-US"/>
        </w:rPr>
      </w:pPr>
      <w:r w:rsidRPr="00BF70C9">
        <w:rPr>
          <w:rFonts w:eastAsia="Calibri"/>
          <w:sz w:val="28"/>
          <w:szCs w:val="22"/>
          <w:lang w:eastAsia="en-US"/>
        </w:rPr>
        <w:t>В процессе формирования и развития Тульской агломерация на территории ГО Тула будет реализован комплекс мер по стимулированию развития наукоемких, инновационных производств, образования, науки, культуры, повышению качества городской среды и качества социального обслуживания. Будет осуществлен комплекс мер по доформированиюмультимодального транспортного коридора вдоль МТК «Север-Юг», развитию крупного транспортного и производственно-логистического центра на территории Тульской агломерации, формирование площадок под развитие промышленных кластеров.</w:t>
      </w:r>
    </w:p>
    <w:p w:rsidR="00BF70C9" w:rsidRPr="00BF70C9" w:rsidRDefault="00BF70C9" w:rsidP="00BF70C9">
      <w:pPr>
        <w:rPr>
          <w:rFonts w:eastAsia="Calibri"/>
          <w:sz w:val="28"/>
          <w:szCs w:val="22"/>
          <w:lang w:eastAsia="en-US"/>
        </w:rPr>
      </w:pPr>
      <w:r w:rsidRPr="00BF70C9">
        <w:rPr>
          <w:rFonts w:eastAsia="Calibri"/>
          <w:sz w:val="28"/>
          <w:szCs w:val="22"/>
          <w:lang w:eastAsia="en-US"/>
        </w:rPr>
        <w:t>На территориях с преимущественно сельскохозяйственной специализацией будет реализован комплекс мер, направленный на улучшение качества инфраструктуры и социального обслуживания, по повышению транспортной доступности относительно изолированных населенных пунктов. Главной целью всех этих мер в отношении территории Ленинского района является обеспечение инвестиционной привлекательности, усиление стратегических позиций в аграрном и промышленном комплексах Тульской области.</w:t>
      </w:r>
    </w:p>
    <w:p w:rsidR="00BF2556" w:rsidRDefault="00BF70C9" w:rsidP="00BF70C9">
      <w:pPr>
        <w:rPr>
          <w:sz w:val="28"/>
          <w:szCs w:val="28"/>
          <w:lang w:eastAsia="en-US"/>
        </w:rPr>
      </w:pPr>
      <w:r w:rsidRPr="00BF70C9">
        <w:rPr>
          <w:sz w:val="28"/>
          <w:szCs w:val="28"/>
          <w:lang w:eastAsia="en-US"/>
        </w:rPr>
        <w:t>В городском округе Тула осуществляются инвестиционные проекты, которые позволят открыть новые рабочие места (5.2.)</w:t>
      </w:r>
    </w:p>
    <w:p w:rsidR="00BF70C9" w:rsidRPr="00BF70C9" w:rsidRDefault="00BF2556" w:rsidP="00BF2556">
      <w:pPr>
        <w:jc w:val="right"/>
        <w:rPr>
          <w:sz w:val="28"/>
          <w:szCs w:val="28"/>
          <w:lang w:eastAsia="en-US"/>
        </w:rPr>
      </w:pPr>
      <w:r>
        <w:rPr>
          <w:sz w:val="28"/>
          <w:szCs w:val="28"/>
          <w:lang w:eastAsia="en-US"/>
        </w:rPr>
        <w:br w:type="page"/>
      </w:r>
      <w:r w:rsidR="00BF70C9" w:rsidRPr="00BF70C9">
        <w:rPr>
          <w:sz w:val="28"/>
          <w:szCs w:val="28"/>
          <w:lang w:eastAsia="en-US"/>
        </w:rPr>
        <w:t xml:space="preserve">Таблица </w:t>
      </w:r>
      <w:r w:rsidR="000E45E5">
        <w:rPr>
          <w:sz w:val="28"/>
          <w:szCs w:val="28"/>
          <w:lang w:eastAsia="en-US"/>
        </w:rPr>
        <w:t>4</w:t>
      </w:r>
      <w:r w:rsidR="00BF70C9" w:rsidRPr="00BF70C9">
        <w:rPr>
          <w:sz w:val="28"/>
          <w:szCs w:val="28"/>
          <w:lang w:eastAsia="en-US"/>
        </w:rPr>
        <w:t>.</w:t>
      </w:r>
      <w:r w:rsidR="000E45E5">
        <w:rPr>
          <w:sz w:val="28"/>
          <w:szCs w:val="28"/>
          <w:lang w:eastAsia="en-US"/>
        </w:rPr>
        <w:t>19</w:t>
      </w:r>
      <w:r w:rsidR="00BF70C9" w:rsidRPr="00BF70C9">
        <w:rPr>
          <w:sz w:val="28"/>
          <w:szCs w:val="28"/>
          <w:lang w:eastAsia="en-US"/>
        </w:rPr>
        <w:t>.</w:t>
      </w:r>
    </w:p>
    <w:p w:rsidR="00BF70C9" w:rsidRPr="00BF70C9" w:rsidRDefault="00BF70C9" w:rsidP="00BF70C9">
      <w:pPr>
        <w:spacing w:line="276" w:lineRule="auto"/>
        <w:ind w:firstLine="0"/>
        <w:jc w:val="center"/>
        <w:rPr>
          <w:sz w:val="28"/>
          <w:szCs w:val="28"/>
          <w:lang w:eastAsia="en-US"/>
        </w:rPr>
      </w:pPr>
      <w:r w:rsidRPr="00BF70C9">
        <w:rPr>
          <w:sz w:val="28"/>
          <w:szCs w:val="28"/>
          <w:lang w:eastAsia="en-US"/>
        </w:rPr>
        <w:t>Новые производства на территории городского округа Тула в 2015-2020 гг.</w:t>
      </w:r>
    </w:p>
    <w:tbl>
      <w:tblPr>
        <w:tblW w:w="9847" w:type="dxa"/>
        <w:tblInd w:w="-116" w:type="dxa"/>
        <w:tblLook w:val="04A0" w:firstRow="1" w:lastRow="0" w:firstColumn="1" w:lastColumn="0" w:noHBand="0" w:noVBand="1"/>
      </w:tblPr>
      <w:tblGrid>
        <w:gridCol w:w="658"/>
        <w:gridCol w:w="2325"/>
        <w:gridCol w:w="2771"/>
        <w:gridCol w:w="1370"/>
        <w:gridCol w:w="1015"/>
        <w:gridCol w:w="1708"/>
      </w:tblGrid>
      <w:tr w:rsidR="00BF70C9" w:rsidRPr="00BF70C9" w:rsidTr="00BF70C9">
        <w:trPr>
          <w:trHeight w:val="624"/>
          <w:tblHeader/>
        </w:trPr>
        <w:tc>
          <w:tcPr>
            <w:tcW w:w="658" w:type="dxa"/>
            <w:tcBorders>
              <w:top w:val="single" w:sz="4" w:space="0" w:color="auto"/>
              <w:left w:val="single" w:sz="4" w:space="0" w:color="auto"/>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Pr>
                <w:bCs/>
                <w:sz w:val="22"/>
                <w:szCs w:val="22"/>
                <w:lang w:eastAsia="en-US"/>
              </w:rPr>
              <w:t>№</w:t>
            </w:r>
          </w:p>
        </w:tc>
        <w:tc>
          <w:tcPr>
            <w:tcW w:w="2325" w:type="dxa"/>
            <w:tcBorders>
              <w:top w:val="single" w:sz="4" w:space="0" w:color="auto"/>
              <w:left w:val="nil"/>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sidRPr="00BF70C9">
              <w:rPr>
                <w:bCs/>
                <w:sz w:val="22"/>
                <w:szCs w:val="22"/>
                <w:lang w:eastAsia="en-US"/>
              </w:rPr>
              <w:t>Наименование предприятия</w:t>
            </w:r>
          </w:p>
        </w:tc>
        <w:tc>
          <w:tcPr>
            <w:tcW w:w="2771" w:type="dxa"/>
            <w:tcBorders>
              <w:top w:val="single" w:sz="4" w:space="0" w:color="auto"/>
              <w:left w:val="nil"/>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sidRPr="00BF70C9">
              <w:rPr>
                <w:bCs/>
                <w:sz w:val="22"/>
                <w:szCs w:val="22"/>
                <w:lang w:eastAsia="en-US"/>
              </w:rPr>
              <w:t>Инвестиционный проект</w:t>
            </w:r>
          </w:p>
        </w:tc>
        <w:tc>
          <w:tcPr>
            <w:tcW w:w="1370" w:type="dxa"/>
            <w:tcBorders>
              <w:top w:val="single" w:sz="4" w:space="0" w:color="auto"/>
              <w:left w:val="nil"/>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sidRPr="00BF70C9">
              <w:rPr>
                <w:bCs/>
                <w:sz w:val="22"/>
                <w:szCs w:val="22"/>
                <w:lang w:eastAsia="en-US"/>
              </w:rPr>
              <w:t>Сроки реализации</w:t>
            </w:r>
          </w:p>
        </w:tc>
        <w:tc>
          <w:tcPr>
            <w:tcW w:w="1015" w:type="dxa"/>
            <w:tcBorders>
              <w:top w:val="single" w:sz="4" w:space="0" w:color="auto"/>
              <w:left w:val="nil"/>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sidRPr="00BF70C9">
              <w:rPr>
                <w:bCs/>
                <w:sz w:val="22"/>
                <w:szCs w:val="22"/>
                <w:lang w:eastAsia="en-US"/>
              </w:rPr>
              <w:t>Новые рабочие места</w:t>
            </w:r>
          </w:p>
        </w:tc>
        <w:tc>
          <w:tcPr>
            <w:tcW w:w="1708" w:type="dxa"/>
            <w:tcBorders>
              <w:top w:val="single" w:sz="4" w:space="0" w:color="auto"/>
              <w:left w:val="nil"/>
              <w:bottom w:val="single" w:sz="4" w:space="0" w:color="auto"/>
              <w:right w:val="single" w:sz="4" w:space="0" w:color="auto"/>
            </w:tcBorders>
            <w:shd w:val="clear" w:color="auto" w:fill="D9D9D9"/>
            <w:vAlign w:val="center"/>
          </w:tcPr>
          <w:p w:rsidR="00BF70C9" w:rsidRPr="00BF70C9" w:rsidRDefault="00BF70C9" w:rsidP="00BF70C9">
            <w:pPr>
              <w:spacing w:after="0"/>
              <w:ind w:firstLine="0"/>
              <w:jc w:val="center"/>
              <w:rPr>
                <w:bCs/>
                <w:sz w:val="22"/>
                <w:szCs w:val="22"/>
                <w:lang w:eastAsia="en-US"/>
              </w:rPr>
            </w:pPr>
            <w:r w:rsidRPr="00BF70C9">
              <w:rPr>
                <w:bCs/>
                <w:sz w:val="22"/>
                <w:szCs w:val="22"/>
                <w:lang w:eastAsia="en-US"/>
              </w:rPr>
              <w:t>Населенный пункт</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"Комбинат нерудоископаемых"</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известково-обжигательной фабрики с дробильно-сортировочным участком и автомобильной дороги</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2015-2020</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150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Зареченский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2</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"Влада"</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комплекса  производственных и административных зданий и обслуживающих их объектов</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2015-2018</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450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Центральный район, д. Варваровка</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3</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ОАО "КБП им. академика А.Г. Шипунова"</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административно-бытового корпуса</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2014-2015</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140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Пролетарский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4</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ПАО "Стрела НПО"</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Реконструкции зданий и технического перевооружения производственных мощностей для выпуска изделий</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2015-2017</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340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Зареченский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5</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ОАО АК "Туламашзавод"</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Создание нового инструментально-заготовительного производства</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проект</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400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Советский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6</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ОАО "Тулачермет"</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Повышение эффективности доменной плавки за счет инновационных технологий. Капитальный ремонт доменной печи №1 первого разряда</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2005-2017</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111</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Пролетарский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7</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"Тулачермет-Сталь"</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литейно-прокатного комплекса</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2013-2021</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1 680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Пролетарский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8</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ОАО "Тульский оружейный завод"</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 xml:space="preserve">Строительство производственных цехов </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2014-2016</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140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Центральный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9</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ЦКИБ - СОО, филиал ГУП КБП</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Реконструкция специального производства филиала ГУП "КБП-ЦКИБ СОО" - II этап - перевооружение и строительство</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2014-2018</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423</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Центральный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10</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ОАО "Щегловский вал"</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производственных зданий и сооружений</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2015-2019</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1 397</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Пролетарский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11</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"Юнилевер Русь"</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 xml:space="preserve">Строительство фабрики по производству кетчупа, майонеза, соусов и сухих пищевых смесей </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2014-2015</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250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 xml:space="preserve">г. Тула, Центральный район, </w:t>
            </w:r>
          </w:p>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д. Варваровка</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12</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"Белстрой-1"</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административно-торгового здания</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2011-2015</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269</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Центральный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13</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"Земком"</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Научно-исследовательский медицинский центр по ул. Ликбеза, д. 20</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2012-2015</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250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Привокзальный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14</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ООО "ЛЮКС-сервис"</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административно-хозяйственного здания</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2013-2016</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154</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Привокзальный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15</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ИП "Мурзинов В.М."</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административно-производственного корпуса</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2014-2016</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200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Привокзальный район, п. Рассвет</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16</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ИП "Потапов В.М."</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административного офисного здания</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2015-2016</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155</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г. Тула, Центральный район</w:t>
            </w:r>
          </w:p>
        </w:tc>
      </w:tr>
      <w:tr w:rsidR="00BF70C9" w:rsidRPr="00BF70C9" w:rsidTr="00BF70C9">
        <w:trPr>
          <w:trHeight w:val="624"/>
        </w:trPr>
        <w:tc>
          <w:tcPr>
            <w:tcW w:w="658" w:type="dxa"/>
            <w:tcBorders>
              <w:top w:val="nil"/>
              <w:left w:val="single" w:sz="4" w:space="0" w:color="auto"/>
              <w:bottom w:val="single" w:sz="4" w:space="0" w:color="auto"/>
              <w:right w:val="single" w:sz="4" w:space="0" w:color="auto"/>
            </w:tcBorders>
            <w:shd w:val="clear" w:color="auto" w:fill="auto"/>
          </w:tcPr>
          <w:p w:rsidR="00BF70C9" w:rsidRPr="00BF70C9" w:rsidRDefault="00BF70C9" w:rsidP="00BF70C9">
            <w:pPr>
              <w:spacing w:after="0"/>
              <w:ind w:firstLine="0"/>
              <w:jc w:val="center"/>
              <w:rPr>
                <w:sz w:val="22"/>
                <w:szCs w:val="22"/>
                <w:lang w:eastAsia="en-US"/>
              </w:rPr>
            </w:pPr>
            <w:r w:rsidRPr="00BF70C9">
              <w:rPr>
                <w:sz w:val="22"/>
                <w:szCs w:val="22"/>
                <w:lang w:eastAsia="en-US"/>
              </w:rPr>
              <w:t>17</w:t>
            </w:r>
          </w:p>
        </w:tc>
        <w:tc>
          <w:tcPr>
            <w:tcW w:w="232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ИП "Сомов И.Ю."</w:t>
            </w:r>
          </w:p>
        </w:tc>
        <w:tc>
          <w:tcPr>
            <w:tcW w:w="2771"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Строительство сельско-хозяйственного комплекса для выращивания шампиньонов</w:t>
            </w:r>
          </w:p>
        </w:tc>
        <w:tc>
          <w:tcPr>
            <w:tcW w:w="1370"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left"/>
              <w:rPr>
                <w:sz w:val="22"/>
                <w:szCs w:val="22"/>
                <w:lang w:eastAsia="en-US"/>
              </w:rPr>
            </w:pPr>
            <w:r w:rsidRPr="00BF70C9">
              <w:rPr>
                <w:sz w:val="22"/>
                <w:szCs w:val="22"/>
                <w:lang w:eastAsia="en-US"/>
              </w:rPr>
              <w:t>2015-2025</w:t>
            </w:r>
          </w:p>
        </w:tc>
        <w:tc>
          <w:tcPr>
            <w:tcW w:w="1015" w:type="dxa"/>
            <w:tcBorders>
              <w:top w:val="nil"/>
              <w:left w:val="nil"/>
              <w:bottom w:val="single" w:sz="4" w:space="0" w:color="auto"/>
              <w:right w:val="single" w:sz="4" w:space="0" w:color="auto"/>
            </w:tcBorders>
            <w:shd w:val="clear" w:color="000000" w:fill="FFFFFF"/>
          </w:tcPr>
          <w:p w:rsidR="00BF70C9" w:rsidRPr="00BF70C9" w:rsidRDefault="00BF70C9" w:rsidP="00BF70C9">
            <w:pPr>
              <w:spacing w:after="0"/>
              <w:ind w:firstLine="0"/>
              <w:jc w:val="center"/>
              <w:rPr>
                <w:sz w:val="22"/>
                <w:szCs w:val="22"/>
                <w:lang w:eastAsia="en-US"/>
              </w:rPr>
            </w:pPr>
            <w:r w:rsidRPr="00BF70C9">
              <w:rPr>
                <w:sz w:val="22"/>
                <w:szCs w:val="22"/>
                <w:lang w:eastAsia="en-US"/>
              </w:rPr>
              <w:t>200</w:t>
            </w:r>
          </w:p>
        </w:tc>
        <w:tc>
          <w:tcPr>
            <w:tcW w:w="1708" w:type="dxa"/>
            <w:tcBorders>
              <w:top w:val="nil"/>
              <w:left w:val="nil"/>
              <w:bottom w:val="single" w:sz="4" w:space="0" w:color="auto"/>
              <w:right w:val="single" w:sz="4" w:space="0" w:color="auto"/>
            </w:tcBorders>
            <w:shd w:val="clear" w:color="auto" w:fill="auto"/>
          </w:tcPr>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 xml:space="preserve">г. Тула, Пролетарский район, </w:t>
            </w:r>
          </w:p>
          <w:p w:rsidR="00BF70C9" w:rsidRPr="00BF70C9" w:rsidRDefault="00BF70C9" w:rsidP="00BF70C9">
            <w:pPr>
              <w:spacing w:after="0"/>
              <w:ind w:firstLine="0"/>
              <w:jc w:val="left"/>
              <w:rPr>
                <w:color w:val="000000"/>
                <w:sz w:val="22"/>
                <w:szCs w:val="22"/>
                <w:lang w:eastAsia="en-US"/>
              </w:rPr>
            </w:pPr>
            <w:r w:rsidRPr="00BF70C9">
              <w:rPr>
                <w:color w:val="000000"/>
                <w:sz w:val="22"/>
                <w:szCs w:val="22"/>
                <w:lang w:eastAsia="en-US"/>
              </w:rPr>
              <w:t>д. Частинские выселки</w:t>
            </w:r>
          </w:p>
        </w:tc>
      </w:tr>
    </w:tbl>
    <w:p w:rsidR="00BF70C9" w:rsidRPr="00BF70C9" w:rsidRDefault="00BF70C9" w:rsidP="00BF70C9">
      <w:pPr>
        <w:rPr>
          <w:rFonts w:eastAsia="Calibri"/>
          <w:sz w:val="28"/>
          <w:szCs w:val="28"/>
          <w:shd w:val="clear" w:color="auto" w:fill="FFFFFF"/>
          <w:lang w:eastAsia="en-US"/>
        </w:rPr>
      </w:pPr>
    </w:p>
    <w:p w:rsidR="00BF70C9" w:rsidRPr="00BF70C9" w:rsidRDefault="00BF70C9" w:rsidP="00BF70C9">
      <w:pPr>
        <w:spacing w:after="0"/>
        <w:ind w:firstLine="0"/>
        <w:rPr>
          <w:b/>
          <w:i/>
          <w:sz w:val="28"/>
          <w:szCs w:val="28"/>
        </w:rPr>
      </w:pPr>
      <w:r w:rsidRPr="00BF70C9">
        <w:rPr>
          <w:b/>
          <w:i/>
          <w:sz w:val="28"/>
          <w:szCs w:val="28"/>
        </w:rPr>
        <w:t>Перспективы развития АПК</w:t>
      </w:r>
    </w:p>
    <w:p w:rsidR="00BF70C9" w:rsidRPr="00BF70C9" w:rsidRDefault="00BF70C9" w:rsidP="00BF70C9">
      <w:pPr>
        <w:rPr>
          <w:rFonts w:eastAsia="Calibri"/>
          <w:sz w:val="28"/>
          <w:szCs w:val="28"/>
          <w:shd w:val="clear" w:color="auto" w:fill="FFFFFF"/>
          <w:lang w:eastAsia="en-US"/>
        </w:rPr>
      </w:pPr>
      <w:r w:rsidRPr="00BF70C9">
        <w:rPr>
          <w:rFonts w:eastAsia="Calibri"/>
          <w:sz w:val="28"/>
          <w:szCs w:val="28"/>
          <w:shd w:val="clear" w:color="auto" w:fill="FFFFFF"/>
          <w:lang w:eastAsia="en-US"/>
        </w:rPr>
        <w:t xml:space="preserve">Агропромышленный комплекс занимает значительное место в системе народного хозяйства Тульской области. </w:t>
      </w:r>
    </w:p>
    <w:p w:rsidR="00BF70C9" w:rsidRPr="00BF70C9" w:rsidRDefault="00BF70C9" w:rsidP="00BF70C9">
      <w:pPr>
        <w:rPr>
          <w:rFonts w:eastAsia="Calibri"/>
          <w:sz w:val="28"/>
          <w:szCs w:val="28"/>
          <w:shd w:val="clear" w:color="auto" w:fill="FFFFFF"/>
          <w:lang w:eastAsia="en-US"/>
        </w:rPr>
      </w:pPr>
      <w:r w:rsidRPr="00BF70C9">
        <w:rPr>
          <w:rFonts w:eastAsia="Calibri"/>
          <w:sz w:val="28"/>
          <w:szCs w:val="28"/>
          <w:shd w:val="clear" w:color="auto" w:fill="FFFFFF"/>
          <w:lang w:eastAsia="en-US"/>
        </w:rPr>
        <w:t xml:space="preserve">Несмотря на высокую урбанизированность и небольшую территорию, Тульская область производит больше сельскохозяйственной продукции на душу населения, чем в среднем по стране. Это объясняется поддержкой сельского хозяйства со стороны региональных властей и близостью огромного рынка сбыта </w:t>
      </w:r>
      <w:r w:rsidR="006627CE" w:rsidRPr="005773BA">
        <w:rPr>
          <w:sz w:val="28"/>
          <w:szCs w:val="28"/>
        </w:rPr>
        <w:t>–</w:t>
      </w:r>
      <w:r w:rsidRPr="00BF70C9">
        <w:rPr>
          <w:rFonts w:eastAsia="Calibri"/>
          <w:sz w:val="28"/>
          <w:szCs w:val="28"/>
          <w:shd w:val="clear" w:color="auto" w:fill="FFFFFF"/>
          <w:lang w:eastAsia="en-US"/>
        </w:rPr>
        <w:t xml:space="preserve"> Московской агломерации. </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 xml:space="preserve">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на 2013 </w:t>
      </w:r>
      <w:r w:rsidR="006627CE" w:rsidRPr="005773BA">
        <w:rPr>
          <w:sz w:val="28"/>
          <w:szCs w:val="28"/>
        </w:rPr>
        <w:t>–</w:t>
      </w:r>
      <w:r w:rsidRPr="00BF70C9">
        <w:rPr>
          <w:rFonts w:eastAsia="Calibri"/>
          <w:sz w:val="28"/>
          <w:szCs w:val="28"/>
          <w:lang w:eastAsia="en-US"/>
        </w:rPr>
        <w:t xml:space="preserve"> 2020 годы, утвержденной </w:t>
      </w:r>
      <w:hyperlink r:id="rId57" w:history="1">
        <w:r w:rsidRPr="00BF70C9">
          <w:rPr>
            <w:rFonts w:eastAsia="Calibri"/>
            <w:sz w:val="28"/>
            <w:szCs w:val="28"/>
            <w:lang w:eastAsia="en-US"/>
          </w:rPr>
          <w:t xml:space="preserve">Постановлением Правительства Российской Федерации от 14 июля 2012 года </w:t>
        </w:r>
        <w:r>
          <w:rPr>
            <w:rFonts w:eastAsia="Calibri"/>
            <w:sz w:val="28"/>
            <w:szCs w:val="28"/>
            <w:lang w:eastAsia="en-US"/>
          </w:rPr>
          <w:t>№</w:t>
        </w:r>
        <w:r w:rsidRPr="00BF70C9">
          <w:rPr>
            <w:rFonts w:eastAsia="Calibri"/>
            <w:sz w:val="28"/>
            <w:szCs w:val="28"/>
            <w:lang w:eastAsia="en-US"/>
          </w:rPr>
          <w:t xml:space="preserve"> 717</w:t>
        </w:r>
      </w:hyperlink>
      <w:r w:rsidRPr="00BF70C9">
        <w:rPr>
          <w:rFonts w:eastAsia="Calibri"/>
          <w:sz w:val="28"/>
          <w:szCs w:val="28"/>
          <w:lang w:eastAsia="en-US"/>
        </w:rPr>
        <w:t>, разработана государственная программа Тульской области "Развитие сельского хозяйства Тульской области", утверждённая Постановлением правительства Тульской области от 22 октября 2013 г. № 571.</w:t>
      </w:r>
    </w:p>
    <w:p w:rsidR="00BF70C9" w:rsidRPr="00BF2556" w:rsidRDefault="00BF2556" w:rsidP="00BF70C9">
      <w:pPr>
        <w:shd w:val="clear" w:color="auto" w:fill="FFFFFF"/>
        <w:textAlignment w:val="baseline"/>
        <w:rPr>
          <w:rFonts w:eastAsia="Calibri"/>
          <w:b/>
          <w:sz w:val="28"/>
          <w:szCs w:val="28"/>
          <w:lang w:eastAsia="en-US"/>
        </w:rPr>
      </w:pPr>
      <w:r>
        <w:rPr>
          <w:rFonts w:eastAsia="Calibri"/>
          <w:sz w:val="28"/>
          <w:szCs w:val="28"/>
          <w:lang w:eastAsia="en-US"/>
        </w:rPr>
        <w:br w:type="page"/>
      </w:r>
      <w:r w:rsidR="00BF70C9" w:rsidRPr="00BF2556">
        <w:rPr>
          <w:rFonts w:eastAsia="Calibri"/>
          <w:b/>
          <w:sz w:val="28"/>
          <w:szCs w:val="28"/>
          <w:lang w:eastAsia="en-US"/>
        </w:rPr>
        <w:t>Основные цели программы:</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обеспечение продовольственной безопасности и независимости Тульской области в отрасли растениеводства;</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повышение финансовой устойчивости предприятий агропромышленного комплекса в отрасли растениеводства;</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обеспечение продовольственной безопасности и независимости Тульской области в отрасли животноводства;</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повышение финансовой устойчивости предприятий агропромышленного комплекса в отрасли животноводства;</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развитие малых форм хозяйствования;</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создание комфортных условий жизнедеятельности в сельской местности;</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обеспечение эпизоотического и ветеринарно-санитарного благополучия территории Тульской области, предупреждение заноса особо опасных болезней на территорию Тульской области;</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обеспечение ветеринарно-санитарного благополучия Тульской области по африканской чуме свиней;</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оказание услуг государственными учреждениями ветеринарии области;</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обеспечение эффективной деятельности министерства сельского хозяйства Тульской области и комитета ветеринарии Тульской области в сфере развития сельского хозяйства и регулирования рынков сельскохозяйственной продукции, сырья и продовольствия;</w:t>
      </w:r>
    </w:p>
    <w:p w:rsidR="00BF70C9" w:rsidRPr="00BF70C9" w:rsidRDefault="00BF70C9" w:rsidP="00BF70C9">
      <w:pPr>
        <w:shd w:val="clear" w:color="auto" w:fill="FFFFFF"/>
        <w:textAlignment w:val="baseline"/>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повышение продуктивности и устойчивости сельскохозяйственного производства и плодородия почв средствами комплексной мелиорации в условиях изменения климата и природных аномалий.</w:t>
      </w:r>
    </w:p>
    <w:p w:rsidR="00BF70C9" w:rsidRPr="00BF70C9" w:rsidRDefault="00BF70C9" w:rsidP="00BF70C9">
      <w:pPr>
        <w:rPr>
          <w:rFonts w:eastAsia="Calibri"/>
          <w:sz w:val="28"/>
          <w:szCs w:val="28"/>
          <w:lang w:eastAsia="en-US"/>
        </w:rPr>
      </w:pPr>
      <w:r w:rsidRPr="00BF70C9">
        <w:rPr>
          <w:rFonts w:eastAsia="Calibri"/>
          <w:sz w:val="28"/>
          <w:szCs w:val="28"/>
          <w:lang w:eastAsia="en-US"/>
        </w:rPr>
        <w:t xml:space="preserve">Динамика развития агропромышленного комплекса будет формироваться под воздействием разнонаправленных факторов. </w:t>
      </w:r>
    </w:p>
    <w:p w:rsidR="00BF70C9" w:rsidRDefault="00BF70C9" w:rsidP="00BF70C9">
      <w:pPr>
        <w:rPr>
          <w:rFonts w:eastAsia="Calibri"/>
          <w:sz w:val="28"/>
          <w:szCs w:val="28"/>
          <w:lang w:eastAsia="en-US"/>
        </w:rPr>
      </w:pPr>
      <w:r w:rsidRPr="00BF70C9">
        <w:rPr>
          <w:rFonts w:eastAsia="Calibri"/>
          <w:sz w:val="28"/>
          <w:szCs w:val="28"/>
          <w:lang w:eastAsia="en-US"/>
        </w:rPr>
        <w:t>С одной стороны, скажутся меры, принятые в последние годы, по повышению устойчивости агропромышленного производства, с другой стороны,</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сохранится обстановка в связи с последствиями кризиса, что усиливает вероятность реализации рисков для устойчивого и динамичного развития аграрного сектора экономики.</w:t>
      </w:r>
    </w:p>
    <w:p w:rsidR="00BF70C9" w:rsidRDefault="00BF70C9" w:rsidP="00BF70C9">
      <w:pPr>
        <w:rPr>
          <w:rFonts w:eastAsia="Calibri"/>
          <w:sz w:val="28"/>
          <w:szCs w:val="28"/>
          <w:lang w:eastAsia="en-US"/>
        </w:rPr>
      </w:pPr>
      <w:r w:rsidRPr="00BF70C9">
        <w:rPr>
          <w:rFonts w:eastAsia="Calibri"/>
          <w:sz w:val="28"/>
          <w:szCs w:val="28"/>
          <w:lang w:eastAsia="en-US"/>
        </w:rPr>
        <w:t>В прогнозный период наметятся следующие значимые тенденции:</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увеличение инвестиций на повышение плодородия почв и развитие мелиорации земель сельскохозяйственного назначения, стимулирование улучшения использования земельных угодий;</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преодоление снижения производства продукции в подотрасли скотоводства, создание условий для наращивания производства мяса крупного рогатого скота и молочных продуктов;</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обновление технической базы сельского хозяйства;</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экологизация и биологизация агропромышленного производства на основе применения новых технологий в растениеводстве, животноводстве и пищевой промышленности в целях сохранения природного потенциала и повышения безопасности пищевых продуктов;</w:t>
      </w:r>
    </w:p>
    <w:p w:rsidR="00BF70C9" w:rsidRPr="00BF70C9" w:rsidRDefault="00BF70C9" w:rsidP="006627CE">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повышение качества оказания государственных услуг, выполнения работ в сфере развития сельского хозяйства и регулирования рынков сельскохозяйственной продукции, сырья и продовольствия;</w:t>
      </w:r>
    </w:p>
    <w:p w:rsidR="00BF70C9" w:rsidRPr="00BF70C9" w:rsidRDefault="00BF70C9" w:rsidP="006627CE">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предотвращение выбытия из сельскохозяйственного оборота земель сельскохозяйственного назначения и увеличение объема производства основных видов продукции растениеводства за счет увеличения посевных площадей сельскохозяйственных культур.</w:t>
      </w:r>
    </w:p>
    <w:p w:rsidR="00BF70C9" w:rsidRPr="00BF70C9" w:rsidRDefault="00BF70C9" w:rsidP="006627CE">
      <w:pPr>
        <w:rPr>
          <w:rFonts w:eastAsia="Calibri"/>
          <w:sz w:val="28"/>
          <w:szCs w:val="28"/>
          <w:lang w:eastAsia="en-US"/>
        </w:rPr>
      </w:pPr>
      <w:r w:rsidRPr="00BF70C9">
        <w:rPr>
          <w:rFonts w:eastAsia="Calibri"/>
          <w:sz w:val="28"/>
          <w:szCs w:val="28"/>
          <w:shd w:val="clear" w:color="auto" w:fill="FFFFFF"/>
          <w:lang w:eastAsia="en-US"/>
        </w:rPr>
        <w:t>В рамках реализации мероприятий вышеуказанной программы п</w:t>
      </w:r>
      <w:r w:rsidRPr="00BF70C9">
        <w:rPr>
          <w:rFonts w:eastAsia="Calibri"/>
          <w:sz w:val="28"/>
          <w:szCs w:val="28"/>
          <w:lang w:eastAsia="en-US"/>
        </w:rPr>
        <w:t>риродно-ресурсный потенциал городского округа Тула обеспечит дальнейшее развитие агропромышленного комплекса на его территории, позволит увеличить производство сельскохозяйственной продукции.</w:t>
      </w:r>
    </w:p>
    <w:p w:rsidR="00BF70C9" w:rsidRPr="00BF70C9" w:rsidRDefault="00BF70C9" w:rsidP="006627CE">
      <w:pPr>
        <w:rPr>
          <w:rFonts w:eastAsia="Calibri"/>
          <w:spacing w:val="-6"/>
          <w:sz w:val="28"/>
          <w:szCs w:val="28"/>
          <w:lang w:eastAsia="en-US"/>
        </w:rPr>
      </w:pPr>
      <w:r w:rsidRPr="00BF70C9">
        <w:rPr>
          <w:rFonts w:eastAsia="Calibri"/>
          <w:spacing w:val="-6"/>
          <w:sz w:val="28"/>
          <w:szCs w:val="28"/>
          <w:lang w:eastAsia="en-US"/>
        </w:rPr>
        <w:t>При этом базовой основой такого развития в условиях России является протекционный комплекс государства в отношении сельской местности страны.</w:t>
      </w:r>
    </w:p>
    <w:p w:rsidR="00BF70C9" w:rsidRPr="00BF70C9" w:rsidRDefault="00BF70C9" w:rsidP="006627CE">
      <w:pPr>
        <w:rPr>
          <w:rFonts w:eastAsia="Calibri"/>
          <w:sz w:val="28"/>
          <w:szCs w:val="28"/>
          <w:lang w:eastAsia="en-US"/>
        </w:rPr>
      </w:pPr>
      <w:r w:rsidRPr="00BF70C9">
        <w:rPr>
          <w:rFonts w:eastAsia="Calibri"/>
          <w:sz w:val="28"/>
          <w:szCs w:val="28"/>
          <w:lang w:eastAsia="en-US"/>
        </w:rPr>
        <w:t>Основные направления развития сельскохозяйственного производства: зерноводство, овощеводство,  мясомолочное скотоводство, птицеводство.</w:t>
      </w:r>
    </w:p>
    <w:p w:rsidR="00BF70C9" w:rsidRPr="00BF70C9" w:rsidRDefault="00BF70C9" w:rsidP="006627CE">
      <w:pPr>
        <w:rPr>
          <w:rFonts w:eastAsia="Calibri"/>
          <w:sz w:val="28"/>
          <w:szCs w:val="28"/>
          <w:lang w:eastAsia="en-US"/>
        </w:rPr>
      </w:pPr>
      <w:r w:rsidRPr="00BF70C9">
        <w:rPr>
          <w:rFonts w:eastAsia="Calibri"/>
          <w:sz w:val="28"/>
          <w:szCs w:val="28"/>
          <w:lang w:eastAsia="en-US"/>
        </w:rPr>
        <w:t>Перспективным также является производство картофеля и овощей, с учётом того, что присоединённая территория бывшего Ленинского района выполняет одну из функций пригородной зоны крупного города – обеспечения населения продуктами питания за счет местного производства.</w:t>
      </w:r>
    </w:p>
    <w:p w:rsidR="00BF70C9" w:rsidRPr="00BF70C9" w:rsidRDefault="00BF70C9" w:rsidP="006627CE">
      <w:pPr>
        <w:rPr>
          <w:rFonts w:eastAsia="Calibri"/>
          <w:sz w:val="28"/>
          <w:szCs w:val="28"/>
          <w:lang w:eastAsia="en-US"/>
        </w:rPr>
      </w:pPr>
      <w:r w:rsidRPr="00BF70C9">
        <w:rPr>
          <w:rFonts w:eastAsia="Calibri"/>
          <w:sz w:val="28"/>
          <w:szCs w:val="28"/>
          <w:lang w:eastAsia="en-US"/>
        </w:rPr>
        <w:t>Животноводство сохранит своё значение. Главными отраслями останутся мясомолочное скотоводство и птицеводство.</w:t>
      </w:r>
    </w:p>
    <w:p w:rsidR="00BF70C9" w:rsidRPr="00BF70C9" w:rsidRDefault="00BF70C9" w:rsidP="006627CE">
      <w:pPr>
        <w:rPr>
          <w:rFonts w:eastAsia="Calibri"/>
          <w:sz w:val="28"/>
          <w:szCs w:val="28"/>
          <w:lang w:eastAsia="en-US"/>
        </w:rPr>
      </w:pPr>
      <w:r w:rsidRPr="00BF70C9">
        <w:rPr>
          <w:rFonts w:eastAsia="Calibri"/>
          <w:sz w:val="28"/>
          <w:szCs w:val="28"/>
          <w:lang w:eastAsia="en-US"/>
        </w:rPr>
        <w:t>Базовой основой развития АПК является дальнейшее развитие его современной материально-технической базы.</w:t>
      </w:r>
    </w:p>
    <w:p w:rsidR="00BF70C9" w:rsidRPr="00BF70C9" w:rsidRDefault="00BF70C9" w:rsidP="006627CE">
      <w:pPr>
        <w:rPr>
          <w:rFonts w:eastAsia="Calibri"/>
          <w:sz w:val="28"/>
          <w:szCs w:val="28"/>
          <w:lang w:eastAsia="en-US"/>
        </w:rPr>
      </w:pPr>
      <w:r w:rsidRPr="00BF70C9">
        <w:rPr>
          <w:rFonts w:eastAsia="Calibri"/>
          <w:sz w:val="28"/>
          <w:szCs w:val="28"/>
          <w:lang w:eastAsia="en-US"/>
        </w:rPr>
        <w:t>Необходима определенная трансформация и развитие системы пространственной организации производственного обслуживания агропромышленного комплекса.</w:t>
      </w:r>
    </w:p>
    <w:p w:rsidR="00BF70C9" w:rsidRPr="00BF70C9" w:rsidRDefault="00BF70C9" w:rsidP="006627CE">
      <w:pPr>
        <w:rPr>
          <w:rFonts w:eastAsia="Calibri"/>
          <w:sz w:val="28"/>
          <w:szCs w:val="28"/>
          <w:lang w:eastAsia="en-US"/>
        </w:rPr>
      </w:pPr>
      <w:r w:rsidRPr="00BF70C9">
        <w:rPr>
          <w:rFonts w:eastAsia="Calibri"/>
          <w:sz w:val="28"/>
          <w:szCs w:val="28"/>
          <w:lang w:eastAsia="en-US"/>
        </w:rPr>
        <w:t>В настоящее время в городском округе Тула уже осуществляются инвестиционные проекты, которые позволят открыть новые рабочие места</w:t>
      </w:r>
      <w:r w:rsidRPr="00BF70C9">
        <w:rPr>
          <w:rFonts w:eastAsia="Calibri"/>
          <w:sz w:val="28"/>
          <w:szCs w:val="28"/>
          <w:lang w:eastAsia="en-US"/>
        </w:rPr>
        <w:tab/>
      </w:r>
    </w:p>
    <w:p w:rsidR="00BF70C9" w:rsidRPr="00BF70C9" w:rsidRDefault="00BF2556" w:rsidP="00BF70C9">
      <w:pPr>
        <w:jc w:val="right"/>
        <w:rPr>
          <w:rFonts w:eastAsia="Calibri"/>
          <w:sz w:val="28"/>
          <w:szCs w:val="28"/>
          <w:lang w:eastAsia="en-US"/>
        </w:rPr>
      </w:pPr>
      <w:r>
        <w:rPr>
          <w:rFonts w:eastAsia="Calibri"/>
          <w:sz w:val="28"/>
          <w:szCs w:val="28"/>
          <w:lang w:eastAsia="en-US"/>
        </w:rPr>
        <w:br w:type="page"/>
      </w:r>
      <w:r w:rsidR="00BF70C9" w:rsidRPr="00BF70C9">
        <w:rPr>
          <w:rFonts w:eastAsia="Calibri"/>
          <w:sz w:val="28"/>
          <w:szCs w:val="28"/>
          <w:lang w:eastAsia="en-US"/>
        </w:rPr>
        <w:t>Таблица</w:t>
      </w:r>
      <w:r w:rsidR="000E45E5">
        <w:rPr>
          <w:rFonts w:eastAsia="Calibri"/>
          <w:sz w:val="28"/>
          <w:szCs w:val="28"/>
          <w:lang w:eastAsia="en-US"/>
        </w:rPr>
        <w:t xml:space="preserve"> 4.20</w:t>
      </w:r>
    </w:p>
    <w:p w:rsidR="00BF70C9" w:rsidRPr="00BF70C9" w:rsidRDefault="00BF70C9" w:rsidP="00BF70C9">
      <w:pPr>
        <w:ind w:firstLine="0"/>
        <w:jc w:val="center"/>
        <w:rPr>
          <w:rFonts w:eastAsia="Calibri"/>
          <w:sz w:val="28"/>
          <w:szCs w:val="28"/>
          <w:lang w:eastAsia="en-US"/>
        </w:rPr>
      </w:pPr>
      <w:r w:rsidRPr="00BF70C9">
        <w:rPr>
          <w:rFonts w:eastAsia="Calibri"/>
          <w:sz w:val="28"/>
          <w:szCs w:val="28"/>
          <w:lang w:eastAsia="en-US"/>
        </w:rPr>
        <w:t>Перечень наиболее крупных инвестиционных проектов АПК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701"/>
        <w:gridCol w:w="4394"/>
      </w:tblGrid>
      <w:tr w:rsidR="00BF70C9" w:rsidRPr="00BF70C9" w:rsidTr="000E45E5">
        <w:trPr>
          <w:tblHeader/>
        </w:trPr>
        <w:tc>
          <w:tcPr>
            <w:tcW w:w="567" w:type="dxa"/>
            <w:shd w:val="clear" w:color="auto" w:fill="D9D9D9" w:themeFill="background1" w:themeFillShade="D9"/>
            <w:vAlign w:val="center"/>
          </w:tcPr>
          <w:p w:rsidR="00BF70C9" w:rsidRPr="00BF70C9" w:rsidRDefault="00BF70C9" w:rsidP="00BF70C9">
            <w:pPr>
              <w:spacing w:after="0"/>
              <w:ind w:firstLine="0"/>
              <w:jc w:val="center"/>
              <w:rPr>
                <w:lang w:eastAsia="en-US"/>
              </w:rPr>
            </w:pPr>
            <w:r w:rsidRPr="00BF70C9">
              <w:rPr>
                <w:lang w:eastAsia="en-US"/>
              </w:rPr>
              <w:t>п/п</w:t>
            </w:r>
          </w:p>
        </w:tc>
        <w:tc>
          <w:tcPr>
            <w:tcW w:w="3261" w:type="dxa"/>
            <w:shd w:val="clear" w:color="auto" w:fill="D9D9D9" w:themeFill="background1" w:themeFillShade="D9"/>
            <w:vAlign w:val="center"/>
          </w:tcPr>
          <w:p w:rsidR="00BF70C9" w:rsidRPr="00BF70C9" w:rsidRDefault="00BF70C9" w:rsidP="00BF70C9">
            <w:pPr>
              <w:spacing w:after="0"/>
              <w:ind w:firstLine="0"/>
              <w:jc w:val="center"/>
              <w:rPr>
                <w:lang w:eastAsia="en-US"/>
              </w:rPr>
            </w:pPr>
            <w:r w:rsidRPr="00BF70C9">
              <w:rPr>
                <w:lang w:eastAsia="en-US"/>
              </w:rPr>
              <w:t>Наименование инвестиционного проекта</w:t>
            </w:r>
          </w:p>
        </w:tc>
        <w:tc>
          <w:tcPr>
            <w:tcW w:w="1701" w:type="dxa"/>
            <w:shd w:val="clear" w:color="auto" w:fill="D9D9D9" w:themeFill="background1" w:themeFillShade="D9"/>
            <w:vAlign w:val="center"/>
          </w:tcPr>
          <w:p w:rsidR="00BF70C9" w:rsidRPr="00BF70C9" w:rsidRDefault="00BF70C9" w:rsidP="00BF70C9">
            <w:pPr>
              <w:spacing w:after="0"/>
              <w:ind w:firstLine="0"/>
              <w:jc w:val="center"/>
              <w:rPr>
                <w:lang w:eastAsia="en-US"/>
              </w:rPr>
            </w:pPr>
            <w:r w:rsidRPr="00BF70C9">
              <w:rPr>
                <w:lang w:eastAsia="en-US"/>
              </w:rPr>
              <w:t>Инвестор</w:t>
            </w:r>
          </w:p>
        </w:tc>
        <w:tc>
          <w:tcPr>
            <w:tcW w:w="4394" w:type="dxa"/>
            <w:shd w:val="clear" w:color="auto" w:fill="D9D9D9" w:themeFill="background1" w:themeFillShade="D9"/>
            <w:vAlign w:val="center"/>
          </w:tcPr>
          <w:p w:rsidR="00BF70C9" w:rsidRPr="00BF70C9" w:rsidRDefault="00BF70C9" w:rsidP="00BF70C9">
            <w:pPr>
              <w:spacing w:after="0"/>
              <w:ind w:firstLine="0"/>
              <w:jc w:val="center"/>
              <w:rPr>
                <w:lang w:eastAsia="en-US"/>
              </w:rPr>
            </w:pPr>
            <w:r w:rsidRPr="00BF70C9">
              <w:rPr>
                <w:lang w:eastAsia="en-US"/>
              </w:rPr>
              <w:t>Характеристика проекта</w:t>
            </w:r>
          </w:p>
        </w:tc>
      </w:tr>
      <w:tr w:rsidR="00BF70C9" w:rsidRPr="00BF70C9" w:rsidTr="000E45E5">
        <w:tc>
          <w:tcPr>
            <w:tcW w:w="567" w:type="dxa"/>
          </w:tcPr>
          <w:p w:rsidR="00BF70C9" w:rsidRPr="00BF70C9" w:rsidRDefault="00BF70C9" w:rsidP="00BF70C9">
            <w:pPr>
              <w:spacing w:after="0"/>
              <w:ind w:firstLine="0"/>
              <w:jc w:val="center"/>
              <w:rPr>
                <w:b/>
                <w:sz w:val="22"/>
                <w:szCs w:val="22"/>
                <w:lang w:eastAsia="en-US"/>
              </w:rPr>
            </w:pPr>
          </w:p>
        </w:tc>
        <w:tc>
          <w:tcPr>
            <w:tcW w:w="9356" w:type="dxa"/>
            <w:gridSpan w:val="3"/>
            <w:vAlign w:val="center"/>
          </w:tcPr>
          <w:p w:rsidR="00BF70C9" w:rsidRPr="00BF70C9" w:rsidRDefault="00BF70C9" w:rsidP="00BF70C9">
            <w:pPr>
              <w:spacing w:after="0"/>
              <w:ind w:firstLine="0"/>
              <w:jc w:val="left"/>
              <w:rPr>
                <w:b/>
                <w:lang w:eastAsia="en-US"/>
              </w:rPr>
            </w:pPr>
            <w:r w:rsidRPr="00BF70C9">
              <w:rPr>
                <w:b/>
                <w:i/>
                <w:lang w:eastAsia="en-US"/>
              </w:rPr>
              <w:t>По информации отдела инвестиционной политики и экономического анализа управления  экономического развития города Тулы</w:t>
            </w:r>
          </w:p>
        </w:tc>
      </w:tr>
      <w:tr w:rsidR="00BF70C9" w:rsidRPr="00BF70C9" w:rsidTr="000E45E5">
        <w:tc>
          <w:tcPr>
            <w:tcW w:w="567" w:type="dxa"/>
          </w:tcPr>
          <w:p w:rsidR="00BF70C9" w:rsidRPr="00BF70C9" w:rsidRDefault="00BF70C9" w:rsidP="00BF2556">
            <w:pPr>
              <w:spacing w:after="0"/>
              <w:ind w:firstLine="0"/>
              <w:jc w:val="center"/>
              <w:rPr>
                <w:lang w:eastAsia="en-US"/>
              </w:rPr>
            </w:pPr>
            <w:r w:rsidRPr="00BF70C9">
              <w:rPr>
                <w:lang w:eastAsia="en-US"/>
              </w:rPr>
              <w:t>1</w:t>
            </w:r>
          </w:p>
        </w:tc>
        <w:tc>
          <w:tcPr>
            <w:tcW w:w="3261" w:type="dxa"/>
          </w:tcPr>
          <w:p w:rsidR="00BF70C9" w:rsidRPr="00BF70C9" w:rsidRDefault="00BF70C9" w:rsidP="00BF70C9">
            <w:pPr>
              <w:spacing w:after="0"/>
              <w:ind w:firstLine="0"/>
              <w:jc w:val="left"/>
              <w:rPr>
                <w:lang w:eastAsia="en-US"/>
              </w:rPr>
            </w:pPr>
            <w:r w:rsidRPr="00BF70C9">
              <w:rPr>
                <w:lang w:eastAsia="en-US"/>
              </w:rPr>
              <w:t>Строительство объектов животноводства</w:t>
            </w:r>
          </w:p>
        </w:tc>
        <w:tc>
          <w:tcPr>
            <w:tcW w:w="1701" w:type="dxa"/>
            <w:vAlign w:val="center"/>
          </w:tcPr>
          <w:p w:rsidR="00BF70C9" w:rsidRPr="00BF70C9" w:rsidRDefault="00BF70C9" w:rsidP="00BF70C9">
            <w:pPr>
              <w:spacing w:after="0"/>
              <w:ind w:firstLine="0"/>
              <w:jc w:val="center"/>
              <w:rPr>
                <w:lang w:eastAsia="en-US"/>
              </w:rPr>
            </w:pPr>
            <w:r w:rsidRPr="00BF70C9">
              <w:rPr>
                <w:lang w:eastAsia="en-US"/>
              </w:rPr>
              <w:t>Власов В.Б.</w:t>
            </w:r>
          </w:p>
        </w:tc>
        <w:tc>
          <w:tcPr>
            <w:tcW w:w="4394" w:type="dxa"/>
            <w:vAlign w:val="center"/>
          </w:tcPr>
          <w:p w:rsidR="00BF70C9" w:rsidRPr="00BF70C9" w:rsidRDefault="00BF70C9" w:rsidP="00BF70C9">
            <w:pPr>
              <w:spacing w:after="0"/>
              <w:ind w:firstLine="0"/>
              <w:jc w:val="center"/>
              <w:rPr>
                <w:lang w:eastAsia="en-US"/>
              </w:rPr>
            </w:pPr>
            <w:r w:rsidRPr="00BF70C9">
              <w:rPr>
                <w:lang w:eastAsia="en-US"/>
              </w:rPr>
              <w:t>Откормочный пункт на 50 голов, убойный пункт</w:t>
            </w:r>
            <w:r w:rsidR="00797695">
              <w:rPr>
                <w:lang w:eastAsia="en-US"/>
              </w:rPr>
              <w:t>*</w:t>
            </w:r>
            <w:r w:rsidRPr="00BF70C9">
              <w:rPr>
                <w:lang w:eastAsia="en-US"/>
              </w:rPr>
              <w:t>, магазин</w:t>
            </w:r>
          </w:p>
        </w:tc>
      </w:tr>
      <w:tr w:rsidR="00BF70C9" w:rsidRPr="00BF70C9" w:rsidTr="000E45E5">
        <w:tc>
          <w:tcPr>
            <w:tcW w:w="567" w:type="dxa"/>
          </w:tcPr>
          <w:p w:rsidR="00BF70C9" w:rsidRPr="00BF70C9" w:rsidRDefault="00BF70C9" w:rsidP="00BF2556">
            <w:pPr>
              <w:spacing w:after="0"/>
              <w:ind w:firstLine="0"/>
              <w:jc w:val="center"/>
              <w:rPr>
                <w:lang w:eastAsia="en-US"/>
              </w:rPr>
            </w:pPr>
            <w:r w:rsidRPr="00BF70C9">
              <w:rPr>
                <w:lang w:eastAsia="en-US"/>
              </w:rPr>
              <w:t>2</w:t>
            </w:r>
          </w:p>
        </w:tc>
        <w:tc>
          <w:tcPr>
            <w:tcW w:w="3261" w:type="dxa"/>
          </w:tcPr>
          <w:p w:rsidR="00BF70C9" w:rsidRPr="00BF70C9" w:rsidRDefault="00BF70C9" w:rsidP="00BF70C9">
            <w:pPr>
              <w:spacing w:after="0"/>
              <w:ind w:firstLine="0"/>
              <w:jc w:val="left"/>
              <w:rPr>
                <w:lang w:eastAsia="en-US"/>
              </w:rPr>
            </w:pPr>
            <w:r w:rsidRPr="00BF70C9">
              <w:rPr>
                <w:lang w:eastAsia="en-US"/>
              </w:rPr>
              <w:t>Строительство сельско-хозяйственного комплекса для выращивания шампиньонов</w:t>
            </w:r>
          </w:p>
        </w:tc>
        <w:tc>
          <w:tcPr>
            <w:tcW w:w="1701" w:type="dxa"/>
            <w:vAlign w:val="center"/>
          </w:tcPr>
          <w:p w:rsidR="00BF70C9" w:rsidRPr="00BF70C9" w:rsidRDefault="00BF70C9" w:rsidP="00BF70C9">
            <w:pPr>
              <w:spacing w:after="0"/>
              <w:ind w:firstLine="0"/>
              <w:jc w:val="center"/>
              <w:rPr>
                <w:lang w:eastAsia="en-US"/>
              </w:rPr>
            </w:pPr>
            <w:r w:rsidRPr="00BF70C9">
              <w:rPr>
                <w:lang w:eastAsia="en-US"/>
              </w:rPr>
              <w:t>Сомов И.Ю.</w:t>
            </w:r>
          </w:p>
        </w:tc>
        <w:tc>
          <w:tcPr>
            <w:tcW w:w="4394" w:type="dxa"/>
            <w:vAlign w:val="center"/>
          </w:tcPr>
          <w:p w:rsidR="00BF70C9" w:rsidRPr="00BF70C9" w:rsidRDefault="00BF70C9" w:rsidP="00BF70C9">
            <w:pPr>
              <w:spacing w:after="0"/>
              <w:ind w:firstLine="0"/>
              <w:jc w:val="center"/>
              <w:rPr>
                <w:lang w:eastAsia="en-US"/>
              </w:rPr>
            </w:pPr>
          </w:p>
          <w:p w:rsidR="00BF70C9" w:rsidRPr="00BF70C9" w:rsidRDefault="00BF70C9" w:rsidP="00BF70C9">
            <w:pPr>
              <w:spacing w:after="0"/>
              <w:ind w:firstLine="0"/>
              <w:jc w:val="center"/>
              <w:rPr>
                <w:lang w:eastAsia="en-US"/>
              </w:rPr>
            </w:pPr>
            <w:r w:rsidRPr="00BF70C9">
              <w:rPr>
                <w:lang w:eastAsia="en-US"/>
              </w:rPr>
              <w:t>Пролетарский территориальный округ,</w:t>
            </w:r>
          </w:p>
          <w:p w:rsidR="00BF70C9" w:rsidRPr="00BF70C9" w:rsidRDefault="00BF70C9" w:rsidP="00BF70C9">
            <w:pPr>
              <w:spacing w:after="0"/>
              <w:ind w:firstLine="0"/>
              <w:jc w:val="center"/>
              <w:rPr>
                <w:lang w:eastAsia="en-US"/>
              </w:rPr>
            </w:pPr>
            <w:r w:rsidRPr="00BF70C9">
              <w:rPr>
                <w:lang w:eastAsia="en-US"/>
              </w:rPr>
              <w:t>д. Частинские выселки</w:t>
            </w:r>
          </w:p>
          <w:p w:rsidR="00BF70C9" w:rsidRPr="00BF70C9" w:rsidRDefault="00BF70C9" w:rsidP="00BF70C9">
            <w:pPr>
              <w:spacing w:after="0"/>
              <w:ind w:firstLine="0"/>
              <w:jc w:val="center"/>
              <w:rPr>
                <w:lang w:eastAsia="en-US"/>
              </w:rPr>
            </w:pPr>
          </w:p>
          <w:p w:rsidR="00BF70C9" w:rsidRPr="00BF70C9" w:rsidRDefault="00BF70C9" w:rsidP="00BF70C9">
            <w:pPr>
              <w:spacing w:after="0"/>
              <w:ind w:firstLine="0"/>
              <w:jc w:val="center"/>
              <w:rPr>
                <w:lang w:eastAsia="en-US"/>
              </w:rPr>
            </w:pPr>
            <w:r w:rsidRPr="00BF70C9">
              <w:rPr>
                <w:lang w:eastAsia="en-US"/>
              </w:rPr>
              <w:t>Мощность 5.4 тыс. тонн/год</w:t>
            </w:r>
          </w:p>
          <w:p w:rsidR="00BF70C9" w:rsidRPr="00BF70C9" w:rsidRDefault="00BF70C9" w:rsidP="00BF70C9">
            <w:pPr>
              <w:spacing w:after="0"/>
              <w:ind w:firstLine="0"/>
              <w:jc w:val="center"/>
              <w:rPr>
                <w:lang w:eastAsia="en-US"/>
              </w:rPr>
            </w:pPr>
            <w:r w:rsidRPr="00BF70C9">
              <w:rPr>
                <w:lang w:eastAsia="en-US"/>
              </w:rPr>
              <w:t>200 раб мест</w:t>
            </w:r>
          </w:p>
        </w:tc>
      </w:tr>
      <w:tr w:rsidR="00BF70C9" w:rsidRPr="00BF70C9" w:rsidTr="000E45E5">
        <w:tc>
          <w:tcPr>
            <w:tcW w:w="567" w:type="dxa"/>
          </w:tcPr>
          <w:p w:rsidR="00BF70C9" w:rsidRPr="00BF70C9" w:rsidRDefault="00BF70C9" w:rsidP="00BF2556">
            <w:pPr>
              <w:spacing w:after="0"/>
              <w:ind w:firstLine="0"/>
              <w:jc w:val="center"/>
              <w:rPr>
                <w:lang w:eastAsia="en-US"/>
              </w:rPr>
            </w:pPr>
            <w:r w:rsidRPr="00BF70C9">
              <w:rPr>
                <w:lang w:eastAsia="en-US"/>
              </w:rPr>
              <w:t>3</w:t>
            </w:r>
          </w:p>
        </w:tc>
        <w:tc>
          <w:tcPr>
            <w:tcW w:w="3261" w:type="dxa"/>
          </w:tcPr>
          <w:p w:rsidR="00BF70C9" w:rsidRPr="00BF70C9" w:rsidRDefault="00BF70C9" w:rsidP="00BF70C9">
            <w:pPr>
              <w:spacing w:after="0"/>
              <w:ind w:firstLine="0"/>
              <w:jc w:val="left"/>
              <w:rPr>
                <w:lang w:eastAsia="en-US"/>
              </w:rPr>
            </w:pPr>
            <w:r w:rsidRPr="00BF70C9">
              <w:rPr>
                <w:lang w:eastAsia="en-US"/>
              </w:rPr>
              <w:t>Строительство сельско-хозяйственного комплекса для выращивания шампиньонов</w:t>
            </w:r>
          </w:p>
        </w:tc>
        <w:tc>
          <w:tcPr>
            <w:tcW w:w="1701" w:type="dxa"/>
            <w:vAlign w:val="center"/>
          </w:tcPr>
          <w:p w:rsidR="00BF70C9" w:rsidRPr="00BF70C9" w:rsidRDefault="00BF70C9" w:rsidP="00BF70C9">
            <w:pPr>
              <w:spacing w:after="0"/>
              <w:ind w:firstLine="0"/>
              <w:jc w:val="center"/>
              <w:rPr>
                <w:lang w:eastAsia="en-US"/>
              </w:rPr>
            </w:pPr>
            <w:r w:rsidRPr="00BF70C9">
              <w:rPr>
                <w:lang w:eastAsia="en-US"/>
              </w:rPr>
              <w:t>ООО «Тульская грибная компания»</w:t>
            </w:r>
          </w:p>
        </w:tc>
        <w:tc>
          <w:tcPr>
            <w:tcW w:w="4394" w:type="dxa"/>
            <w:vAlign w:val="center"/>
          </w:tcPr>
          <w:p w:rsidR="00BF70C9" w:rsidRPr="00BF70C9" w:rsidRDefault="00BF70C9" w:rsidP="00BF70C9">
            <w:pPr>
              <w:spacing w:after="0"/>
              <w:ind w:firstLine="0"/>
              <w:jc w:val="center"/>
              <w:rPr>
                <w:lang w:eastAsia="en-US"/>
              </w:rPr>
            </w:pPr>
            <w:r w:rsidRPr="00BF70C9">
              <w:rPr>
                <w:lang w:eastAsia="en-US"/>
              </w:rPr>
              <w:t>Мощность 7 тыс. тонн/год</w:t>
            </w:r>
          </w:p>
        </w:tc>
      </w:tr>
      <w:tr w:rsidR="00BF70C9" w:rsidRPr="00BF70C9" w:rsidTr="000E45E5">
        <w:tc>
          <w:tcPr>
            <w:tcW w:w="567" w:type="dxa"/>
          </w:tcPr>
          <w:p w:rsidR="00BF70C9" w:rsidRPr="00BF70C9" w:rsidRDefault="00BF70C9" w:rsidP="00BF2556">
            <w:pPr>
              <w:spacing w:after="0"/>
              <w:ind w:firstLine="0"/>
              <w:jc w:val="center"/>
              <w:rPr>
                <w:lang w:eastAsia="en-US"/>
              </w:rPr>
            </w:pPr>
            <w:r w:rsidRPr="00BF70C9">
              <w:rPr>
                <w:lang w:eastAsia="en-US"/>
              </w:rPr>
              <w:t>4</w:t>
            </w:r>
          </w:p>
        </w:tc>
        <w:tc>
          <w:tcPr>
            <w:tcW w:w="3261" w:type="dxa"/>
          </w:tcPr>
          <w:p w:rsidR="00BF70C9" w:rsidRPr="00BF70C9" w:rsidRDefault="00BF70C9" w:rsidP="00BF70C9">
            <w:pPr>
              <w:spacing w:after="0"/>
              <w:ind w:firstLine="0"/>
              <w:jc w:val="left"/>
              <w:rPr>
                <w:lang w:eastAsia="en-US"/>
              </w:rPr>
            </w:pPr>
            <w:r w:rsidRPr="00BF70C9">
              <w:rPr>
                <w:lang w:eastAsia="en-US"/>
              </w:rPr>
              <w:t>Строительство склада сельскохозяйственной продукции с офисными помещениями</w:t>
            </w:r>
          </w:p>
        </w:tc>
        <w:tc>
          <w:tcPr>
            <w:tcW w:w="1701" w:type="dxa"/>
            <w:vAlign w:val="center"/>
          </w:tcPr>
          <w:p w:rsidR="00BF70C9" w:rsidRPr="00BF70C9" w:rsidRDefault="00BF70C9" w:rsidP="00BF70C9">
            <w:pPr>
              <w:spacing w:after="0"/>
              <w:ind w:firstLine="0"/>
              <w:jc w:val="center"/>
              <w:rPr>
                <w:lang w:eastAsia="en-US"/>
              </w:rPr>
            </w:pPr>
            <w:r w:rsidRPr="00BF70C9">
              <w:rPr>
                <w:lang w:eastAsia="en-US"/>
              </w:rPr>
              <w:t>Федорова Е.А.</w:t>
            </w:r>
          </w:p>
        </w:tc>
        <w:tc>
          <w:tcPr>
            <w:tcW w:w="4394" w:type="dxa"/>
            <w:vAlign w:val="center"/>
          </w:tcPr>
          <w:p w:rsidR="00BF70C9" w:rsidRPr="00BF70C9" w:rsidRDefault="00BF70C9" w:rsidP="00BF70C9">
            <w:pPr>
              <w:spacing w:after="0"/>
              <w:ind w:firstLine="0"/>
              <w:jc w:val="center"/>
              <w:rPr>
                <w:lang w:eastAsia="en-US"/>
              </w:rPr>
            </w:pPr>
            <w:r w:rsidRPr="00BF70C9">
              <w:rPr>
                <w:lang w:eastAsia="en-US"/>
              </w:rPr>
              <w:t>Фасовка комбикормов и кормов для животных. Площадь складских помещений -1080 кв.м.</w:t>
            </w:r>
          </w:p>
        </w:tc>
      </w:tr>
      <w:tr w:rsidR="00797695" w:rsidRPr="00BF70C9" w:rsidTr="000E45E5">
        <w:tc>
          <w:tcPr>
            <w:tcW w:w="567" w:type="dxa"/>
          </w:tcPr>
          <w:p w:rsidR="00797695" w:rsidRPr="00BF70C9" w:rsidRDefault="00797695" w:rsidP="00BF2556">
            <w:pPr>
              <w:spacing w:after="0"/>
              <w:ind w:firstLine="0"/>
              <w:jc w:val="center"/>
              <w:rPr>
                <w:lang w:eastAsia="en-US"/>
              </w:rPr>
            </w:pPr>
          </w:p>
        </w:tc>
        <w:tc>
          <w:tcPr>
            <w:tcW w:w="9356" w:type="dxa"/>
            <w:gridSpan w:val="3"/>
            <w:vAlign w:val="center"/>
          </w:tcPr>
          <w:p w:rsidR="00797695" w:rsidRPr="00797695" w:rsidRDefault="00797695" w:rsidP="00797695">
            <w:pPr>
              <w:spacing w:after="0"/>
              <w:ind w:firstLine="0"/>
              <w:jc w:val="left"/>
              <w:rPr>
                <w:sz w:val="20"/>
                <w:szCs w:val="20"/>
                <w:lang w:eastAsia="en-US"/>
              </w:rPr>
            </w:pPr>
            <w:r w:rsidRPr="00797695">
              <w:rPr>
                <w:sz w:val="20"/>
                <w:szCs w:val="20"/>
                <w:lang w:eastAsia="en-US"/>
              </w:rPr>
              <w:t>*по санитарно-экологическим соображениям проектом не рекомендуется размещение убойного пункта на данной площадке</w:t>
            </w:r>
          </w:p>
        </w:tc>
      </w:tr>
      <w:tr w:rsidR="00BF70C9" w:rsidRPr="00BF70C9" w:rsidTr="000E45E5">
        <w:tc>
          <w:tcPr>
            <w:tcW w:w="567" w:type="dxa"/>
          </w:tcPr>
          <w:p w:rsidR="00BF70C9" w:rsidRPr="00BF70C9" w:rsidRDefault="00BF70C9" w:rsidP="00BF2556">
            <w:pPr>
              <w:spacing w:after="0"/>
              <w:ind w:firstLine="0"/>
              <w:jc w:val="center"/>
              <w:rPr>
                <w:sz w:val="26"/>
                <w:szCs w:val="26"/>
                <w:lang w:eastAsia="en-US"/>
              </w:rPr>
            </w:pPr>
          </w:p>
        </w:tc>
        <w:tc>
          <w:tcPr>
            <w:tcW w:w="9356" w:type="dxa"/>
            <w:gridSpan w:val="3"/>
            <w:vAlign w:val="center"/>
          </w:tcPr>
          <w:p w:rsidR="00BF70C9" w:rsidRPr="00BF70C9" w:rsidRDefault="00BF70C9" w:rsidP="00BF70C9">
            <w:pPr>
              <w:spacing w:after="0"/>
              <w:ind w:firstLine="0"/>
              <w:jc w:val="left"/>
              <w:rPr>
                <w:lang w:eastAsia="en-US"/>
              </w:rPr>
            </w:pPr>
            <w:r w:rsidRPr="00BF70C9">
              <w:rPr>
                <w:b/>
                <w:i/>
                <w:lang w:eastAsia="en-US"/>
              </w:rPr>
              <w:t>По информации сектора сельского хозяйства управления экономического развития города Тулы</w:t>
            </w:r>
          </w:p>
        </w:tc>
      </w:tr>
      <w:tr w:rsidR="00BF70C9" w:rsidRPr="00BF70C9" w:rsidTr="000E45E5">
        <w:tc>
          <w:tcPr>
            <w:tcW w:w="567" w:type="dxa"/>
          </w:tcPr>
          <w:p w:rsidR="00BF70C9" w:rsidRPr="00BF70C9" w:rsidRDefault="00BF70C9" w:rsidP="00BF2556">
            <w:pPr>
              <w:spacing w:after="0"/>
              <w:ind w:firstLine="0"/>
              <w:jc w:val="center"/>
              <w:rPr>
                <w:lang w:eastAsia="en-US"/>
              </w:rPr>
            </w:pPr>
            <w:r w:rsidRPr="00BF70C9">
              <w:rPr>
                <w:lang w:eastAsia="en-US"/>
              </w:rPr>
              <w:t>5</w:t>
            </w:r>
          </w:p>
        </w:tc>
        <w:tc>
          <w:tcPr>
            <w:tcW w:w="3261" w:type="dxa"/>
          </w:tcPr>
          <w:p w:rsidR="00BF70C9" w:rsidRPr="00BF70C9" w:rsidRDefault="00BF70C9" w:rsidP="00BF70C9">
            <w:pPr>
              <w:spacing w:after="0"/>
              <w:ind w:firstLine="0"/>
              <w:jc w:val="left"/>
              <w:rPr>
                <w:lang w:eastAsia="en-US"/>
              </w:rPr>
            </w:pPr>
            <w:r w:rsidRPr="00BF70C9">
              <w:rPr>
                <w:lang w:eastAsia="en-US"/>
              </w:rPr>
              <w:t>Инвестиционный проект «Молочное животноводство»</w:t>
            </w:r>
          </w:p>
          <w:p w:rsidR="00BF70C9" w:rsidRPr="00BF70C9" w:rsidRDefault="00BF70C9" w:rsidP="00BF70C9">
            <w:pPr>
              <w:spacing w:after="0"/>
              <w:ind w:firstLine="0"/>
              <w:jc w:val="left"/>
              <w:rPr>
                <w:lang w:eastAsia="en-US"/>
              </w:rPr>
            </w:pPr>
            <w:r w:rsidRPr="00BF70C9">
              <w:rPr>
                <w:lang w:eastAsia="en-US"/>
              </w:rPr>
              <w:t>Строительство</w:t>
            </w:r>
          </w:p>
          <w:p w:rsidR="00BF70C9" w:rsidRPr="00BF70C9" w:rsidRDefault="00BF70C9" w:rsidP="00BF70C9">
            <w:pPr>
              <w:spacing w:after="0"/>
              <w:ind w:firstLine="0"/>
              <w:jc w:val="left"/>
              <w:rPr>
                <w:lang w:eastAsia="en-US"/>
              </w:rPr>
            </w:pPr>
            <w:r w:rsidRPr="00BF70C9">
              <w:rPr>
                <w:lang w:eastAsia="en-US"/>
              </w:rPr>
              <w:t>-2 товарно-молочные фермы;</w:t>
            </w:r>
          </w:p>
          <w:p w:rsidR="00BF70C9" w:rsidRPr="00BF70C9" w:rsidRDefault="00BF70C9" w:rsidP="00BF70C9">
            <w:pPr>
              <w:spacing w:after="0"/>
              <w:ind w:firstLine="0"/>
              <w:jc w:val="left"/>
              <w:rPr>
                <w:lang w:eastAsia="en-US"/>
              </w:rPr>
            </w:pPr>
            <w:r w:rsidRPr="00BF70C9">
              <w:rPr>
                <w:lang w:eastAsia="en-US"/>
              </w:rPr>
              <w:t>- комбикормовый завод с зернохранилищем;</w:t>
            </w:r>
          </w:p>
          <w:p w:rsidR="00BF70C9" w:rsidRPr="00BF70C9" w:rsidRDefault="00BF70C9" w:rsidP="00BF70C9">
            <w:pPr>
              <w:spacing w:after="0"/>
              <w:ind w:firstLine="0"/>
              <w:jc w:val="left"/>
              <w:rPr>
                <w:lang w:eastAsia="en-US"/>
              </w:rPr>
            </w:pPr>
            <w:r w:rsidRPr="00BF70C9">
              <w:rPr>
                <w:lang w:eastAsia="en-US"/>
              </w:rPr>
              <w:t>- молокозавод по переработке молочной продукции</w:t>
            </w:r>
          </w:p>
        </w:tc>
        <w:tc>
          <w:tcPr>
            <w:tcW w:w="1701" w:type="dxa"/>
          </w:tcPr>
          <w:p w:rsidR="00BF70C9" w:rsidRPr="00BF70C9" w:rsidRDefault="00BF70C9" w:rsidP="00BF70C9">
            <w:pPr>
              <w:spacing w:after="0"/>
              <w:ind w:firstLine="0"/>
              <w:jc w:val="center"/>
              <w:rPr>
                <w:lang w:eastAsia="en-US"/>
              </w:rPr>
            </w:pPr>
          </w:p>
        </w:tc>
        <w:tc>
          <w:tcPr>
            <w:tcW w:w="4394" w:type="dxa"/>
            <w:vAlign w:val="center"/>
          </w:tcPr>
          <w:p w:rsidR="00BF70C9" w:rsidRPr="00BF70C9" w:rsidRDefault="00BF70C9" w:rsidP="00BF70C9">
            <w:pPr>
              <w:spacing w:after="0"/>
              <w:ind w:firstLine="0"/>
              <w:jc w:val="left"/>
              <w:rPr>
                <w:lang w:eastAsia="en-US"/>
              </w:rPr>
            </w:pPr>
          </w:p>
          <w:p w:rsidR="00BF70C9" w:rsidRPr="00BF70C9" w:rsidRDefault="00BF70C9" w:rsidP="00BF70C9">
            <w:pPr>
              <w:spacing w:after="0"/>
              <w:ind w:firstLine="0"/>
              <w:jc w:val="left"/>
              <w:rPr>
                <w:lang w:eastAsia="en-US"/>
              </w:rPr>
            </w:pPr>
            <w:r w:rsidRPr="00BF70C9">
              <w:rPr>
                <w:lang w:eastAsia="en-US"/>
              </w:rPr>
              <w:t>ООО «Ильинское»</w:t>
            </w:r>
          </w:p>
          <w:p w:rsidR="00BF70C9" w:rsidRPr="00BF70C9" w:rsidRDefault="00BF70C9" w:rsidP="00BF70C9">
            <w:pPr>
              <w:spacing w:after="0"/>
              <w:ind w:firstLine="0"/>
              <w:jc w:val="left"/>
              <w:rPr>
                <w:lang w:eastAsia="en-US"/>
              </w:rPr>
            </w:pPr>
          </w:p>
          <w:p w:rsidR="00BF70C9" w:rsidRPr="00BF70C9" w:rsidRDefault="00BF70C9" w:rsidP="00BF70C9">
            <w:pPr>
              <w:spacing w:after="0"/>
              <w:ind w:firstLine="0"/>
              <w:jc w:val="left"/>
              <w:rPr>
                <w:lang w:eastAsia="en-US"/>
              </w:rPr>
            </w:pPr>
            <w:r w:rsidRPr="00BF70C9">
              <w:rPr>
                <w:lang w:eastAsia="en-US"/>
              </w:rPr>
              <w:t>МТФ на 2500 голов каждая;</w:t>
            </w:r>
          </w:p>
          <w:p w:rsidR="00BF70C9" w:rsidRPr="00BF70C9" w:rsidRDefault="00BF70C9" w:rsidP="00BF70C9">
            <w:pPr>
              <w:spacing w:after="0"/>
              <w:ind w:firstLine="0"/>
              <w:jc w:val="left"/>
              <w:rPr>
                <w:lang w:eastAsia="en-US"/>
              </w:rPr>
            </w:pPr>
            <w:r w:rsidRPr="00BF70C9">
              <w:rPr>
                <w:lang w:eastAsia="en-US"/>
              </w:rPr>
              <w:t>- комбикормовый завод производительностью 100т/ч с зернохранилищем;</w:t>
            </w:r>
          </w:p>
          <w:p w:rsidR="00BF70C9" w:rsidRPr="00BF70C9" w:rsidRDefault="00BF70C9" w:rsidP="00BF70C9">
            <w:pPr>
              <w:spacing w:after="0"/>
              <w:ind w:firstLine="0"/>
              <w:jc w:val="left"/>
              <w:rPr>
                <w:lang w:eastAsia="en-US"/>
              </w:rPr>
            </w:pPr>
          </w:p>
        </w:tc>
      </w:tr>
    </w:tbl>
    <w:p w:rsidR="00BF70C9" w:rsidRPr="00BF70C9" w:rsidRDefault="00BF70C9" w:rsidP="00BF70C9">
      <w:pPr>
        <w:rPr>
          <w:rFonts w:ascii="Calibri" w:eastAsia="Calibri" w:hAnsi="Calibri"/>
          <w:sz w:val="28"/>
          <w:szCs w:val="28"/>
          <w:lang w:eastAsia="en-US"/>
        </w:rPr>
      </w:pPr>
    </w:p>
    <w:p w:rsidR="00BF70C9" w:rsidRPr="00BF70C9" w:rsidRDefault="00BF70C9" w:rsidP="00BF70C9">
      <w:pPr>
        <w:rPr>
          <w:rFonts w:eastAsia="Calibri"/>
          <w:spacing w:val="-12"/>
          <w:sz w:val="28"/>
          <w:szCs w:val="28"/>
          <w:lang w:eastAsia="en-US"/>
        </w:rPr>
      </w:pPr>
      <w:r w:rsidRPr="00BF70C9">
        <w:rPr>
          <w:rFonts w:eastAsia="Calibri"/>
          <w:spacing w:val="-12"/>
          <w:sz w:val="28"/>
          <w:szCs w:val="28"/>
          <w:lang w:eastAsia="en-US"/>
        </w:rPr>
        <w:t>С целью реализации сельскохозяйственной и продовольственной продукции в городе Туле организуются  еженедельные ярмарки выходного дня.</w:t>
      </w:r>
    </w:p>
    <w:p w:rsidR="00BF70C9" w:rsidRPr="00BF70C9" w:rsidRDefault="00BF70C9" w:rsidP="00BF70C9">
      <w:pPr>
        <w:textAlignment w:val="top"/>
        <w:rPr>
          <w:spacing w:val="-12"/>
          <w:sz w:val="28"/>
          <w:szCs w:val="28"/>
        </w:rPr>
      </w:pPr>
      <w:r w:rsidRPr="00BF70C9">
        <w:rPr>
          <w:spacing w:val="-12"/>
          <w:sz w:val="28"/>
          <w:szCs w:val="28"/>
        </w:rPr>
        <w:t>В районе проспекта Ленина, 110 (рядом с рынком «Южный») планируется с</w:t>
      </w:r>
      <w:r w:rsidRPr="00BF70C9">
        <w:rPr>
          <w:rFonts w:eastAsia="Calibri"/>
          <w:spacing w:val="-12"/>
          <w:sz w:val="28"/>
          <w:szCs w:val="28"/>
          <w:lang w:eastAsia="en-US"/>
        </w:rPr>
        <w:t xml:space="preserve">троительство нового фермерского рынка. </w:t>
      </w:r>
      <w:r w:rsidRPr="00BF70C9">
        <w:rPr>
          <w:spacing w:val="-12"/>
          <w:sz w:val="28"/>
          <w:szCs w:val="28"/>
        </w:rPr>
        <w:t>Намечается  построить три корпуса, где будет располагаться рынок с парковкой на 190 мест. </w:t>
      </w:r>
    </w:p>
    <w:p w:rsidR="00BF70C9" w:rsidRPr="00BF70C9" w:rsidRDefault="00BF70C9" w:rsidP="00BF70C9">
      <w:pPr>
        <w:rPr>
          <w:rFonts w:eastAsia="Calibri"/>
          <w:sz w:val="28"/>
          <w:szCs w:val="28"/>
          <w:lang w:eastAsia="en-US"/>
        </w:rPr>
      </w:pPr>
      <w:r w:rsidRPr="00BF70C9">
        <w:rPr>
          <w:rFonts w:eastAsia="Calibri"/>
          <w:sz w:val="28"/>
          <w:szCs w:val="28"/>
          <w:lang w:eastAsia="en-US"/>
        </w:rPr>
        <w:t xml:space="preserve">Проектом генерального плана предусмотрены площадки под размещение </w:t>
      </w:r>
      <w:r w:rsidRPr="00BF70C9">
        <w:rPr>
          <w:rFonts w:eastAsia="Calibri"/>
          <w:b/>
          <w:i/>
          <w:sz w:val="28"/>
          <w:szCs w:val="28"/>
          <w:lang w:eastAsia="en-US"/>
        </w:rPr>
        <w:t>сельских логистических центров</w:t>
      </w:r>
      <w:r w:rsidRPr="00BF70C9">
        <w:rPr>
          <w:rFonts w:eastAsia="Calibri"/>
          <w:sz w:val="28"/>
          <w:szCs w:val="28"/>
          <w:lang w:eastAsia="en-US"/>
        </w:rPr>
        <w:t>, где может быть организована продажа сельскохозяйственной продукции частниками и фермерами.</w:t>
      </w:r>
    </w:p>
    <w:p w:rsidR="00BF70C9" w:rsidRPr="00BF70C9" w:rsidRDefault="00BF70C9" w:rsidP="00BF70C9">
      <w:pPr>
        <w:rPr>
          <w:rFonts w:eastAsia="Calibri"/>
          <w:sz w:val="28"/>
          <w:szCs w:val="28"/>
          <w:lang w:eastAsia="en-US"/>
        </w:rPr>
      </w:pPr>
      <w:r w:rsidRPr="00BF70C9">
        <w:rPr>
          <w:rFonts w:eastAsia="Calibri"/>
          <w:sz w:val="28"/>
          <w:szCs w:val="28"/>
          <w:lang w:eastAsia="en-US"/>
        </w:rPr>
        <w:t>С целью обеспечения удобной транспортной доступности, как для потенциальных продавцов, так и для покупателей, разместить их предполагается на пересечениях крупных дорог:</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в районе п. Ильинка, д. Большая Еловая, д. Петелино (Центральный территориальный округ);</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в районе д. Хопилово, д. Дементеево, п. Новый (Привокзальный территориальный округ);</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в районе с. Маслово (Привокзальный территориальный округ);</w:t>
      </w:r>
    </w:p>
    <w:p w:rsidR="00BF70C9" w:rsidRPr="00BF70C9" w:rsidRDefault="00BF70C9" w:rsidP="00BF70C9">
      <w:pPr>
        <w:rPr>
          <w:rFonts w:eastAsia="Calibri"/>
          <w:sz w:val="28"/>
          <w:szCs w:val="28"/>
          <w:lang w:eastAsia="en-US"/>
        </w:rPr>
      </w:pPr>
      <w:r w:rsidRPr="00BF70C9">
        <w:rPr>
          <w:rFonts w:eastAsia="Calibri"/>
          <w:sz w:val="28"/>
          <w:szCs w:val="28"/>
          <w:lang w:eastAsia="en-US"/>
        </w:rPr>
        <w:t>-</w:t>
      </w:r>
      <w:r>
        <w:rPr>
          <w:rFonts w:eastAsia="Calibri"/>
          <w:sz w:val="28"/>
          <w:szCs w:val="28"/>
          <w:lang w:eastAsia="en-US"/>
        </w:rPr>
        <w:tab/>
      </w:r>
      <w:r w:rsidRPr="00BF70C9">
        <w:rPr>
          <w:rFonts w:eastAsia="Calibri"/>
          <w:sz w:val="28"/>
          <w:szCs w:val="28"/>
          <w:lang w:eastAsia="en-US"/>
        </w:rPr>
        <w:t>в районе д. Волоть, д. Семёновка, п. Рождественский (Зареченский территориальный округ).</w:t>
      </w:r>
    </w:p>
    <w:p w:rsidR="00A96BB7" w:rsidRPr="00DC7966" w:rsidRDefault="00A96BB7" w:rsidP="00DC7966">
      <w:pPr>
        <w:pStyle w:val="30"/>
        <w:spacing w:before="120" w:after="120"/>
        <w:ind w:firstLine="0"/>
        <w:rPr>
          <w:rFonts w:ascii="Times New Roman" w:hAnsi="Times New Roman"/>
          <w:color w:val="002060"/>
          <w:sz w:val="28"/>
          <w:szCs w:val="28"/>
          <w:u w:val="single"/>
        </w:rPr>
      </w:pPr>
      <w:bookmarkStart w:id="119" w:name="_Toc449977161"/>
      <w:r w:rsidRPr="00DC7966">
        <w:rPr>
          <w:rFonts w:ascii="Times New Roman" w:hAnsi="Times New Roman"/>
          <w:webHidden/>
          <w:sz w:val="28"/>
          <w:szCs w:val="28"/>
        </w:rPr>
        <w:t>4.8. Транспортная инфраструктура</w:t>
      </w:r>
      <w:r w:rsidRPr="00DC7966">
        <w:rPr>
          <w:rFonts w:ascii="Times New Roman" w:hAnsi="Times New Roman"/>
          <w:webHidden/>
          <w:sz w:val="28"/>
          <w:szCs w:val="28"/>
          <w:vertAlign w:val="superscript"/>
        </w:rPr>
        <w:footnoteReference w:id="2"/>
      </w:r>
      <w:bookmarkEnd w:id="119"/>
      <w:r w:rsidRPr="00DC7966">
        <w:rPr>
          <w:rFonts w:ascii="Times New Roman" w:hAnsi="Times New Roman"/>
          <w:color w:val="002060"/>
          <w:sz w:val="28"/>
          <w:szCs w:val="28"/>
          <w:u w:val="single"/>
        </w:rPr>
        <w:t xml:space="preserve"> </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4.8.1. Железная дорога</w:t>
      </w:r>
    </w:p>
    <w:p w:rsidR="00A96BB7" w:rsidRPr="005773BA" w:rsidRDefault="00A96BB7" w:rsidP="005773BA">
      <w:pPr>
        <w:contextualSpacing/>
        <w:rPr>
          <w:sz w:val="28"/>
          <w:szCs w:val="28"/>
        </w:rPr>
      </w:pPr>
      <w:r w:rsidRPr="005773BA">
        <w:rPr>
          <w:sz w:val="28"/>
          <w:szCs w:val="28"/>
        </w:rPr>
        <w:t>Сеть действующих магистральных линий узла в будущем может быть дополнена за счёт строительства специальной линии высокоскоростного движения (ВСМ) в направлении с севера на юг, а также обычной рокадной линии в направлении Рязань – Калуга. Строительство этих линий предусмотрено Транспортной стратегией Российской Федерации на период до 2030 года, утверждённой распоряжением Правительства Российской Федерации 22 ноября 2008 г. № 1734-р. Сложность учёта этих трасс в настоящем проекте обусловлена отсутствием специализированных разработок. В связи с этим на схемах показан предполагаемый (рекомендуемый) коридор для прокладки трассы ВСМ Москва – Ростов – Адлер, намеченный в утверждённой СТП Тульской области. По прохождению трассы предполагаемой линии Рязань – Тула – Калуга (относимой к глубокому железнодорожному обходу Московского транспортного узла) через территорию ГО каких-либо конкретных разработок не обнаружено.</w:t>
      </w:r>
    </w:p>
    <w:p w:rsidR="00A96BB7" w:rsidRPr="005773BA" w:rsidRDefault="00A96BB7" w:rsidP="005773BA">
      <w:pPr>
        <w:rPr>
          <w:sz w:val="28"/>
          <w:szCs w:val="28"/>
        </w:rPr>
      </w:pPr>
      <w:r w:rsidRPr="005773BA">
        <w:rPr>
          <w:sz w:val="28"/>
          <w:szCs w:val="28"/>
        </w:rPr>
        <w:t>Возможность создания высокоскоростной линии от Москвы в южном направлении рассматривается давно. В частности, трасса такой магистрали под названием «ЦЕНТР – ЮГ» выбиралась в 1988 году институтом Мосгипротранс. Вариант трассы обходил Тулу с западной стороны, на расстоянии 14-16 км от центра города, и предусматривал соединения с существующей линией у станций Пахомово, Сторожевая и Щёкино. Однако в настоящее время рассматривается другая трасса, которая проходит между городами Тула и Новомосковск, задевая территорию ГО. Остановочных пунктов на этой трассе в пределах округа не предусматривается. Существенного влияния на жизнь округа эта линия не окажет, если не считать некоторые планировочные неудобства, связанные с расчленением территории.</w:t>
      </w:r>
    </w:p>
    <w:p w:rsidR="00A96BB7" w:rsidRPr="005773BA" w:rsidRDefault="00A96BB7" w:rsidP="005773BA">
      <w:pPr>
        <w:rPr>
          <w:sz w:val="28"/>
          <w:szCs w:val="28"/>
        </w:rPr>
      </w:pPr>
      <w:r w:rsidRPr="005773BA">
        <w:rPr>
          <w:sz w:val="28"/>
          <w:szCs w:val="28"/>
        </w:rPr>
        <w:t>Что касается линии Рязань–Калуга, относимой к глубокому железнодорожному обходу Московского транспортного узла, то предполагается, что трасса должна пройти от ст. Узуново через Венёвский район по территории области и рассматриваемого округа, обходя собственно г. Тулу с севера. Существующие железнодорожные пути Московского направления предлагается пересечь севернее пос. Горелки, после чего трасса может быть направлена к действующей ст. Плеханово или новой ст. Плеханово II на направлении Плеханово–Алексин–Калуга.</w:t>
      </w:r>
    </w:p>
    <w:p w:rsidR="00A96BB7" w:rsidRPr="005773BA" w:rsidRDefault="00A96BB7" w:rsidP="005773BA">
      <w:pPr>
        <w:rPr>
          <w:sz w:val="28"/>
          <w:szCs w:val="28"/>
        </w:rPr>
      </w:pPr>
      <w:r w:rsidRPr="005773BA">
        <w:rPr>
          <w:sz w:val="28"/>
          <w:szCs w:val="28"/>
        </w:rPr>
        <w:t>Совершенствование всех существующих железнодорожных устройств на рассматриваемой территории должно происходить в границах полосы отвода. Предполагается необходимая реконструкция перегонов, станций, сортировочных, грузовых и пассажирских устройств, а также создание грузового логистического центра</w:t>
      </w:r>
      <w:r w:rsidRPr="005773BA">
        <w:rPr>
          <w:color w:val="002060"/>
          <w:sz w:val="28"/>
          <w:szCs w:val="28"/>
        </w:rPr>
        <w:t>.</w:t>
      </w:r>
      <w:r w:rsidRPr="005773BA">
        <w:rPr>
          <w:sz w:val="28"/>
          <w:szCs w:val="28"/>
        </w:rPr>
        <w:t xml:space="preserve"> Станцию Тула </w:t>
      </w:r>
      <w:r w:rsidRPr="005773BA">
        <w:rPr>
          <w:sz w:val="28"/>
          <w:szCs w:val="28"/>
          <w:lang w:val="en-US"/>
        </w:rPr>
        <w:t>I</w:t>
      </w:r>
      <w:r w:rsidRPr="005773BA">
        <w:rPr>
          <w:sz w:val="28"/>
          <w:szCs w:val="28"/>
        </w:rPr>
        <w:t xml:space="preserve"> настоящим проектом предлагалось включить в современный транспортно-пересадочный узел (ТПУ), однако это предложение встретило трудности территориального порядка. </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4.8.2. Автотранспортные связи</w:t>
      </w:r>
    </w:p>
    <w:p w:rsidR="00A96BB7" w:rsidRPr="008C2BB7" w:rsidRDefault="00A96BB7" w:rsidP="008C2BB7">
      <w:pPr>
        <w:rPr>
          <w:sz w:val="28"/>
          <w:szCs w:val="28"/>
          <w:u w:val="single"/>
        </w:rPr>
      </w:pPr>
      <w:r w:rsidRPr="008C2BB7">
        <w:rPr>
          <w:sz w:val="28"/>
          <w:szCs w:val="28"/>
          <w:u w:val="single"/>
        </w:rPr>
        <w:t>Автомобильные дороги</w:t>
      </w:r>
    </w:p>
    <w:p w:rsidR="00A96BB7" w:rsidRPr="005773BA" w:rsidRDefault="00A96BB7" w:rsidP="005773BA">
      <w:pPr>
        <w:rPr>
          <w:sz w:val="28"/>
          <w:szCs w:val="28"/>
        </w:rPr>
      </w:pPr>
      <w:r w:rsidRPr="005773BA">
        <w:rPr>
          <w:sz w:val="28"/>
          <w:szCs w:val="28"/>
        </w:rPr>
        <w:t>Предыдущий Генеральный план, утверждённая Схема территориального планирования и имеющиеся разработки по планировке Тульско-Новомосковской агломерации предусматривали строительство ещё одной обходной дороги также направлением север ↔ юг с восточной стороны собственно города. Однако статус этой дороги и её ожидаемая загрузка не были определены, не имеется специализированных проработок по её трассированию.</w:t>
      </w:r>
    </w:p>
    <w:p w:rsidR="00A96BB7" w:rsidRPr="005773BA" w:rsidRDefault="00A96BB7" w:rsidP="005773BA">
      <w:pPr>
        <w:rPr>
          <w:sz w:val="28"/>
          <w:szCs w:val="28"/>
        </w:rPr>
      </w:pPr>
      <w:r w:rsidRPr="005773BA">
        <w:rPr>
          <w:sz w:val="28"/>
          <w:szCs w:val="28"/>
        </w:rPr>
        <w:t xml:space="preserve">В настоящее время имеется предложение  о строительстве платной автодороги, соединяющей автомагистрали М-2 «Крым» и М-4 «Дон» на принципах государственно-частного партнёрства. Это соединение в некоторой степени может играть роль восточного обхода. Настоящим генпланом зарезервирована трасса этой дороги и её соединений с городской УДС. </w:t>
      </w:r>
    </w:p>
    <w:p w:rsidR="00A96BB7" w:rsidRPr="005773BA" w:rsidRDefault="00A96BB7" w:rsidP="005773BA">
      <w:pPr>
        <w:rPr>
          <w:sz w:val="28"/>
          <w:szCs w:val="28"/>
        </w:rPr>
      </w:pPr>
      <w:r w:rsidRPr="005773BA">
        <w:rPr>
          <w:sz w:val="28"/>
          <w:szCs w:val="28"/>
        </w:rPr>
        <w:t>Однако для транзитных потоков автотранспорта в направлении восток ↔ запад обходной трассы пока не предусмотрено. В силу географических условий найти трассу для пропуска этих потоков в обход города с севера или юга затруднительно, поэтому настоящий генеральный план исходит из предположения, что эти потоки длительный период будут следовать через территорию округа и собственно города. Планировочные условия дают возможность такого прохождения с минимальными помехами для городской жизни, если выполнить условия, которые показаны в разделе о развитии городской УДС.</w:t>
      </w:r>
    </w:p>
    <w:p w:rsidR="00A96BB7" w:rsidRPr="008C2BB7" w:rsidRDefault="00A96BB7" w:rsidP="008C2BB7">
      <w:pPr>
        <w:rPr>
          <w:sz w:val="28"/>
          <w:szCs w:val="28"/>
          <w:u w:val="single"/>
        </w:rPr>
      </w:pPr>
      <w:r w:rsidRPr="008C2BB7">
        <w:rPr>
          <w:sz w:val="28"/>
          <w:szCs w:val="28"/>
          <w:u w:val="single"/>
        </w:rPr>
        <w:t>Автобусные сообщения</w:t>
      </w:r>
    </w:p>
    <w:p w:rsidR="00A96BB7" w:rsidRPr="005773BA" w:rsidRDefault="00A96BB7" w:rsidP="005773BA">
      <w:pPr>
        <w:rPr>
          <w:sz w:val="28"/>
          <w:szCs w:val="28"/>
        </w:rPr>
      </w:pPr>
      <w:r w:rsidRPr="005773BA">
        <w:rPr>
          <w:sz w:val="28"/>
          <w:szCs w:val="28"/>
        </w:rPr>
        <w:t>Перегрузка пассажирских терминалов, осуществляющих автобусные пассажирские перевозки, требует искать площадки для размещения новых мест обслуживания пассажиров Однако в связи с ростом города и рассмотрением задач в масштабе округа сначала необходимо принять стратегию такого размещения.</w:t>
      </w:r>
    </w:p>
    <w:p w:rsidR="00A96BB7" w:rsidRPr="005773BA" w:rsidRDefault="00A96BB7" w:rsidP="005773BA">
      <w:pPr>
        <w:rPr>
          <w:sz w:val="28"/>
          <w:szCs w:val="28"/>
        </w:rPr>
      </w:pPr>
      <w:r w:rsidRPr="005773BA">
        <w:rPr>
          <w:sz w:val="28"/>
          <w:szCs w:val="28"/>
        </w:rPr>
        <w:t>Существуют две основные точки зрения на принцип этого размещения: поближе к центру города или ж.д. вокзалу (куда отовсюду легче добраться городским общественным транспортом) и по возможности на окраинах города (легче найти участок и пригородный транспорт не загружает УДС города). Обе точки зрения имеют свои положительные и отрицательные стороны.</w:t>
      </w:r>
    </w:p>
    <w:p w:rsidR="00A96BB7" w:rsidRPr="005773BA" w:rsidRDefault="00A96BB7" w:rsidP="005773BA">
      <w:pPr>
        <w:rPr>
          <w:color w:val="5F497A"/>
          <w:sz w:val="28"/>
          <w:szCs w:val="28"/>
        </w:rPr>
      </w:pPr>
      <w:r w:rsidRPr="005773BA">
        <w:rPr>
          <w:sz w:val="28"/>
          <w:szCs w:val="28"/>
        </w:rPr>
        <w:t>В условиях Тулы размещение новых площадок в центральной части города практически невозможно. Размещение их на территории округа или на окраинах собственно города возможно, но вызовет неудобства для некоторых пассажиров. Особенно заметны неудобства для пассажиров, которые должны осуществлять пересадку с поездов железной дороги. В крупных городах России (например, Курске, Брянске и многих других), эти неудобства уже ощущаются. Мировая практика в связи с этим предусматривает и уже осуществляет строительство так называемых транспортно-пересадочных узлов (ТПУ) – комплексных центров, где можно попутно получить разнообразное обслуживание.</w:t>
      </w:r>
    </w:p>
    <w:p w:rsidR="00A96BB7" w:rsidRPr="005773BA" w:rsidRDefault="00A96BB7" w:rsidP="005773BA">
      <w:pPr>
        <w:rPr>
          <w:sz w:val="28"/>
          <w:szCs w:val="28"/>
        </w:rPr>
      </w:pPr>
      <w:r w:rsidRPr="005773BA">
        <w:rPr>
          <w:sz w:val="28"/>
          <w:szCs w:val="28"/>
        </w:rPr>
        <w:t xml:space="preserve">В Туле создание такого ТПУ было бы целесообразным у Московского вокзала, однако затруднено отсутствием необходимой территории. Строительство по западному образцу платформы над станционными путями железной дороги, с размещением на ней автобусного терминала, в расчётные сроки реализации генплана не представляется реальным. Однако возможно было бы размещение автобусной части ТПУ рядом со </w:t>
      </w:r>
      <w:r w:rsidR="00574130">
        <w:rPr>
          <w:noProof/>
          <w:sz w:val="28"/>
          <w:szCs w:val="28"/>
        </w:rPr>
        <w:drawing>
          <wp:anchor distT="0" distB="0" distL="114300" distR="114300" simplePos="0" relativeHeight="251655168" behindDoc="0" locked="0" layoutInCell="1" allowOverlap="0">
            <wp:simplePos x="0" y="0"/>
            <wp:positionH relativeFrom="column">
              <wp:posOffset>0</wp:posOffset>
            </wp:positionH>
            <wp:positionV relativeFrom="paragraph">
              <wp:posOffset>368935</wp:posOffset>
            </wp:positionV>
            <wp:extent cx="3068955" cy="1837055"/>
            <wp:effectExtent l="19050" t="19050" r="17145" b="10795"/>
            <wp:wrapSquare wrapText="bothSides"/>
            <wp:docPr id="26" name="Рисунок 2" descr="Авт-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вт-в-л"/>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8955" cy="183705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773BA">
        <w:rPr>
          <w:sz w:val="28"/>
          <w:szCs w:val="28"/>
        </w:rPr>
        <w:t xml:space="preserve">станцией Тула </w:t>
      </w:r>
      <w:r w:rsidRPr="005773BA">
        <w:rPr>
          <w:sz w:val="28"/>
          <w:szCs w:val="28"/>
          <w:lang w:val="en-US"/>
        </w:rPr>
        <w:t>I</w:t>
      </w:r>
      <w:r w:rsidRPr="005773BA">
        <w:rPr>
          <w:sz w:val="28"/>
          <w:szCs w:val="28"/>
        </w:rPr>
        <w:t xml:space="preserve"> с западной стороны. При этом связь с существующими пассажирскими ж.д. устройствами могла бы осуществляться через конкорс с элементами попутного обслуживания, как показано на иллюстрации.</w:t>
      </w:r>
    </w:p>
    <w:p w:rsidR="00A96BB7" w:rsidRPr="005773BA" w:rsidRDefault="00A96BB7" w:rsidP="005773BA">
      <w:pPr>
        <w:rPr>
          <w:sz w:val="28"/>
          <w:szCs w:val="28"/>
        </w:rPr>
      </w:pPr>
      <w:r w:rsidRPr="005773BA">
        <w:rPr>
          <w:sz w:val="28"/>
          <w:szCs w:val="28"/>
        </w:rPr>
        <w:t xml:space="preserve">При рассмотрении этих предложений, учитывая  проблематичность выделения и подготовки участка для размещения автобусного терминала, городская администрация в конечном итоге отказалась от предложенного решения. В связи с этим настоящим генеральным планом предусмотрено сохранение существующего автовокзала и Зареченской автостанции на прежних местах. </w:t>
      </w:r>
    </w:p>
    <w:p w:rsidR="00A96BB7" w:rsidRPr="005773BA" w:rsidRDefault="00A96BB7" w:rsidP="005773BA">
      <w:pPr>
        <w:rPr>
          <w:sz w:val="28"/>
          <w:szCs w:val="28"/>
        </w:rPr>
      </w:pPr>
      <w:r w:rsidRPr="005773BA">
        <w:rPr>
          <w:sz w:val="28"/>
          <w:szCs w:val="28"/>
        </w:rPr>
        <w:t xml:space="preserve">Предлагается разместить новые автостанции на основных внешних направлениях, где концентрируется большое число маршрутов, у границ собственно города и в крупных урбанизированных образованиях округа. Обязательным условием размещения таких автостанций является подход к ним городских маршрутов, работающих с удобными интервалами движения и желательным  ̶  размещение рядом со станциями </w:t>
      </w:r>
      <w:r w:rsidRPr="005773BA">
        <w:rPr>
          <w:sz w:val="28"/>
          <w:szCs w:val="28"/>
          <w:lang w:val="en-US"/>
        </w:rPr>
        <w:t>LRT</w:t>
      </w:r>
      <w:r w:rsidRPr="005773BA">
        <w:rPr>
          <w:sz w:val="28"/>
          <w:szCs w:val="28"/>
        </w:rPr>
        <w:t xml:space="preserve"> или линиями безрельсового общественного транспорта, имеющими приоритет в движении. На этих автостанциях могут «гаситься» укороченные рейсы, следующие из области, что обеспечит некоторую разгрузку действующих центральных терминалов.</w:t>
      </w:r>
    </w:p>
    <w:p w:rsidR="00A96BB7" w:rsidRPr="008C2BB7" w:rsidRDefault="00A96BB7" w:rsidP="008C2BB7">
      <w:pPr>
        <w:rPr>
          <w:sz w:val="28"/>
          <w:szCs w:val="28"/>
          <w:u w:val="single"/>
        </w:rPr>
      </w:pPr>
      <w:r w:rsidRPr="008C2BB7">
        <w:rPr>
          <w:sz w:val="28"/>
          <w:szCs w:val="28"/>
          <w:u w:val="single"/>
        </w:rPr>
        <w:t>Логистика и грузовые перевозки</w:t>
      </w:r>
    </w:p>
    <w:p w:rsidR="00A96BB7" w:rsidRPr="005773BA" w:rsidRDefault="00A96BB7" w:rsidP="005773BA">
      <w:pPr>
        <w:rPr>
          <w:sz w:val="28"/>
          <w:szCs w:val="28"/>
        </w:rPr>
      </w:pPr>
      <w:r w:rsidRPr="005773BA">
        <w:rPr>
          <w:sz w:val="28"/>
          <w:szCs w:val="28"/>
        </w:rPr>
        <w:t>Для осуществления и обслуживания перспективных грузовых перевозок проектом генерального плана поддержано предложение Схемы территориального планирования Тульской области о создании централизованного грузового логистического центра. Расположение логистического центра требует соблюдения следующих условий:</w:t>
      </w:r>
    </w:p>
    <w:p w:rsidR="00A96BB7" w:rsidRPr="005773BA" w:rsidRDefault="00A96BB7" w:rsidP="005773BA">
      <w:pPr>
        <w:numPr>
          <w:ilvl w:val="0"/>
          <w:numId w:val="18"/>
        </w:numPr>
        <w:ind w:left="0" w:firstLine="709"/>
        <w:jc w:val="left"/>
        <w:rPr>
          <w:sz w:val="28"/>
          <w:szCs w:val="28"/>
        </w:rPr>
      </w:pPr>
      <w:r w:rsidRPr="005773BA">
        <w:rPr>
          <w:sz w:val="28"/>
          <w:szCs w:val="28"/>
        </w:rPr>
        <w:t>близость станции ж.д., от которой можно подтянуть подъездной путь,</w:t>
      </w:r>
    </w:p>
    <w:p w:rsidR="00A96BB7" w:rsidRPr="005773BA" w:rsidRDefault="00A96BB7" w:rsidP="005773BA">
      <w:pPr>
        <w:numPr>
          <w:ilvl w:val="0"/>
          <w:numId w:val="18"/>
        </w:numPr>
        <w:ind w:left="0" w:firstLine="709"/>
        <w:jc w:val="left"/>
        <w:rPr>
          <w:sz w:val="28"/>
          <w:szCs w:val="28"/>
        </w:rPr>
      </w:pPr>
      <w:r w:rsidRPr="005773BA">
        <w:rPr>
          <w:sz w:val="28"/>
          <w:szCs w:val="28"/>
        </w:rPr>
        <w:t>удобство связей с сетью федеральных или региональных автодорог, минуя урбанизированные территории,</w:t>
      </w:r>
    </w:p>
    <w:p w:rsidR="00A96BB7" w:rsidRPr="005773BA" w:rsidRDefault="00A96BB7" w:rsidP="005773BA">
      <w:pPr>
        <w:numPr>
          <w:ilvl w:val="0"/>
          <w:numId w:val="18"/>
        </w:numPr>
        <w:ind w:left="0" w:firstLine="709"/>
        <w:jc w:val="left"/>
        <w:rPr>
          <w:sz w:val="28"/>
          <w:szCs w:val="28"/>
        </w:rPr>
      </w:pPr>
      <w:r w:rsidRPr="005773BA">
        <w:rPr>
          <w:sz w:val="28"/>
          <w:szCs w:val="28"/>
        </w:rPr>
        <w:t>удобство связей с системой городских (окружных) магистральных дорог и улиц крупного города, входящего в сферу обслуживания.</w:t>
      </w:r>
    </w:p>
    <w:p w:rsidR="00A96BB7" w:rsidRPr="005773BA" w:rsidRDefault="00A96BB7" w:rsidP="005773BA">
      <w:pPr>
        <w:rPr>
          <w:sz w:val="28"/>
          <w:szCs w:val="28"/>
        </w:rPr>
      </w:pPr>
      <w:r w:rsidRPr="005773BA">
        <w:rPr>
          <w:sz w:val="28"/>
          <w:szCs w:val="28"/>
        </w:rPr>
        <w:t>Предложения Схемы территориального планирования Тульской области предусматривают расположение центра у восточной границы собственно города Тулы, за районом Криволучье.</w:t>
      </w:r>
    </w:p>
    <w:p w:rsidR="00A96BB7" w:rsidRPr="005773BA" w:rsidRDefault="00A96BB7" w:rsidP="005773BA">
      <w:pPr>
        <w:rPr>
          <w:sz w:val="28"/>
          <w:szCs w:val="28"/>
        </w:rPr>
      </w:pPr>
      <w:r w:rsidRPr="005773BA">
        <w:rPr>
          <w:sz w:val="28"/>
          <w:szCs w:val="28"/>
        </w:rPr>
        <w:t>Решение о месте строительства центра, учитывая трудную предсказуемость направлений следования грузовых потоков, следует принять после специальных исследований вопроса. Исходя из предварительных соображений, настоящим генпланом предлагается разместить этот центр между Новомосковским шоссе и ж.д. веткой, идущей от ст.Присады в промзону, в районе СНТ Медик.</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4.8.3. Воздушный транспорт</w:t>
      </w:r>
    </w:p>
    <w:p w:rsidR="00A96BB7" w:rsidRPr="005773BA" w:rsidRDefault="00A96BB7" w:rsidP="005773BA">
      <w:pPr>
        <w:rPr>
          <w:sz w:val="28"/>
          <w:szCs w:val="28"/>
        </w:rPr>
      </w:pPr>
      <w:r w:rsidRPr="005773BA">
        <w:rPr>
          <w:sz w:val="28"/>
          <w:szCs w:val="28"/>
        </w:rPr>
        <w:t>В настоящее время рассматривается вопрос о возобновлении работы гражданского аэропорта. В значительной степени его решение связано с трудно прогнозируемой экономической ситуацией. Планировочную возможность такого возобновления данный генеральный план сохраняет с условием, что в границах шумовых зон будут осуществляться необходимые шумозащитные мероприятия. При этом следует иметь в виду, что по своему положению аэропорт Клоково не имеет перспектив развития для работы с более тяжёлыми самолётами.</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4.8.4. Улично-дорожная сеть (УДС)</w:t>
      </w:r>
    </w:p>
    <w:p w:rsidR="00A96BB7" w:rsidRPr="005773BA" w:rsidRDefault="00A96BB7" w:rsidP="005773BA">
      <w:pPr>
        <w:rPr>
          <w:sz w:val="28"/>
          <w:szCs w:val="28"/>
        </w:rPr>
      </w:pPr>
      <w:r w:rsidRPr="005773BA">
        <w:rPr>
          <w:sz w:val="28"/>
          <w:szCs w:val="28"/>
        </w:rPr>
        <w:t>Поиск планировочных решений, направленных на преодоление приближающейся кризисной ситуации на УДС, производился на принципиально новой основе. Анализ мирового опыта и результаты отечественных расчётных прогнозов показывают, что перерастание предкризисной ситуации в кризис совершенно реально в существующих крупных городах. Единственной возможностью избежать этого является создание так называемого «сбалансированного» положения, при котором в случае перегрузки УДС и невозможности или большой сложности езды на личных автомобилях, жители имели бы альтернативную возможность передвигаться по городу. Для достижения такого положения требуется целый ряд мер, в число которых входят и планировочные предложения генплана.</w:t>
      </w:r>
    </w:p>
    <w:p w:rsidR="00A96BB7" w:rsidRPr="005773BA" w:rsidRDefault="00A96BB7" w:rsidP="005773BA">
      <w:pPr>
        <w:rPr>
          <w:sz w:val="28"/>
          <w:szCs w:val="28"/>
        </w:rPr>
      </w:pPr>
      <w:r w:rsidRPr="005773BA">
        <w:rPr>
          <w:sz w:val="28"/>
          <w:szCs w:val="28"/>
        </w:rPr>
        <w:t xml:space="preserve">Решение планировочных задач должно обеспечить упомянутую альтернативную возможность либо: 1) путём </w:t>
      </w:r>
      <w:r w:rsidRPr="005773BA">
        <w:rPr>
          <w:b/>
          <w:sz w:val="28"/>
          <w:szCs w:val="28"/>
        </w:rPr>
        <w:t>реконструкции</w:t>
      </w:r>
      <w:r w:rsidRPr="005773BA">
        <w:rPr>
          <w:sz w:val="28"/>
          <w:szCs w:val="28"/>
        </w:rPr>
        <w:t xml:space="preserve"> существующей УДС, либо 2) путём </w:t>
      </w:r>
      <w:r w:rsidRPr="005773BA">
        <w:rPr>
          <w:b/>
          <w:sz w:val="28"/>
          <w:szCs w:val="28"/>
        </w:rPr>
        <w:t xml:space="preserve">создания </w:t>
      </w:r>
      <w:r w:rsidRPr="005773BA">
        <w:rPr>
          <w:sz w:val="28"/>
          <w:szCs w:val="28"/>
        </w:rPr>
        <w:t xml:space="preserve">сети линий внеуличного пассажирского транспорта. </w:t>
      </w:r>
    </w:p>
    <w:p w:rsidR="00A96BB7" w:rsidRPr="005773BA" w:rsidRDefault="00A96BB7" w:rsidP="005773BA">
      <w:pPr>
        <w:rPr>
          <w:sz w:val="28"/>
          <w:szCs w:val="28"/>
        </w:rPr>
      </w:pPr>
      <w:r w:rsidRPr="005773BA">
        <w:rPr>
          <w:b/>
          <w:sz w:val="28"/>
          <w:szCs w:val="28"/>
        </w:rPr>
        <w:t>Реконструкция УДС</w:t>
      </w:r>
      <w:r w:rsidRPr="005773BA">
        <w:rPr>
          <w:sz w:val="28"/>
          <w:szCs w:val="28"/>
        </w:rPr>
        <w:t xml:space="preserve"> в этом случае предполагает, как правило, расширение улиц и перепланировку выходящей на них застройки. Целью этих мероприятий является выделение специальных проезжих частей или полос для движения только общественного пассажирского транспорта (ОПТ). При этом не должно возникать конфликтных ситуаций, связанных с остановками личного транспорта или обслуживанием выходящей на улицу застройки. Выполнение всех этих требований в условиях сложившейся застройки обычно бывает проблематичным.</w:t>
      </w:r>
    </w:p>
    <w:p w:rsidR="00A96BB7" w:rsidRPr="005773BA" w:rsidRDefault="00A96BB7" w:rsidP="005773BA">
      <w:pPr>
        <w:rPr>
          <w:sz w:val="28"/>
          <w:szCs w:val="28"/>
        </w:rPr>
      </w:pPr>
      <w:r w:rsidRPr="005773BA">
        <w:rPr>
          <w:sz w:val="28"/>
          <w:szCs w:val="28"/>
        </w:rPr>
        <w:t xml:space="preserve">Опыт предшествующих десятилетий показал, что предлагавшееся несколькими генеральными планами развитие УДС реализовывалось в крайне малой степени. Продолжение таких действий может приводить не только к неудобствам, но и к дезориентации в развитии города. Современное состояние экономики не позволяет предполагать, как это бывало ранее, что темпы дорожно-транспортного строительства в ближайшие десятилетия будут увеличены в десятки раз. Поэтому настоящим генпланом развитие УДС предлагается в логически оправданных пределах. Это развитие должно обеспечить надёжную связность районов собственно города и города с округом, и способствовать уменьшению нагрузки на УДС в центральном ядре города. </w:t>
      </w:r>
    </w:p>
    <w:p w:rsidR="00A96BB7" w:rsidRPr="005773BA" w:rsidRDefault="00A96BB7" w:rsidP="005773BA">
      <w:pPr>
        <w:rPr>
          <w:sz w:val="28"/>
          <w:szCs w:val="28"/>
        </w:rPr>
      </w:pPr>
      <w:r w:rsidRPr="005773BA">
        <w:rPr>
          <w:sz w:val="28"/>
          <w:szCs w:val="28"/>
        </w:rPr>
        <w:t xml:space="preserve">Если в силу ограниченных созидательных возможностей и это развитие в расчётные сроки генплана окажется невыполнимым, то необходимо сохранить территориальные возможности (коридоры) для его осуществления в будущем. При этом город будет испытывать известные неудобства. </w:t>
      </w:r>
    </w:p>
    <w:p w:rsidR="00A96BB7" w:rsidRPr="005773BA" w:rsidRDefault="00A96BB7" w:rsidP="005773BA">
      <w:pPr>
        <w:rPr>
          <w:sz w:val="28"/>
          <w:szCs w:val="28"/>
        </w:rPr>
      </w:pPr>
      <w:r w:rsidRPr="005773BA">
        <w:rPr>
          <w:sz w:val="28"/>
          <w:szCs w:val="28"/>
        </w:rPr>
        <w:t xml:space="preserve">Попытки </w:t>
      </w:r>
      <w:r w:rsidRPr="005773BA">
        <w:rPr>
          <w:b/>
          <w:sz w:val="28"/>
          <w:szCs w:val="28"/>
        </w:rPr>
        <w:t>создания сети</w:t>
      </w:r>
      <w:r w:rsidRPr="005773BA">
        <w:rPr>
          <w:sz w:val="28"/>
          <w:szCs w:val="28"/>
        </w:rPr>
        <w:t xml:space="preserve"> линий полностью </w:t>
      </w:r>
      <w:r w:rsidRPr="005773BA">
        <w:rPr>
          <w:b/>
          <w:sz w:val="28"/>
          <w:szCs w:val="28"/>
        </w:rPr>
        <w:t>внеуличного транспорта</w:t>
      </w:r>
      <w:r w:rsidRPr="005773BA">
        <w:rPr>
          <w:sz w:val="28"/>
          <w:szCs w:val="28"/>
        </w:rPr>
        <w:t xml:space="preserve"> в существующих крупных городах обычно приводят к варианту строительства метрополитена, что тоже проблематично и с трудом реализовывалось только в крупнейших городах. Таким образом, при разработке настоящего генплана возникает необходимость решить две основные задачи:</w:t>
      </w:r>
    </w:p>
    <w:p w:rsidR="00A96BB7" w:rsidRPr="005773BA" w:rsidRDefault="00A96BB7" w:rsidP="005773BA">
      <w:pPr>
        <w:numPr>
          <w:ilvl w:val="0"/>
          <w:numId w:val="20"/>
        </w:numPr>
        <w:ind w:left="0" w:firstLine="709"/>
        <w:jc w:val="left"/>
        <w:rPr>
          <w:sz w:val="28"/>
          <w:szCs w:val="28"/>
        </w:rPr>
      </w:pPr>
      <w:r w:rsidRPr="005773BA">
        <w:rPr>
          <w:sz w:val="28"/>
          <w:szCs w:val="28"/>
        </w:rPr>
        <w:t>Сформировать УДС, отвечающую упомянутым требованиям реалистичности и развития города;</w:t>
      </w:r>
    </w:p>
    <w:p w:rsidR="00A96BB7" w:rsidRPr="005773BA" w:rsidRDefault="00A96BB7" w:rsidP="005773BA">
      <w:pPr>
        <w:numPr>
          <w:ilvl w:val="0"/>
          <w:numId w:val="20"/>
        </w:numPr>
        <w:ind w:left="0" w:firstLine="709"/>
        <w:jc w:val="left"/>
        <w:rPr>
          <w:sz w:val="28"/>
          <w:szCs w:val="28"/>
        </w:rPr>
      </w:pPr>
      <w:r w:rsidRPr="005773BA">
        <w:rPr>
          <w:sz w:val="28"/>
          <w:szCs w:val="28"/>
        </w:rPr>
        <w:t>Предложить создание вида пассажирского транспорта, который может надёжно работать независимо от загрузки УДС.</w:t>
      </w:r>
    </w:p>
    <w:p w:rsidR="00A96BB7" w:rsidRPr="005773BA" w:rsidRDefault="00A96BB7" w:rsidP="005773BA">
      <w:pPr>
        <w:rPr>
          <w:sz w:val="28"/>
          <w:szCs w:val="28"/>
        </w:rPr>
      </w:pPr>
      <w:r w:rsidRPr="005773BA">
        <w:rPr>
          <w:sz w:val="28"/>
          <w:szCs w:val="28"/>
        </w:rPr>
        <w:t>Решение этих задач в совокупности может служить основой для создания упомянутой «сбалансированной» транспортной системы, препятствующей возникновению кризисной ситуации. Желаемая «сбалансированность» может быть достигнута, если планировочные меры, намечаемые генпланом, будут сопровождаться другими мероприятиями. К ним относятся:</w:t>
      </w:r>
    </w:p>
    <w:p w:rsidR="00A96BB7" w:rsidRPr="005773BA" w:rsidRDefault="00A96BB7" w:rsidP="005773BA">
      <w:pPr>
        <w:numPr>
          <w:ilvl w:val="0"/>
          <w:numId w:val="19"/>
        </w:numPr>
        <w:ind w:left="0" w:firstLine="709"/>
        <w:jc w:val="left"/>
        <w:rPr>
          <w:sz w:val="28"/>
          <w:szCs w:val="28"/>
        </w:rPr>
      </w:pPr>
      <w:r w:rsidRPr="005773BA">
        <w:rPr>
          <w:sz w:val="28"/>
          <w:szCs w:val="28"/>
        </w:rPr>
        <w:t>внедрение автоматизированной системы управления движением,</w:t>
      </w:r>
    </w:p>
    <w:p w:rsidR="00A96BB7" w:rsidRPr="005773BA" w:rsidRDefault="00A96BB7" w:rsidP="005773BA">
      <w:pPr>
        <w:numPr>
          <w:ilvl w:val="0"/>
          <w:numId w:val="19"/>
        </w:numPr>
        <w:ind w:left="0" w:firstLine="709"/>
        <w:jc w:val="left"/>
        <w:rPr>
          <w:spacing w:val="-12"/>
          <w:sz w:val="28"/>
          <w:szCs w:val="28"/>
        </w:rPr>
      </w:pPr>
      <w:r w:rsidRPr="005773BA">
        <w:rPr>
          <w:spacing w:val="-12"/>
          <w:sz w:val="28"/>
          <w:szCs w:val="28"/>
        </w:rPr>
        <w:t>создание условий для комбинированных поездок (система «</w:t>
      </w:r>
      <w:r w:rsidRPr="005773BA">
        <w:rPr>
          <w:spacing w:val="-12"/>
          <w:sz w:val="28"/>
          <w:szCs w:val="28"/>
          <w:lang w:val="en-US"/>
        </w:rPr>
        <w:t>Park</w:t>
      </w:r>
      <w:r w:rsidRPr="005773BA">
        <w:rPr>
          <w:spacing w:val="-12"/>
          <w:sz w:val="28"/>
          <w:szCs w:val="28"/>
        </w:rPr>
        <w:t xml:space="preserve"> &amp; </w:t>
      </w:r>
      <w:r w:rsidRPr="005773BA">
        <w:rPr>
          <w:spacing w:val="-12"/>
          <w:sz w:val="28"/>
          <w:szCs w:val="28"/>
          <w:lang w:val="en-US"/>
        </w:rPr>
        <w:t>Ride</w:t>
      </w:r>
      <w:r w:rsidRPr="005773BA">
        <w:rPr>
          <w:spacing w:val="-12"/>
          <w:sz w:val="28"/>
          <w:szCs w:val="28"/>
        </w:rPr>
        <w:t>»),</w:t>
      </w:r>
    </w:p>
    <w:p w:rsidR="00A96BB7" w:rsidRPr="005773BA" w:rsidRDefault="00A96BB7" w:rsidP="005773BA">
      <w:pPr>
        <w:numPr>
          <w:ilvl w:val="0"/>
          <w:numId w:val="19"/>
        </w:numPr>
        <w:ind w:left="0" w:firstLine="709"/>
        <w:jc w:val="left"/>
        <w:rPr>
          <w:sz w:val="28"/>
          <w:szCs w:val="28"/>
        </w:rPr>
      </w:pPr>
      <w:r w:rsidRPr="005773BA">
        <w:rPr>
          <w:sz w:val="28"/>
          <w:szCs w:val="28"/>
        </w:rPr>
        <w:t>административные меры по запрещению или ограничению въезда на территорию отдельных районов,</w:t>
      </w:r>
    </w:p>
    <w:p w:rsidR="00A96BB7" w:rsidRPr="005773BA" w:rsidRDefault="00A96BB7" w:rsidP="005773BA">
      <w:pPr>
        <w:numPr>
          <w:ilvl w:val="0"/>
          <w:numId w:val="19"/>
        </w:numPr>
        <w:ind w:left="0" w:firstLine="709"/>
        <w:jc w:val="left"/>
        <w:rPr>
          <w:sz w:val="28"/>
          <w:szCs w:val="28"/>
        </w:rPr>
      </w:pPr>
      <w:r w:rsidRPr="005773BA">
        <w:rPr>
          <w:sz w:val="28"/>
          <w:szCs w:val="28"/>
        </w:rPr>
        <w:t>экономическое воздействие, стимулирующее пользование общественным транспортом вместо личного, в т.ч. контроль парковочного пространства,</w:t>
      </w:r>
    </w:p>
    <w:p w:rsidR="00A96BB7" w:rsidRPr="005773BA" w:rsidRDefault="00A96BB7" w:rsidP="005773BA">
      <w:pPr>
        <w:numPr>
          <w:ilvl w:val="0"/>
          <w:numId w:val="19"/>
        </w:numPr>
        <w:ind w:left="0" w:firstLine="709"/>
        <w:jc w:val="left"/>
        <w:rPr>
          <w:sz w:val="28"/>
          <w:szCs w:val="28"/>
        </w:rPr>
      </w:pPr>
      <w:r w:rsidRPr="005773BA">
        <w:rPr>
          <w:sz w:val="28"/>
          <w:szCs w:val="28"/>
        </w:rPr>
        <w:t>использование электронной модели, имитирующей ситуацию на УДС для оперативной и объективной оценки любых принимаемых решений по её развитию.</w:t>
      </w:r>
    </w:p>
    <w:p w:rsidR="00A96BB7" w:rsidRPr="008C2BB7" w:rsidRDefault="00A96BB7" w:rsidP="008C2BB7">
      <w:pPr>
        <w:rPr>
          <w:b/>
          <w:sz w:val="28"/>
          <w:szCs w:val="28"/>
        </w:rPr>
      </w:pPr>
      <w:r w:rsidRPr="008C2BB7">
        <w:rPr>
          <w:b/>
          <w:sz w:val="28"/>
          <w:szCs w:val="28"/>
        </w:rPr>
        <w:t>Принципы формирования каркаса улично-дорожн</w:t>
      </w:r>
      <w:r w:rsidR="00DC7966" w:rsidRPr="008C2BB7">
        <w:rPr>
          <w:b/>
          <w:sz w:val="28"/>
          <w:szCs w:val="28"/>
        </w:rPr>
        <w:t>ой сети</w:t>
      </w:r>
    </w:p>
    <w:p w:rsidR="00A96BB7" w:rsidRPr="005773BA" w:rsidRDefault="00A96BB7" w:rsidP="005773BA">
      <w:pPr>
        <w:rPr>
          <w:sz w:val="28"/>
          <w:szCs w:val="28"/>
        </w:rPr>
      </w:pPr>
      <w:r w:rsidRPr="005773BA">
        <w:rPr>
          <w:sz w:val="28"/>
          <w:szCs w:val="28"/>
        </w:rPr>
        <w:t>Как отмечено при описании существующего положения, каркас УДС в пределах собственно города Тулы в основном уже сформировался и состоит из магистральных улиц и дорог. На остальной территории округа он представлен дорогами федерального и регионального уровня. В пределах населённых пунктов многие из региональных дорог играют роль городских улиц.</w:t>
      </w:r>
    </w:p>
    <w:p w:rsidR="00A96BB7" w:rsidRPr="005773BA" w:rsidRDefault="00A96BB7" w:rsidP="005773BA">
      <w:pPr>
        <w:rPr>
          <w:sz w:val="28"/>
          <w:szCs w:val="28"/>
        </w:rPr>
      </w:pPr>
      <w:r w:rsidRPr="005773BA">
        <w:rPr>
          <w:sz w:val="28"/>
          <w:szCs w:val="28"/>
        </w:rPr>
        <w:t>Основные проблемы с движением на УДС создались и будут нарастать на территории собственно города. Поскольку существенно увеличивать здесь плотность магистральных улиц уже практически невозможно, предусматриваются изменения качественного порядка. Основа этих изменений – создание сети городских дорог, «дренирующих» движение с уличной сети. Дренирование достигается созданием на дорогах лучших, чем на улицах, условий движения, в том числе значительным повышением скоростей.</w:t>
      </w:r>
    </w:p>
    <w:p w:rsidR="00A96BB7" w:rsidRPr="00DC7966" w:rsidRDefault="00A96BB7" w:rsidP="005773BA">
      <w:pPr>
        <w:rPr>
          <w:spacing w:val="-8"/>
          <w:sz w:val="28"/>
          <w:szCs w:val="28"/>
        </w:rPr>
      </w:pPr>
      <w:r w:rsidRPr="00DC7966">
        <w:rPr>
          <w:spacing w:val="-8"/>
          <w:sz w:val="28"/>
          <w:szCs w:val="28"/>
        </w:rPr>
        <w:t>Эти предложения согласуются с Транспортной стратегией РФ</w:t>
      </w:r>
      <w:r w:rsidRPr="00DC7966">
        <w:rPr>
          <w:spacing w:val="-8"/>
          <w:sz w:val="28"/>
          <w:szCs w:val="28"/>
          <w:vertAlign w:val="superscript"/>
        </w:rPr>
        <w:footnoteReference w:id="3"/>
      </w:r>
      <w:r w:rsidRPr="00DC7966">
        <w:rPr>
          <w:spacing w:val="-8"/>
          <w:sz w:val="28"/>
          <w:szCs w:val="28"/>
        </w:rPr>
        <w:t>, предусматривающей «…Поэтапное формирование двухконтурной конфигурации улично-дорожной сети крупнейших городских агломераций с функциональным разделением контура городских улиц и контура скоростных автомобильных дорог».</w:t>
      </w:r>
    </w:p>
    <w:p w:rsidR="00A96BB7" w:rsidRPr="005773BA" w:rsidRDefault="00A96BB7" w:rsidP="005773BA">
      <w:pPr>
        <w:rPr>
          <w:sz w:val="28"/>
          <w:szCs w:val="28"/>
        </w:rPr>
      </w:pPr>
      <w:r w:rsidRPr="005773BA">
        <w:rPr>
          <w:sz w:val="28"/>
          <w:szCs w:val="28"/>
        </w:rPr>
        <w:t>К качественным улучшениям относится также реконструкция некоторых участков существующих улиц с расширением проезжих частей, строительство искусственных сооружений.</w:t>
      </w:r>
    </w:p>
    <w:p w:rsidR="00A96BB7" w:rsidRPr="00DC7966" w:rsidRDefault="00A96BB7" w:rsidP="005773BA">
      <w:pPr>
        <w:rPr>
          <w:spacing w:val="-12"/>
          <w:sz w:val="28"/>
          <w:szCs w:val="28"/>
        </w:rPr>
      </w:pPr>
      <w:r w:rsidRPr="00DC7966">
        <w:rPr>
          <w:spacing w:val="-12"/>
          <w:sz w:val="28"/>
          <w:szCs w:val="28"/>
        </w:rPr>
        <w:t>На территории округа за пределами собственно города в некоторых случаях предусматриваются обходные участки и прокладка новых дорог. Намечена реорганизация «стыков» между УДС города в старых границах и дорожной сетью округа.</w:t>
      </w:r>
    </w:p>
    <w:p w:rsidR="00A96BB7" w:rsidRPr="00DC7966" w:rsidRDefault="00A96BB7" w:rsidP="005773BA">
      <w:pPr>
        <w:rPr>
          <w:b/>
          <w:sz w:val="28"/>
          <w:szCs w:val="28"/>
        </w:rPr>
      </w:pPr>
      <w:r w:rsidRPr="00DC7966">
        <w:rPr>
          <w:b/>
          <w:sz w:val="28"/>
          <w:szCs w:val="28"/>
        </w:rPr>
        <w:t>Предлагаемые решения</w:t>
      </w:r>
    </w:p>
    <w:p w:rsidR="00A96BB7" w:rsidRPr="005773BA" w:rsidRDefault="00A96BB7" w:rsidP="005773BA">
      <w:pPr>
        <w:rPr>
          <w:sz w:val="28"/>
          <w:szCs w:val="28"/>
        </w:rPr>
      </w:pPr>
      <w:r w:rsidRPr="005773BA">
        <w:rPr>
          <w:sz w:val="28"/>
          <w:szCs w:val="28"/>
        </w:rPr>
        <w:t xml:space="preserve">Предлагаемое формирование каркаса и развитие УДС показано на основном чертеже и общей схеме (карте) транспортных коммуникаций. </w:t>
      </w:r>
    </w:p>
    <w:p w:rsidR="00A96BB7" w:rsidRPr="005773BA" w:rsidRDefault="00A96BB7" w:rsidP="005773BA">
      <w:pPr>
        <w:rPr>
          <w:sz w:val="28"/>
          <w:szCs w:val="28"/>
        </w:rPr>
      </w:pPr>
      <w:r w:rsidRPr="005773BA">
        <w:rPr>
          <w:sz w:val="28"/>
          <w:szCs w:val="28"/>
        </w:rPr>
        <w:t>Ниже отдельно рассмотрены наиболее проблемные места, связанные с формированием каркаса УДС. В этих местах предлагается следующее.</w:t>
      </w:r>
    </w:p>
    <w:p w:rsidR="00A96BB7" w:rsidRPr="005773BA" w:rsidRDefault="00A96BB7" w:rsidP="005773BA">
      <w:pPr>
        <w:rPr>
          <w:sz w:val="28"/>
          <w:szCs w:val="28"/>
        </w:rPr>
      </w:pPr>
      <w:r w:rsidRPr="005773BA">
        <w:rPr>
          <w:sz w:val="28"/>
          <w:szCs w:val="28"/>
        </w:rPr>
        <w:t>1. Вход в собственно город с севера – через негабаритные «Красные Ворота» - следует переоборудовать путём строительства нового путепровода над или под ж.д. путями. Должна быть создана развязка движения, предусматривающая ответвления на Хомяково и на городскую дорогу «Восточный обвод».</w:t>
      </w:r>
    </w:p>
    <w:p w:rsidR="00A96BB7" w:rsidRPr="005773BA" w:rsidRDefault="00574130" w:rsidP="005773BA">
      <w:pPr>
        <w:rPr>
          <w:sz w:val="28"/>
          <w:szCs w:val="28"/>
        </w:rPr>
      </w:pPr>
      <w:r>
        <w:rPr>
          <w:noProof/>
          <w:sz w:val="28"/>
          <w:szCs w:val="28"/>
        </w:rPr>
        <w:drawing>
          <wp:anchor distT="0" distB="0" distL="114300" distR="114300" simplePos="0" relativeHeight="251656192" behindDoc="0" locked="0" layoutInCell="1" allowOverlap="1">
            <wp:simplePos x="0" y="0"/>
            <wp:positionH relativeFrom="margin">
              <wp:posOffset>8890</wp:posOffset>
            </wp:positionH>
            <wp:positionV relativeFrom="margin">
              <wp:posOffset>6153785</wp:posOffset>
            </wp:positionV>
            <wp:extent cx="2377440" cy="1668145"/>
            <wp:effectExtent l="19050" t="19050" r="22860" b="27305"/>
            <wp:wrapSquare wrapText="bothSides"/>
            <wp:docPr id="25" name="Рисунок 3" descr="У_м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_мста"/>
                    <pic:cNvPicPr>
                      <a:picLocks noChangeAspect="1" noChangeArrowheads="1"/>
                    </pic:cNvPicPr>
                  </pic:nvPicPr>
                  <pic:blipFill>
                    <a:blip r:embed="rId59">
                      <a:lum bright="4000" contrast="-4000"/>
                      <a:extLst>
                        <a:ext uri="{28A0092B-C50C-407E-A947-70E740481C1C}">
                          <a14:useLocalDpi xmlns:a14="http://schemas.microsoft.com/office/drawing/2010/main" val="0"/>
                        </a:ext>
                      </a:extLst>
                    </a:blip>
                    <a:srcRect b="19984"/>
                    <a:stretch>
                      <a:fillRect/>
                    </a:stretch>
                  </pic:blipFill>
                  <pic:spPr bwMode="auto">
                    <a:xfrm>
                      <a:off x="0" y="0"/>
                      <a:ext cx="2377440" cy="16681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6BB7" w:rsidRPr="005773BA">
        <w:rPr>
          <w:sz w:val="28"/>
          <w:szCs w:val="28"/>
        </w:rPr>
        <w:t xml:space="preserve">2. Участок Алексинского шоссе от ул. Горького до пос. Плеханово вывеси из использования в качестве магистральной дороги из-за существующих негабаритных и потенциально опасных путепроводов. Магистральный выход к пос. Плеханово и в сторону пос. Ленинский (Обидимо) организовать с ул. Пузакова путём строительства высокого путепровода (на уровне ж.д путей перегона Тула </w:t>
      </w:r>
      <w:r w:rsidR="00A96BB7" w:rsidRPr="005773BA">
        <w:rPr>
          <w:sz w:val="28"/>
          <w:szCs w:val="28"/>
          <w:lang w:val="en-US"/>
        </w:rPr>
        <w:t>III</w:t>
      </w:r>
      <w:r w:rsidR="00A96BB7" w:rsidRPr="005773BA">
        <w:rPr>
          <w:sz w:val="28"/>
          <w:szCs w:val="28"/>
        </w:rPr>
        <w:t xml:space="preserve"> – Плеханово) и перехода через пойму р. Упы (см. иллюстрацию).</w:t>
      </w:r>
    </w:p>
    <w:p w:rsidR="00A96BB7" w:rsidRPr="005773BA" w:rsidRDefault="00A96BB7" w:rsidP="005773BA">
      <w:pPr>
        <w:rPr>
          <w:sz w:val="28"/>
          <w:szCs w:val="28"/>
        </w:rPr>
      </w:pPr>
      <w:r w:rsidRPr="005773BA">
        <w:rPr>
          <w:sz w:val="28"/>
          <w:szCs w:val="28"/>
        </w:rPr>
        <w:t>3. Соединить выход с Павшинского моста (путепровода) и улицу Чмутова с указанной в подпункте 2 трассой (на той же иллюстрации), получив дополнительную связь центра города с Зареченским районом и выход, заменяющий существующий головной участок Алексинского шоссе.</w:t>
      </w:r>
    </w:p>
    <w:p w:rsidR="00A96BB7" w:rsidRPr="005773BA" w:rsidRDefault="00A96BB7" w:rsidP="005773BA">
      <w:pPr>
        <w:rPr>
          <w:sz w:val="28"/>
          <w:szCs w:val="28"/>
        </w:rPr>
      </w:pPr>
      <w:r w:rsidRPr="005773BA">
        <w:rPr>
          <w:sz w:val="28"/>
          <w:szCs w:val="28"/>
        </w:rPr>
        <w:t xml:space="preserve">4. Проложить новые дороги от указанных в подпунктах 2 и 3 к пос. Ленинский и Плеханово. </w:t>
      </w:r>
    </w:p>
    <w:p w:rsidR="00A96BB7" w:rsidRPr="005773BA" w:rsidRDefault="00A96BB7" w:rsidP="005773BA">
      <w:pPr>
        <w:rPr>
          <w:sz w:val="28"/>
          <w:szCs w:val="28"/>
        </w:rPr>
      </w:pPr>
      <w:r w:rsidRPr="005773BA">
        <w:rPr>
          <w:sz w:val="28"/>
          <w:szCs w:val="28"/>
        </w:rPr>
        <w:t>5. Продолжить строительство городской дороги «Восточный обвод» с сооружением развязок, обеспечивающих непрерывность движения на участке от ул. Рязанской до пересечения с Венёвским шоссе. Кроме строительства новых участков со временем потребуется дооборудование уже существующих. Это дооборудование будет проявляться в виде расширения основных проезжих частей и строительства дополнительных искусственных сооружений.</w:t>
      </w:r>
    </w:p>
    <w:p w:rsidR="00A96BB7" w:rsidRPr="005773BA" w:rsidRDefault="00A96BB7" w:rsidP="005773BA">
      <w:pPr>
        <w:rPr>
          <w:sz w:val="28"/>
          <w:szCs w:val="28"/>
        </w:rPr>
      </w:pPr>
      <w:r w:rsidRPr="005773BA">
        <w:rPr>
          <w:sz w:val="28"/>
          <w:szCs w:val="28"/>
        </w:rPr>
        <w:t>6. Разгрузить участок Ленинского проспекта от ул. Скуратовской до пересечения с Рязанским шоссе, построив городскую дорогу примерно по трассе ул. Овражной до «Восточного обвода».</w:t>
      </w:r>
    </w:p>
    <w:p w:rsidR="00A96BB7" w:rsidRPr="005773BA" w:rsidRDefault="00A96BB7" w:rsidP="005773BA">
      <w:pPr>
        <w:rPr>
          <w:sz w:val="28"/>
          <w:szCs w:val="28"/>
        </w:rPr>
      </w:pPr>
      <w:r w:rsidRPr="005773BA">
        <w:rPr>
          <w:sz w:val="28"/>
          <w:szCs w:val="28"/>
        </w:rPr>
        <w:t>7. Изменить организацию движения в центральном ядре города. Эта организация не должна стимулировать сквозной проезд через центр города личного автотранспорта и предусматривать повышенные удобства для пешеходов. На иллюстрации показан принцип (вариант) такой организации. Однако для принятия решения необходимо рассмотреть и другие варианты со степенью детализации (масштаба), невозможной в рамках разработки генплана округа. Деталировку необходимо выполнить в специальном проекте планировки в сочетании со схемой организации движения, что и было подтверждено при обсуждении вопроса на заседании в отделе территориального планирования и землеустройства города (протокол от 15.03.2016).</w:t>
      </w:r>
    </w:p>
    <w:p w:rsidR="00A96BB7" w:rsidRPr="00BF2556" w:rsidRDefault="00A96BB7" w:rsidP="00BF2556">
      <w:pPr>
        <w:spacing w:after="0"/>
        <w:rPr>
          <w:sz w:val="16"/>
          <w:szCs w:val="16"/>
        </w:rPr>
      </w:pPr>
    </w:p>
    <w:p w:rsidR="00A96BB7" w:rsidRPr="00A96BB7" w:rsidRDefault="00574130" w:rsidP="00A96BB7">
      <w:pPr>
        <w:spacing w:after="0" w:line="264" w:lineRule="auto"/>
        <w:ind w:firstLine="0"/>
        <w:rPr>
          <w:rFonts w:ascii="Arial" w:hAnsi="Arial" w:cs="Arial"/>
          <w:sz w:val="22"/>
          <w:szCs w:val="22"/>
        </w:rPr>
      </w:pPr>
      <w:r>
        <w:rPr>
          <w:rFonts w:ascii="Arial" w:hAnsi="Arial" w:cs="Arial"/>
          <w:noProof/>
          <w:sz w:val="22"/>
          <w:szCs w:val="22"/>
        </w:rPr>
        <w:drawing>
          <wp:inline distT="0" distB="0" distL="0" distR="0">
            <wp:extent cx="5864860" cy="3893820"/>
            <wp:effectExtent l="19050" t="19050" r="21590" b="11430"/>
            <wp:docPr id="5" name="Рисунок 1" descr="Центр_орг_д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ентр_орг_дв"/>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4860" cy="3893820"/>
                    </a:xfrm>
                    <a:prstGeom prst="rect">
                      <a:avLst/>
                    </a:prstGeom>
                    <a:noFill/>
                    <a:ln w="6350" cmpd="sng">
                      <a:solidFill>
                        <a:srgbClr val="000000"/>
                      </a:solidFill>
                      <a:miter lim="800000"/>
                      <a:headEnd/>
                      <a:tailEnd/>
                    </a:ln>
                    <a:effectLst/>
                  </pic:spPr>
                </pic:pic>
              </a:graphicData>
            </a:graphic>
          </wp:inline>
        </w:drawing>
      </w:r>
    </w:p>
    <w:p w:rsidR="00A96BB7" w:rsidRPr="00A96BB7" w:rsidRDefault="00A96BB7" w:rsidP="00A96BB7">
      <w:pPr>
        <w:spacing w:after="0" w:line="264" w:lineRule="auto"/>
        <w:ind w:firstLine="0"/>
        <w:rPr>
          <w:rFonts w:ascii="Arial" w:hAnsi="Arial" w:cs="Arial"/>
          <w:sz w:val="10"/>
          <w:szCs w:val="10"/>
        </w:rPr>
      </w:pPr>
    </w:p>
    <w:p w:rsidR="00A96BB7" w:rsidRPr="00DC7966" w:rsidRDefault="00A96BB7" w:rsidP="00DC7966">
      <w:pPr>
        <w:rPr>
          <w:sz w:val="28"/>
          <w:szCs w:val="28"/>
        </w:rPr>
      </w:pPr>
      <w:r w:rsidRPr="00DC7966">
        <w:rPr>
          <w:sz w:val="28"/>
          <w:szCs w:val="28"/>
        </w:rPr>
        <w:t>8. Возможность строительства предусматривавшегося ранее нового моста в створе улиц Фрунзе – Курковая городской администрацией отвергнута на всю обозримую перспективу из-за необходимости пересекать территорию ОАО АК «Тулмашзавод». Взамен предлагается предусмотреть строительство моста рядом с полосой отвода железной дороги с платным проездом, предложенное ООО «Тульская платная дорога».</w:t>
      </w:r>
    </w:p>
    <w:p w:rsidR="00A96BB7" w:rsidRPr="00DC7966" w:rsidRDefault="00A96BB7" w:rsidP="00DC7966">
      <w:pPr>
        <w:rPr>
          <w:spacing w:val="-4"/>
          <w:sz w:val="28"/>
          <w:szCs w:val="28"/>
        </w:rPr>
      </w:pPr>
      <w:r w:rsidRPr="00DC7966">
        <w:rPr>
          <w:spacing w:val="-4"/>
          <w:sz w:val="28"/>
          <w:szCs w:val="28"/>
        </w:rPr>
        <w:t>Проект предлагаемого платного моста предусматривает возможность движения только по одной полосе в каждую сторону. Кроме того, выход трассы на ул. Курковую осложнён крутым поворотом на 90°, что не соответствует требованиям трассы магистральной улицы или дороги. Предложенное соединение с ул. Мосина и Павшинским мостом может сильно осложнить движение в этом узле.</w:t>
      </w:r>
    </w:p>
    <w:p w:rsidR="00A96BB7" w:rsidRPr="00DC7966" w:rsidRDefault="00A96BB7" w:rsidP="00DC7966">
      <w:pPr>
        <w:rPr>
          <w:sz w:val="28"/>
          <w:szCs w:val="28"/>
        </w:rPr>
      </w:pPr>
      <w:r w:rsidRPr="00DC7966">
        <w:rPr>
          <w:sz w:val="28"/>
          <w:szCs w:val="28"/>
        </w:rPr>
        <w:t>Учитывая реальные трудности создавшейся ситуации, в настоящем генплане предусмотрено строительство упомянутого платного моста в качестве первоочередного мероприятия, которое может, однако, решить проблему связей центра с Заречьем лишь в небольшой степени. При этом необходимо выдержать следующие условия:</w:t>
      </w:r>
    </w:p>
    <w:p w:rsidR="00A96BB7" w:rsidRPr="00DC7966" w:rsidRDefault="00A96BB7" w:rsidP="00DC7966">
      <w:pPr>
        <w:rPr>
          <w:sz w:val="28"/>
          <w:szCs w:val="28"/>
        </w:rPr>
      </w:pPr>
      <w:r w:rsidRPr="00DC7966">
        <w:rPr>
          <w:sz w:val="28"/>
          <w:szCs w:val="28"/>
        </w:rPr>
        <w:t>-</w:t>
      </w:r>
      <w:r w:rsidR="00DC7966">
        <w:rPr>
          <w:sz w:val="28"/>
          <w:szCs w:val="28"/>
        </w:rPr>
        <w:tab/>
      </w:r>
      <w:r w:rsidRPr="00DC7966">
        <w:rPr>
          <w:sz w:val="28"/>
          <w:szCs w:val="28"/>
        </w:rPr>
        <w:t>сохранить возможность расширения ул. Курковой в ранее намеченных красных линиях;</w:t>
      </w:r>
    </w:p>
    <w:p w:rsidR="00A96BB7" w:rsidRPr="00DC7966" w:rsidRDefault="00A96BB7" w:rsidP="00DC7966">
      <w:pPr>
        <w:rPr>
          <w:sz w:val="28"/>
          <w:szCs w:val="28"/>
        </w:rPr>
      </w:pPr>
      <w:r w:rsidRPr="00DC7966">
        <w:rPr>
          <w:sz w:val="28"/>
          <w:szCs w:val="28"/>
        </w:rPr>
        <w:t>-</w:t>
      </w:r>
      <w:r w:rsidR="00DC7966">
        <w:rPr>
          <w:sz w:val="28"/>
          <w:szCs w:val="28"/>
        </w:rPr>
        <w:tab/>
      </w:r>
      <w:r w:rsidRPr="00DC7966">
        <w:rPr>
          <w:sz w:val="28"/>
          <w:szCs w:val="28"/>
        </w:rPr>
        <w:t>изменить планировку примыкания трассы к ул. Мосина и Павшинскому мосту, используя имеющийся пролёт этого моста и увязав эту планировку с решениями, указанными в п. 6.</w:t>
      </w:r>
    </w:p>
    <w:p w:rsidR="00A96BB7" w:rsidRPr="00BF2556" w:rsidRDefault="00A96BB7" w:rsidP="00DC7966">
      <w:pPr>
        <w:rPr>
          <w:spacing w:val="-12"/>
          <w:sz w:val="28"/>
          <w:szCs w:val="28"/>
        </w:rPr>
      </w:pPr>
      <w:r w:rsidRPr="00BF2556">
        <w:rPr>
          <w:spacing w:val="-12"/>
          <w:sz w:val="28"/>
          <w:szCs w:val="28"/>
        </w:rPr>
        <w:t>9. В связи с отмеченной вероятностью долговременного пропуска через город транзитных потоков в направлении запад ↔ восток, трассу дороги с непрерывным движением вдоль Калужского шоссе и Рязанской улицы следует оборудовать нестандартным образом. Оборудование должно предусматривать шумозащитные мероприятия на участке с уже существующей застройкой, заглубление основной проезжей части в выемку в необходимых местах и тоннельный проход под общественным центром планировочного района Михалково-Прудное.</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4.8.5. Городской (окружной) общественный пассажирский транспорт (ОПТ)</w:t>
      </w:r>
    </w:p>
    <w:p w:rsidR="00A96BB7" w:rsidRPr="00461437" w:rsidRDefault="00A96BB7" w:rsidP="00461437">
      <w:pPr>
        <w:spacing w:after="0" w:line="264" w:lineRule="auto"/>
        <w:ind w:firstLine="0"/>
        <w:rPr>
          <w:b/>
          <w:sz w:val="28"/>
          <w:szCs w:val="28"/>
        </w:rPr>
      </w:pPr>
      <w:r w:rsidRPr="00461437">
        <w:rPr>
          <w:b/>
          <w:sz w:val="28"/>
          <w:szCs w:val="28"/>
        </w:rPr>
        <w:t>Перспективы развития</w:t>
      </w:r>
    </w:p>
    <w:p w:rsidR="00A96BB7" w:rsidRPr="00461437" w:rsidRDefault="00A96BB7" w:rsidP="00461437">
      <w:pPr>
        <w:rPr>
          <w:b/>
          <w:i/>
          <w:sz w:val="28"/>
          <w:szCs w:val="28"/>
        </w:rPr>
      </w:pPr>
      <w:r w:rsidRPr="00461437">
        <w:rPr>
          <w:b/>
          <w:i/>
          <w:sz w:val="28"/>
          <w:szCs w:val="28"/>
        </w:rPr>
        <w:t>Выбор вида внеуличного пассажирского транспорта.</w:t>
      </w:r>
    </w:p>
    <w:p w:rsidR="00A96BB7" w:rsidRPr="00DC7966" w:rsidRDefault="00A96BB7" w:rsidP="00DC7966">
      <w:pPr>
        <w:rPr>
          <w:sz w:val="28"/>
          <w:szCs w:val="28"/>
        </w:rPr>
      </w:pPr>
      <w:r w:rsidRPr="00DC7966">
        <w:rPr>
          <w:sz w:val="28"/>
          <w:szCs w:val="28"/>
        </w:rPr>
        <w:t>Необходимость создания в Туле системы линий внеуличного транспорта диктуется реальной угрозой возникновения кризисной ситуации на УДС. Планировочная возможность такого создания предусматривается настоящим генеральным планом.</w:t>
      </w:r>
    </w:p>
    <w:p w:rsidR="00A96BB7" w:rsidRPr="00DC7966" w:rsidRDefault="00A96BB7" w:rsidP="00DC7966">
      <w:pPr>
        <w:rPr>
          <w:sz w:val="28"/>
          <w:szCs w:val="28"/>
        </w:rPr>
      </w:pPr>
      <w:r w:rsidRPr="00DC7966">
        <w:rPr>
          <w:sz w:val="28"/>
          <w:szCs w:val="28"/>
        </w:rPr>
        <w:t xml:space="preserve">Понятие «внеуличный транспорт», обычно относимое к городскому пассажирскому общественному транспорту, подразумевает линию или сеть линий этого транспорта, функционирующую независимо от загрузки УДС. Как правило, к внеуличному транспорту относят рельсовые виды: метрополитен, городские участки железных дорог, монорельсовые и канатные подвесные дороги, скоростной трамвай. Возможные перспективы использования в Туле каждого из них были рассмотрены на </w:t>
      </w:r>
      <w:r w:rsidRPr="00DC7966">
        <w:rPr>
          <w:sz w:val="28"/>
          <w:szCs w:val="28"/>
          <w:lang w:val="en-US"/>
        </w:rPr>
        <w:t>I</w:t>
      </w:r>
      <w:r w:rsidRPr="00DC7966">
        <w:rPr>
          <w:sz w:val="28"/>
          <w:szCs w:val="28"/>
        </w:rPr>
        <w:t xml:space="preserve"> этапе разработки вопроса (Том 1, кн.1). Краткие выводы рассмотрения показаны ниже.</w:t>
      </w:r>
    </w:p>
    <w:p w:rsidR="00A96BB7" w:rsidRPr="00DC7966" w:rsidRDefault="00A96BB7" w:rsidP="00DC7966">
      <w:pPr>
        <w:rPr>
          <w:sz w:val="28"/>
          <w:szCs w:val="28"/>
        </w:rPr>
      </w:pPr>
      <w:r w:rsidRPr="00DC7966">
        <w:rPr>
          <w:i/>
          <w:sz w:val="28"/>
          <w:szCs w:val="28"/>
          <w:u w:val="single"/>
        </w:rPr>
        <w:t>Создание сети метрополитена</w:t>
      </w:r>
      <w:r w:rsidRPr="00DC7966">
        <w:rPr>
          <w:sz w:val="28"/>
          <w:szCs w:val="28"/>
        </w:rPr>
        <w:t xml:space="preserve"> в Туле не может быть признано целесообразным на обозримую перспективу, рассматриваемую генеральным планом. Тем не менее, для отдалённой перспективы имеет смысл производить специализированные предпроектные разработки по поиску оптимальной сети линий и их параметров.</w:t>
      </w:r>
    </w:p>
    <w:p w:rsidR="00A96BB7" w:rsidRPr="00DC7966" w:rsidRDefault="00A96BB7" w:rsidP="00DC7966">
      <w:pPr>
        <w:jc w:val="left"/>
        <w:rPr>
          <w:sz w:val="28"/>
          <w:szCs w:val="28"/>
        </w:rPr>
      </w:pPr>
      <w:r w:rsidRPr="00DC7966">
        <w:rPr>
          <w:i/>
          <w:sz w:val="28"/>
          <w:szCs w:val="28"/>
          <w:u w:val="single"/>
        </w:rPr>
        <w:t xml:space="preserve">Использование железной дороги </w:t>
      </w:r>
      <w:r w:rsidRPr="00DC7966">
        <w:rPr>
          <w:sz w:val="28"/>
          <w:szCs w:val="28"/>
        </w:rPr>
        <w:t>также не может быть рекомендовано (в качестве основного вида внеуличного городского транспорта) в силу географического расположения её линий. Для пригородных связей, в том числе в пределах округа, железная дорога сохранит своё умеренное значение.</w:t>
      </w:r>
    </w:p>
    <w:p w:rsidR="00A96BB7" w:rsidRPr="00DC7966" w:rsidRDefault="00A96BB7" w:rsidP="00DC7966">
      <w:pPr>
        <w:rPr>
          <w:sz w:val="28"/>
          <w:szCs w:val="28"/>
        </w:rPr>
      </w:pPr>
      <w:r w:rsidRPr="00DC7966">
        <w:rPr>
          <w:i/>
          <w:sz w:val="28"/>
          <w:szCs w:val="28"/>
          <w:u w:val="single"/>
        </w:rPr>
        <w:t xml:space="preserve">Скоростной (автономный) трамвай, </w:t>
      </w:r>
      <w:r w:rsidRPr="00DC7966">
        <w:rPr>
          <w:sz w:val="28"/>
          <w:szCs w:val="28"/>
        </w:rPr>
        <w:t xml:space="preserve">как показал анализ существующей сети обычного трамвая, является наиболее подходящим видом для использования в условиях Тулы. По назначению он соответствуют зарубежному понятию </w:t>
      </w:r>
      <w:r w:rsidRPr="00DC7966">
        <w:rPr>
          <w:sz w:val="28"/>
          <w:szCs w:val="28"/>
          <w:lang w:val="en-US"/>
        </w:rPr>
        <w:t>Light</w:t>
      </w:r>
      <w:r w:rsidRPr="00DC7966">
        <w:rPr>
          <w:sz w:val="28"/>
          <w:szCs w:val="28"/>
        </w:rPr>
        <w:t xml:space="preserve"> </w:t>
      </w:r>
      <w:r w:rsidRPr="00DC7966">
        <w:rPr>
          <w:sz w:val="28"/>
          <w:szCs w:val="28"/>
          <w:lang w:val="en-US"/>
        </w:rPr>
        <w:t>Rail</w:t>
      </w:r>
      <w:r w:rsidRPr="00DC7966">
        <w:rPr>
          <w:sz w:val="28"/>
          <w:szCs w:val="28"/>
        </w:rPr>
        <w:t xml:space="preserve"> </w:t>
      </w:r>
      <w:r w:rsidRPr="00DC7966">
        <w:rPr>
          <w:sz w:val="28"/>
          <w:szCs w:val="28"/>
          <w:lang w:val="en-US"/>
        </w:rPr>
        <w:t>Transit</w:t>
      </w:r>
      <w:r w:rsidRPr="00DC7966">
        <w:rPr>
          <w:sz w:val="28"/>
          <w:szCs w:val="28"/>
        </w:rPr>
        <w:t xml:space="preserve"> (</w:t>
      </w:r>
      <w:r w:rsidRPr="00DC7966">
        <w:rPr>
          <w:sz w:val="28"/>
          <w:szCs w:val="28"/>
          <w:lang w:val="en-US"/>
        </w:rPr>
        <w:t>LRT</w:t>
      </w:r>
      <w:r w:rsidRPr="00DC7966">
        <w:rPr>
          <w:sz w:val="28"/>
          <w:szCs w:val="28"/>
        </w:rPr>
        <w:t xml:space="preserve">) – лёгкий рельсовый транспорт (ЛРТ). В градостроительном отношении этот вид транспорта, занимая среднее положение между метрополитеном и обычным (традиционным) трамваем, требует, как минимум, обособления от движения безрельсового транспорта и пешеходов </w:t>
      </w:r>
    </w:p>
    <w:p w:rsidR="00A96BB7" w:rsidRPr="00DC7966" w:rsidRDefault="00A96BB7" w:rsidP="00DC7966">
      <w:pPr>
        <w:rPr>
          <w:sz w:val="28"/>
          <w:szCs w:val="28"/>
        </w:rPr>
      </w:pPr>
      <w:r w:rsidRPr="00DC7966">
        <w:rPr>
          <w:sz w:val="28"/>
          <w:szCs w:val="28"/>
        </w:rPr>
        <w:t>В городах России, имеющих трамвайное хозяйство, его принято создавать на базе обычного трамвая, улучшая параметры и качество путей, энергохозяйства, деповского хозяйства, подвижного состава, обустраивая остановочные пункты и увеличивая перегоны между ними.</w:t>
      </w:r>
    </w:p>
    <w:p w:rsidR="00A96BB7" w:rsidRPr="00DC7966" w:rsidRDefault="00A96BB7" w:rsidP="00DC7966">
      <w:pPr>
        <w:rPr>
          <w:sz w:val="28"/>
          <w:szCs w:val="28"/>
        </w:rPr>
      </w:pPr>
      <w:r w:rsidRPr="00DC7966">
        <w:rPr>
          <w:i/>
          <w:sz w:val="28"/>
          <w:szCs w:val="28"/>
          <w:u w:val="single"/>
        </w:rPr>
        <w:t>Автономный безрельсовый транспорт.</w:t>
      </w:r>
      <w:r w:rsidRPr="00DC7966">
        <w:rPr>
          <w:sz w:val="28"/>
          <w:szCs w:val="28"/>
        </w:rPr>
        <w:t xml:space="preserve"> Применение этого вида возможно на отдельных участках УДС без гарантии соблюдения регулярности движения на маршрутах, выходящих за пределы этих участков. В Туле это применение может быть очень ограниченным из-за ширины проезжих частей на УДС.</w:t>
      </w:r>
    </w:p>
    <w:p w:rsidR="00A96BB7" w:rsidRPr="00DC7966" w:rsidRDefault="00A96BB7" w:rsidP="00DC7966">
      <w:pPr>
        <w:rPr>
          <w:sz w:val="28"/>
          <w:szCs w:val="28"/>
        </w:rPr>
      </w:pPr>
      <w:r w:rsidRPr="00DC7966">
        <w:rPr>
          <w:i/>
          <w:sz w:val="28"/>
          <w:szCs w:val="28"/>
          <w:u w:val="single"/>
        </w:rPr>
        <w:t>Новые и специальные виды транспорта.</w:t>
      </w:r>
      <w:r w:rsidRPr="00DC7966">
        <w:rPr>
          <w:sz w:val="28"/>
          <w:szCs w:val="28"/>
        </w:rPr>
        <w:t xml:space="preserve"> К ним относятся: монорельсовые и канатные дороги, речной и воздушный транспорт, действующие в пределах города или агломерации.</w:t>
      </w:r>
    </w:p>
    <w:p w:rsidR="00A96BB7" w:rsidRPr="00DC7966" w:rsidRDefault="00A96BB7" w:rsidP="00DC7966">
      <w:pPr>
        <w:rPr>
          <w:sz w:val="28"/>
          <w:szCs w:val="28"/>
        </w:rPr>
      </w:pPr>
      <w:r w:rsidRPr="00DC7966">
        <w:rPr>
          <w:sz w:val="28"/>
          <w:szCs w:val="28"/>
        </w:rPr>
        <w:t>Монорельсовый транспорт имеет много различных технических разработок, но применение его ограничено в основном из-за сложности трассировки линий в городских условиях. В связи с этим, а также учитывая высокую стоимость и сложность строительства и эксплуатации, целесообразность использования этого вида транспорта в условиях Тулы отрицается.</w:t>
      </w:r>
    </w:p>
    <w:p w:rsidR="00A96BB7" w:rsidRPr="00DC7966" w:rsidRDefault="00A96BB7" w:rsidP="00DC7966">
      <w:pPr>
        <w:rPr>
          <w:sz w:val="28"/>
          <w:szCs w:val="28"/>
        </w:rPr>
      </w:pPr>
      <w:r w:rsidRPr="00DC7966">
        <w:rPr>
          <w:sz w:val="28"/>
          <w:szCs w:val="28"/>
        </w:rPr>
        <w:t xml:space="preserve">Канатные пассажирские дороги, как внутригородской вид транспорта, могут применяться на отдельных участках, например для связи двух районов, разделённых естественной или искусственной преградой, особенно в сочетании с рельефными трудностями. Такой преградой может считаться линия железной дороги у ст. Тула </w:t>
      </w:r>
      <w:r w:rsidRPr="00DC7966">
        <w:rPr>
          <w:sz w:val="28"/>
          <w:szCs w:val="28"/>
          <w:lang w:val="en-US"/>
        </w:rPr>
        <w:t>II</w:t>
      </w:r>
      <w:r w:rsidRPr="00DC7966">
        <w:rPr>
          <w:sz w:val="28"/>
          <w:szCs w:val="28"/>
        </w:rPr>
        <w:t>. Однако выделить пункты возможной концентрации пассажиров для преодоления этой преграды не удаётся. Для связи района ул. Мосина с Заречьем этот вид транспорта подходит, но едва ли применим из-за специальных условий, диктуемых пересечением заводской территории.</w:t>
      </w:r>
    </w:p>
    <w:p w:rsidR="00A96BB7" w:rsidRPr="00DC7966" w:rsidRDefault="00A96BB7" w:rsidP="00DC7966">
      <w:pPr>
        <w:rPr>
          <w:sz w:val="28"/>
          <w:szCs w:val="28"/>
        </w:rPr>
      </w:pPr>
      <w:r w:rsidRPr="00DC7966">
        <w:rPr>
          <w:sz w:val="28"/>
          <w:szCs w:val="28"/>
        </w:rPr>
        <w:t>Использование р. Упы для судоходства нецелесообразно и практически невозможно.</w:t>
      </w:r>
    </w:p>
    <w:p w:rsidR="00A96BB7" w:rsidRPr="00DC7966" w:rsidRDefault="00A96BB7" w:rsidP="00DC7966">
      <w:pPr>
        <w:rPr>
          <w:sz w:val="28"/>
          <w:szCs w:val="28"/>
        </w:rPr>
      </w:pPr>
      <w:r w:rsidRPr="00DC7966">
        <w:rPr>
          <w:sz w:val="28"/>
          <w:szCs w:val="28"/>
        </w:rPr>
        <w:t>Вертолётное сообщение над городом по условиям шумности и безопасности сможет осуществляться только для удовлетворения чрезвычайных потребностей.</w:t>
      </w:r>
    </w:p>
    <w:p w:rsidR="00A96BB7" w:rsidRPr="00DC7966" w:rsidRDefault="00A96BB7" w:rsidP="00BF2556">
      <w:pPr>
        <w:spacing w:before="120"/>
        <w:ind w:firstLine="0"/>
        <w:rPr>
          <w:b/>
          <w:sz w:val="28"/>
          <w:szCs w:val="28"/>
          <w:u w:val="single"/>
        </w:rPr>
      </w:pPr>
      <w:r w:rsidRPr="00DC7966">
        <w:rPr>
          <w:b/>
          <w:sz w:val="28"/>
          <w:szCs w:val="28"/>
        </w:rPr>
        <w:t>Предлагаемые решения</w:t>
      </w:r>
    </w:p>
    <w:p w:rsidR="00A96BB7" w:rsidRPr="00DC7966" w:rsidRDefault="00A96BB7" w:rsidP="00DC7966">
      <w:pPr>
        <w:rPr>
          <w:sz w:val="28"/>
          <w:szCs w:val="28"/>
        </w:rPr>
      </w:pPr>
      <w:r w:rsidRPr="00DC7966">
        <w:rPr>
          <w:sz w:val="28"/>
          <w:szCs w:val="28"/>
        </w:rPr>
        <w:t xml:space="preserve">Из сказанного выше следует, что в рамках генплана главным предметом планировочных разработок являются предложения по выделению трасс (коридоров) для транспорта, независимого от степени загрузки УДС., т.е. в данном случае для </w:t>
      </w:r>
      <w:r w:rsidRPr="00DC7966">
        <w:rPr>
          <w:sz w:val="28"/>
          <w:szCs w:val="28"/>
          <w:lang w:val="en-US"/>
        </w:rPr>
        <w:t>LRT</w:t>
      </w:r>
      <w:r w:rsidRPr="00DC7966">
        <w:rPr>
          <w:sz w:val="28"/>
          <w:szCs w:val="28"/>
        </w:rPr>
        <w:t xml:space="preserve"> (АТ). Если такая сеть будет сформирована, она должна играть для Тулы такую же роль, какую метрополитен играет для Москвы, С.Петербурга, Новосибирска.</w:t>
      </w:r>
    </w:p>
    <w:p w:rsidR="00A96BB7" w:rsidRPr="00DC7966" w:rsidRDefault="00A96BB7" w:rsidP="00DC7966">
      <w:pPr>
        <w:rPr>
          <w:sz w:val="28"/>
          <w:szCs w:val="28"/>
        </w:rPr>
      </w:pPr>
      <w:r w:rsidRPr="00DC7966">
        <w:rPr>
          <w:sz w:val="28"/>
          <w:szCs w:val="28"/>
        </w:rPr>
        <w:t xml:space="preserve">Преимуществами выбранного вида автономного ОПТ являются относительно низкие затраты на создание и возможность постепенной реализации с получением эффекта от введения в действие каждого участка. </w:t>
      </w:r>
    </w:p>
    <w:p w:rsidR="00A96BB7" w:rsidRPr="00DC7966" w:rsidRDefault="00A96BB7" w:rsidP="00DC7966">
      <w:pPr>
        <w:rPr>
          <w:sz w:val="28"/>
          <w:szCs w:val="28"/>
        </w:rPr>
      </w:pPr>
      <w:r w:rsidRPr="00DC7966">
        <w:rPr>
          <w:sz w:val="28"/>
          <w:szCs w:val="28"/>
        </w:rPr>
        <w:t xml:space="preserve">Учитывая проделанный анализ положения существующих путей трамвая и перспективы развития города, первоначально была предложена сеть АТ, показанная на иллюстрации. Не являясь идеальной в части автономности из-за значительного числа регулируемых пересечений, она, тем не менее, может обеспечить функционирование с надёжной регулярностью. </w:t>
      </w:r>
    </w:p>
    <w:p w:rsidR="00A96BB7" w:rsidRPr="00DC7966" w:rsidRDefault="00A96BB7" w:rsidP="00DC7966">
      <w:pPr>
        <w:rPr>
          <w:sz w:val="28"/>
          <w:szCs w:val="28"/>
        </w:rPr>
      </w:pPr>
      <w:r w:rsidRPr="00DC7966">
        <w:rPr>
          <w:sz w:val="28"/>
          <w:szCs w:val="28"/>
        </w:rPr>
        <w:t>Многократное обсуждение показанной схемы на совещаниях выявило негативное отношение городского руководства к развитию трамвайного движения. Особые возражения вызвало предложение об использование улицы Ф.</w:t>
      </w:r>
      <w:r w:rsidR="00BF2556">
        <w:rPr>
          <w:sz w:val="28"/>
          <w:szCs w:val="28"/>
        </w:rPr>
        <w:t xml:space="preserve"> </w:t>
      </w:r>
      <w:r w:rsidRPr="00DC7966">
        <w:rPr>
          <w:sz w:val="28"/>
          <w:szCs w:val="28"/>
        </w:rPr>
        <w:t>Энгельса с продлением линии по ул. Оружейной. Главные причины возражений – современная высокая стоимость эксплуатации трамвайного хозяйства и желание получить магистральную улицу, дублирующую проспект Ленина.</w:t>
      </w:r>
    </w:p>
    <w:p w:rsidR="00A96BB7" w:rsidRPr="00DC7966" w:rsidRDefault="00A96BB7" w:rsidP="00DC7966">
      <w:pPr>
        <w:rPr>
          <w:sz w:val="28"/>
          <w:szCs w:val="28"/>
        </w:rPr>
      </w:pPr>
      <w:r w:rsidRPr="00DC7966">
        <w:rPr>
          <w:sz w:val="28"/>
          <w:szCs w:val="28"/>
        </w:rPr>
        <w:t>С точки зрения городского руководства снятие трамвайной линии с ул. Ф.</w:t>
      </w:r>
      <w:r w:rsidR="00BF2556">
        <w:rPr>
          <w:sz w:val="28"/>
          <w:szCs w:val="28"/>
        </w:rPr>
        <w:t xml:space="preserve"> </w:t>
      </w:r>
      <w:r w:rsidRPr="00DC7966">
        <w:rPr>
          <w:sz w:val="28"/>
          <w:szCs w:val="28"/>
        </w:rPr>
        <w:t>Энгельса является обязательным. В этих условиях разработчики были вынуждены предложить альтернативную схему развития автономного общественного транспорта, указав на её недостатки по сравнению с первоначальной.</w:t>
      </w:r>
    </w:p>
    <w:p w:rsidR="00A96BB7" w:rsidRPr="00DC7966" w:rsidRDefault="00A96BB7" w:rsidP="00DC7966">
      <w:pPr>
        <w:rPr>
          <w:sz w:val="28"/>
          <w:szCs w:val="28"/>
        </w:rPr>
      </w:pPr>
      <w:r w:rsidRPr="00DC7966">
        <w:rPr>
          <w:sz w:val="28"/>
          <w:szCs w:val="28"/>
        </w:rPr>
        <w:t>Изменённая схема предусматривает реконструкцию ул. Ф.</w:t>
      </w:r>
      <w:r w:rsidR="00BF2556">
        <w:rPr>
          <w:sz w:val="28"/>
          <w:szCs w:val="28"/>
        </w:rPr>
        <w:t xml:space="preserve"> </w:t>
      </w:r>
      <w:r w:rsidRPr="00DC7966">
        <w:rPr>
          <w:sz w:val="28"/>
          <w:szCs w:val="28"/>
        </w:rPr>
        <w:t>Энгельса со строительством шестиполосной проезжей части. При этом две полосы должны быть выделены для движения только безрельсового ОПТ. Может быть принята и другая, не менее логичная с точки зрения организации движения схема одностороннего движения, позволяющая добиться тех же результатов при четырёхполосной проезжей части на ул.Ф.</w:t>
      </w:r>
      <w:r w:rsidR="00BF2556">
        <w:rPr>
          <w:sz w:val="28"/>
          <w:szCs w:val="28"/>
        </w:rPr>
        <w:t xml:space="preserve"> </w:t>
      </w:r>
      <w:r w:rsidRPr="00DC7966">
        <w:rPr>
          <w:sz w:val="28"/>
          <w:szCs w:val="28"/>
        </w:rPr>
        <w:t>Энгельса. (см. иллюстрацию).</w:t>
      </w:r>
    </w:p>
    <w:p w:rsidR="00A96BB7" w:rsidRPr="00BF2556" w:rsidRDefault="00574130" w:rsidP="00DC7966">
      <w:pPr>
        <w:rPr>
          <w:spacing w:val="-10"/>
          <w:sz w:val="28"/>
          <w:szCs w:val="28"/>
        </w:rPr>
      </w:pPr>
      <w:r>
        <w:rPr>
          <w:noProof/>
          <w:spacing w:val="-10"/>
          <w:sz w:val="28"/>
          <w:szCs w:val="28"/>
        </w:rPr>
        <w:drawing>
          <wp:anchor distT="0" distB="0" distL="114300" distR="114300" simplePos="0" relativeHeight="251658240" behindDoc="0" locked="0" layoutInCell="1" allowOverlap="1">
            <wp:simplePos x="0" y="0"/>
            <wp:positionH relativeFrom="column">
              <wp:posOffset>1270</wp:posOffset>
            </wp:positionH>
            <wp:positionV relativeFrom="paragraph">
              <wp:posOffset>-254000</wp:posOffset>
            </wp:positionV>
            <wp:extent cx="1781175" cy="2655570"/>
            <wp:effectExtent l="0" t="0" r="9525" b="0"/>
            <wp:wrapSquare wrapText="bothSides"/>
            <wp:docPr id="24"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61">
                      <a:lum contrast="20000"/>
                      <a:extLst>
                        <a:ext uri="{28A0092B-C50C-407E-A947-70E740481C1C}">
                          <a14:useLocalDpi xmlns:a14="http://schemas.microsoft.com/office/drawing/2010/main" val="0"/>
                        </a:ext>
                      </a:extLst>
                    </a:blip>
                    <a:srcRect/>
                    <a:stretch>
                      <a:fillRect/>
                    </a:stretch>
                  </pic:blipFill>
                  <pic:spPr bwMode="auto">
                    <a:xfrm>
                      <a:off x="0" y="0"/>
                      <a:ext cx="1781175" cy="2655570"/>
                    </a:xfrm>
                    <a:prstGeom prst="rect">
                      <a:avLst/>
                    </a:prstGeom>
                    <a:noFill/>
                  </pic:spPr>
                </pic:pic>
              </a:graphicData>
            </a:graphic>
            <wp14:sizeRelH relativeFrom="page">
              <wp14:pctWidth>0</wp14:pctWidth>
            </wp14:sizeRelH>
            <wp14:sizeRelV relativeFrom="page">
              <wp14:pctHeight>0</wp14:pctHeight>
            </wp14:sizeRelV>
          </wp:anchor>
        </w:drawing>
      </w:r>
      <w:r w:rsidR="00A96BB7" w:rsidRPr="00BF2556">
        <w:rPr>
          <w:spacing w:val="-10"/>
          <w:sz w:val="28"/>
          <w:szCs w:val="28"/>
        </w:rPr>
        <w:t>Из первоначально предложенной схемы был также исключён участок по ул. Демидовской с продлением к аэропорту в связи с необходимостью строительства дополнительного путепровода через ж.д. пути и сложностью прохода в районе Комсомольского парка. Улицу Демидовскую предлагается использовать для движения только безрельсового ОПТ.</w:t>
      </w:r>
    </w:p>
    <w:p w:rsidR="00A96BB7" w:rsidRPr="00DC7966" w:rsidRDefault="00A96BB7" w:rsidP="00DC7966">
      <w:pPr>
        <w:rPr>
          <w:sz w:val="28"/>
          <w:szCs w:val="28"/>
        </w:rPr>
      </w:pPr>
      <w:r w:rsidRPr="00DC7966">
        <w:rPr>
          <w:sz w:val="28"/>
          <w:szCs w:val="28"/>
        </w:rPr>
        <w:t>Таким образом, сеть ОПТ, независимая от загрузки ОПТ формируется совместно из линий рельсового и безрельсового транспорта.</w:t>
      </w:r>
    </w:p>
    <w:p w:rsidR="00A96BB7" w:rsidRPr="00DC7966" w:rsidRDefault="00A96BB7" w:rsidP="00DC7966">
      <w:pPr>
        <w:rPr>
          <w:sz w:val="28"/>
          <w:szCs w:val="28"/>
        </w:rPr>
      </w:pPr>
      <w:r w:rsidRPr="00DC7966">
        <w:rPr>
          <w:sz w:val="28"/>
          <w:szCs w:val="28"/>
        </w:rPr>
        <w:t>Для частичной компенсации отказа от линии АТ по ул. Ф.Энгельса, Оружейной и Калужскому шоссе предложено продление линии по Одоевскому шоссе и вдоль новых магистральных улиц в район Михалково-Прудное.</w:t>
      </w:r>
    </w:p>
    <w:p w:rsidR="00A96BB7" w:rsidRPr="00DC7966" w:rsidRDefault="00574130" w:rsidP="00DC7966">
      <w:pPr>
        <w:rPr>
          <w:sz w:val="28"/>
          <w:szCs w:val="28"/>
        </w:rPr>
      </w:pPr>
      <w:r>
        <w:rPr>
          <w:noProof/>
          <w:sz w:val="28"/>
          <w:szCs w:val="28"/>
        </w:rPr>
        <w:drawing>
          <wp:anchor distT="0" distB="0" distL="114300" distR="114300" simplePos="0" relativeHeight="251657216" behindDoc="0" locked="0" layoutInCell="1" allowOverlap="1">
            <wp:simplePos x="0" y="0"/>
            <wp:positionH relativeFrom="margin">
              <wp:posOffset>-29845</wp:posOffset>
            </wp:positionH>
            <wp:positionV relativeFrom="margin">
              <wp:posOffset>193675</wp:posOffset>
            </wp:positionV>
            <wp:extent cx="2225675" cy="2614930"/>
            <wp:effectExtent l="19050" t="19050" r="22225" b="13970"/>
            <wp:wrapSquare wrapText="bothSides"/>
            <wp:docPr id="23" name="Рисунок 23" descr="Проф_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ф_Обор"/>
                    <pic:cNvPicPr>
                      <a:picLocks noChangeAspect="1" noChangeArrowheads="1"/>
                    </pic:cNvPicPr>
                  </pic:nvPicPr>
                  <pic:blipFill>
                    <a:blip r:embed="rId62">
                      <a:lum bright="-4000" contrast="4000"/>
                      <a:extLst>
                        <a:ext uri="{28A0092B-C50C-407E-A947-70E740481C1C}">
                          <a14:useLocalDpi xmlns:a14="http://schemas.microsoft.com/office/drawing/2010/main" val="0"/>
                        </a:ext>
                      </a:extLst>
                    </a:blip>
                    <a:srcRect/>
                    <a:stretch>
                      <a:fillRect/>
                    </a:stretch>
                  </pic:blipFill>
                  <pic:spPr bwMode="auto">
                    <a:xfrm>
                      <a:off x="0" y="0"/>
                      <a:ext cx="2225675" cy="261493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6BB7" w:rsidRPr="00DC7966">
        <w:rPr>
          <w:sz w:val="28"/>
          <w:szCs w:val="28"/>
        </w:rPr>
        <w:t>На ряде участков, связанных с реконструкцией улиц, потребуются действия планировочного характера. Для ускорения ввода в действие системы могут использоваться временные преобразования. Чтобы такое использование не вошло в противоречие с перспективными решениями, рекомендуется специально разработать планировку таких участков и при необходимости откорректировать красные линии. На иллюстрации показан пример возможного преобразования поперечного профиля на ул. Оборонной.</w:t>
      </w:r>
    </w:p>
    <w:p w:rsidR="00A96BB7" w:rsidRPr="00DC7966" w:rsidRDefault="00A96BB7" w:rsidP="00DC7966">
      <w:pPr>
        <w:rPr>
          <w:sz w:val="28"/>
          <w:szCs w:val="28"/>
        </w:rPr>
      </w:pPr>
      <w:r w:rsidRPr="00DC7966">
        <w:rPr>
          <w:sz w:val="28"/>
          <w:szCs w:val="28"/>
        </w:rPr>
        <w:t>Предлагаемое преобразование городской трамвайной сети имеет следующие показатели.</w:t>
      </w:r>
    </w:p>
    <w:p w:rsidR="00A96BB7" w:rsidRPr="00DC7966" w:rsidRDefault="00A96BB7" w:rsidP="00DC7966">
      <w:pPr>
        <w:rPr>
          <w:sz w:val="28"/>
          <w:szCs w:val="28"/>
        </w:rPr>
      </w:pPr>
      <w:r w:rsidRPr="00DC7966">
        <w:rPr>
          <w:sz w:val="28"/>
          <w:szCs w:val="28"/>
        </w:rPr>
        <w:t>Протяжённость путей с пассажирским движением (в двухпутном исчислении) – км:</w:t>
      </w:r>
    </w:p>
    <w:p w:rsidR="00A96BB7" w:rsidRPr="00DC7966" w:rsidRDefault="00A96BB7" w:rsidP="00DC7966">
      <w:pPr>
        <w:numPr>
          <w:ilvl w:val="0"/>
          <w:numId w:val="21"/>
        </w:numPr>
        <w:ind w:left="0" w:firstLine="709"/>
        <w:jc w:val="left"/>
        <w:rPr>
          <w:sz w:val="28"/>
          <w:szCs w:val="28"/>
        </w:rPr>
      </w:pPr>
      <w:r w:rsidRPr="00DC7966">
        <w:rPr>
          <w:sz w:val="28"/>
          <w:szCs w:val="28"/>
        </w:rPr>
        <w:t>существующих – 37,9</w:t>
      </w:r>
    </w:p>
    <w:p w:rsidR="00A96BB7" w:rsidRPr="00DC7966" w:rsidRDefault="00A96BB7" w:rsidP="00DC7966">
      <w:pPr>
        <w:numPr>
          <w:ilvl w:val="0"/>
          <w:numId w:val="21"/>
        </w:numPr>
        <w:ind w:left="0" w:firstLine="709"/>
        <w:jc w:val="left"/>
        <w:rPr>
          <w:sz w:val="28"/>
          <w:szCs w:val="28"/>
        </w:rPr>
      </w:pPr>
      <w:r w:rsidRPr="00DC7966">
        <w:rPr>
          <w:sz w:val="28"/>
          <w:szCs w:val="28"/>
        </w:rPr>
        <w:t>из них дооборудуются для АТ – 22,6</w:t>
      </w:r>
    </w:p>
    <w:p w:rsidR="00A96BB7" w:rsidRPr="00DC7966" w:rsidRDefault="00A96BB7" w:rsidP="00DC7966">
      <w:pPr>
        <w:numPr>
          <w:ilvl w:val="0"/>
          <w:numId w:val="21"/>
        </w:numPr>
        <w:ind w:left="0" w:firstLine="709"/>
        <w:jc w:val="left"/>
        <w:rPr>
          <w:sz w:val="28"/>
          <w:szCs w:val="28"/>
        </w:rPr>
      </w:pPr>
      <w:r w:rsidRPr="00DC7966">
        <w:rPr>
          <w:sz w:val="28"/>
          <w:szCs w:val="28"/>
        </w:rPr>
        <w:t>снимается – 4,3</w:t>
      </w:r>
    </w:p>
    <w:p w:rsidR="00A96BB7" w:rsidRPr="00DC7966" w:rsidRDefault="00A96BB7" w:rsidP="00DC7966">
      <w:pPr>
        <w:numPr>
          <w:ilvl w:val="0"/>
          <w:numId w:val="21"/>
        </w:numPr>
        <w:ind w:left="0" w:firstLine="709"/>
        <w:jc w:val="left"/>
        <w:rPr>
          <w:sz w:val="28"/>
          <w:szCs w:val="28"/>
        </w:rPr>
      </w:pPr>
      <w:r w:rsidRPr="00DC7966">
        <w:rPr>
          <w:sz w:val="28"/>
          <w:szCs w:val="28"/>
        </w:rPr>
        <w:t>достраивается новых для АТ – 6,0</w:t>
      </w:r>
    </w:p>
    <w:p w:rsidR="00A96BB7" w:rsidRPr="00DC7966" w:rsidRDefault="00A96BB7" w:rsidP="00DC7966">
      <w:pPr>
        <w:numPr>
          <w:ilvl w:val="0"/>
          <w:numId w:val="21"/>
        </w:numPr>
        <w:ind w:left="0" w:firstLine="709"/>
        <w:jc w:val="left"/>
        <w:rPr>
          <w:sz w:val="28"/>
          <w:szCs w:val="28"/>
        </w:rPr>
      </w:pPr>
      <w:r w:rsidRPr="00DC7966">
        <w:rPr>
          <w:sz w:val="28"/>
          <w:szCs w:val="28"/>
        </w:rPr>
        <w:t>остаётся с возможностью работы в обычном режиме – 11,4.</w:t>
      </w:r>
    </w:p>
    <w:p w:rsidR="00A96BB7" w:rsidRPr="00DC7966" w:rsidRDefault="00A96BB7" w:rsidP="00DC7966">
      <w:pPr>
        <w:rPr>
          <w:sz w:val="28"/>
          <w:szCs w:val="28"/>
        </w:rPr>
      </w:pPr>
      <w:r w:rsidRPr="00DC7966">
        <w:rPr>
          <w:sz w:val="28"/>
          <w:szCs w:val="28"/>
        </w:rPr>
        <w:t xml:space="preserve">Остающиеся пути предполагается использовать, совмещая их работу с линиями АТ, и, при обоснованиях, заменять на безрельсовые виды транспорта. Протяжённость намеченных линий безрельсового ОПТ с преимуществами для движения составляет 5,5 км. </w:t>
      </w:r>
    </w:p>
    <w:p w:rsidR="00A96BB7" w:rsidRPr="00DC7966" w:rsidRDefault="00A96BB7" w:rsidP="00DC7966">
      <w:pPr>
        <w:rPr>
          <w:sz w:val="28"/>
          <w:szCs w:val="28"/>
        </w:rPr>
      </w:pPr>
      <w:r w:rsidRPr="00DC7966">
        <w:rPr>
          <w:sz w:val="28"/>
          <w:szCs w:val="28"/>
        </w:rPr>
        <w:t>Таким образом, сеть линий АТ будет составлять 28,6 км, что меньше сети существующего обычного трамвая, но будет обладать существенным качественным преимуществом.</w:t>
      </w:r>
    </w:p>
    <w:p w:rsidR="00A96BB7" w:rsidRPr="00DC7966" w:rsidRDefault="00A96BB7" w:rsidP="00DC7966">
      <w:pPr>
        <w:rPr>
          <w:sz w:val="28"/>
          <w:szCs w:val="28"/>
        </w:rPr>
      </w:pPr>
      <w:r w:rsidRPr="00DC7966">
        <w:rPr>
          <w:sz w:val="28"/>
          <w:szCs w:val="28"/>
        </w:rPr>
        <w:t>Принятая схема линий проиллюстрирована на рабочем эскизе.</w:t>
      </w:r>
    </w:p>
    <w:p w:rsidR="00A96BB7" w:rsidRPr="00A96BB7" w:rsidRDefault="00574130" w:rsidP="00A96BB7">
      <w:pPr>
        <w:spacing w:after="0" w:line="264" w:lineRule="auto"/>
        <w:ind w:firstLine="0"/>
        <w:jc w:val="center"/>
        <w:rPr>
          <w:rFonts w:ascii="Arial" w:hAnsi="Arial" w:cs="Arial"/>
          <w:sz w:val="22"/>
          <w:szCs w:val="22"/>
        </w:rPr>
      </w:pPr>
      <w:r>
        <w:rPr>
          <w:rFonts w:ascii="Arial" w:hAnsi="Arial" w:cs="Arial"/>
          <w:noProof/>
          <w:sz w:val="22"/>
          <w:szCs w:val="22"/>
        </w:rPr>
        <w:drawing>
          <wp:inline distT="0" distB="0" distL="0" distR="0">
            <wp:extent cx="4902835" cy="3657600"/>
            <wp:effectExtent l="19050" t="19050" r="12065" b="19050"/>
            <wp:docPr id="6" name="Рисунок 3" descr="Фрагм_осл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Фрагм_ослаб"/>
                    <pic:cNvPicPr>
                      <a:picLocks noChangeAspect="1" noChangeArrowheads="1"/>
                    </pic:cNvPicPr>
                  </pic:nvPicPr>
                  <pic:blipFill>
                    <a:blip r:embed="rId63" cstate="print">
                      <a:lum contrast="20000"/>
                      <a:extLst>
                        <a:ext uri="{28A0092B-C50C-407E-A947-70E740481C1C}">
                          <a14:useLocalDpi xmlns:a14="http://schemas.microsoft.com/office/drawing/2010/main" val="0"/>
                        </a:ext>
                      </a:extLst>
                    </a:blip>
                    <a:srcRect/>
                    <a:stretch>
                      <a:fillRect/>
                    </a:stretch>
                  </pic:blipFill>
                  <pic:spPr bwMode="auto">
                    <a:xfrm>
                      <a:off x="0" y="0"/>
                      <a:ext cx="4902835" cy="3657600"/>
                    </a:xfrm>
                    <a:prstGeom prst="rect">
                      <a:avLst/>
                    </a:prstGeom>
                    <a:noFill/>
                    <a:ln w="6350" cmpd="sng">
                      <a:solidFill>
                        <a:srgbClr val="000000"/>
                      </a:solidFill>
                      <a:miter lim="800000"/>
                      <a:headEnd/>
                      <a:tailEnd/>
                    </a:ln>
                    <a:effectLst/>
                  </pic:spPr>
                </pic:pic>
              </a:graphicData>
            </a:graphic>
          </wp:inline>
        </w:drawing>
      </w:r>
    </w:p>
    <w:p w:rsidR="00A96BB7" w:rsidRPr="00A96BB7" w:rsidRDefault="00A96BB7" w:rsidP="00A96BB7">
      <w:pPr>
        <w:spacing w:after="0" w:line="264" w:lineRule="auto"/>
        <w:ind w:firstLine="567"/>
        <w:rPr>
          <w:rFonts w:ascii="Arial" w:hAnsi="Arial" w:cs="Arial"/>
          <w:sz w:val="6"/>
          <w:szCs w:val="6"/>
        </w:rPr>
      </w:pPr>
    </w:p>
    <w:p w:rsidR="00A96BB7" w:rsidRPr="00A96BB7" w:rsidRDefault="00A96BB7" w:rsidP="00A96BB7">
      <w:pPr>
        <w:spacing w:after="0" w:line="264" w:lineRule="auto"/>
        <w:ind w:firstLine="0"/>
        <w:jc w:val="center"/>
        <w:rPr>
          <w:rFonts w:ascii="Arial" w:hAnsi="Arial" w:cs="Arial"/>
          <w:sz w:val="22"/>
          <w:szCs w:val="22"/>
        </w:rPr>
      </w:pPr>
    </w:p>
    <w:p w:rsidR="00A96BB7" w:rsidRPr="00DC7966" w:rsidRDefault="00A96BB7" w:rsidP="00DC7966">
      <w:pPr>
        <w:rPr>
          <w:sz w:val="28"/>
          <w:szCs w:val="28"/>
        </w:rPr>
      </w:pPr>
      <w:r w:rsidRPr="00DC7966">
        <w:rPr>
          <w:sz w:val="28"/>
          <w:szCs w:val="28"/>
        </w:rPr>
        <w:t>Создание сети АТ не означает отказа от продолжения эксплуатации и развития традиционных видов ОПТ.</w:t>
      </w:r>
    </w:p>
    <w:p w:rsidR="00A96BB7" w:rsidRPr="00DC7966" w:rsidRDefault="00A96BB7" w:rsidP="00DC7966">
      <w:pPr>
        <w:rPr>
          <w:sz w:val="28"/>
          <w:szCs w:val="28"/>
        </w:rPr>
      </w:pPr>
      <w:r w:rsidRPr="00DC7966">
        <w:rPr>
          <w:sz w:val="28"/>
          <w:szCs w:val="28"/>
        </w:rPr>
        <w:t>Развитие трамвайной сети путём создания новых участков в составе общей проезжей части на УДС настоящим генпланом не планируется. Такие участки, помимо возможных осложнений при интенсивном автомобильном движении на УДС, имеют пониженные комфортность и безопасность из-за необходимости посадки-высадки пассажиров на проезжую часть.</w:t>
      </w:r>
    </w:p>
    <w:p w:rsidR="00A96BB7" w:rsidRPr="00DC7966" w:rsidRDefault="00A96BB7" w:rsidP="00DC7966">
      <w:pPr>
        <w:rPr>
          <w:sz w:val="28"/>
          <w:szCs w:val="28"/>
        </w:rPr>
      </w:pPr>
      <w:r w:rsidRPr="00DC7966">
        <w:rPr>
          <w:sz w:val="28"/>
          <w:szCs w:val="28"/>
        </w:rPr>
        <w:t>Будущее автобусного и троллейбусного движения должно определяться на основе специально разрабатываемых схем развития ОПТ, генеральный план предусматривает только создание условий для такого развития. Все предложенные магистральные улицы городского и районного значения таким условиям соответствуют. Исключением является только связь центра с Заречьем через платный мост.</w:t>
      </w:r>
    </w:p>
    <w:p w:rsidR="00A96BB7" w:rsidRPr="00DC7966" w:rsidRDefault="00A96BB7" w:rsidP="00DC7966">
      <w:pPr>
        <w:rPr>
          <w:sz w:val="28"/>
          <w:szCs w:val="28"/>
        </w:rPr>
      </w:pPr>
      <w:r w:rsidRPr="00DC7966">
        <w:rPr>
          <w:sz w:val="28"/>
          <w:szCs w:val="28"/>
        </w:rPr>
        <w:t>Сеть линий маршрутных такси следует пересмотреть, руководствуясь следующими принципами:</w:t>
      </w:r>
    </w:p>
    <w:p w:rsidR="00A96BB7" w:rsidRPr="00DC7966" w:rsidRDefault="00A96BB7" w:rsidP="00DC7966">
      <w:pPr>
        <w:numPr>
          <w:ilvl w:val="0"/>
          <w:numId w:val="22"/>
        </w:numPr>
        <w:ind w:left="0" w:firstLine="709"/>
        <w:rPr>
          <w:sz w:val="28"/>
          <w:szCs w:val="28"/>
        </w:rPr>
      </w:pPr>
      <w:r w:rsidRPr="00DC7966">
        <w:rPr>
          <w:sz w:val="28"/>
          <w:szCs w:val="28"/>
        </w:rPr>
        <w:t>сохранять действующие и вводить новые маршруты, обслуживающие участки с небольшим пассажиропотоком;</w:t>
      </w:r>
    </w:p>
    <w:p w:rsidR="00A96BB7" w:rsidRPr="00DC7966" w:rsidRDefault="00A96BB7" w:rsidP="00DC7966">
      <w:pPr>
        <w:numPr>
          <w:ilvl w:val="0"/>
          <w:numId w:val="22"/>
        </w:numPr>
        <w:ind w:left="0" w:firstLine="709"/>
        <w:rPr>
          <w:sz w:val="28"/>
          <w:szCs w:val="28"/>
        </w:rPr>
      </w:pPr>
      <w:r w:rsidRPr="00DC7966">
        <w:rPr>
          <w:sz w:val="28"/>
          <w:szCs w:val="28"/>
        </w:rPr>
        <w:t>разработать и предложить частным перевозчикам короткие маршруты, глубоко входящие в жилые и другие функциональные зоны с использованием улиц и проездов местного значения, рассчитанные на пониженные скорости и низкие тарифы.</w:t>
      </w:r>
    </w:p>
    <w:p w:rsidR="00A96BB7" w:rsidRPr="00DC7966" w:rsidRDefault="00A96BB7" w:rsidP="00DC7966">
      <w:pPr>
        <w:rPr>
          <w:sz w:val="28"/>
          <w:szCs w:val="28"/>
        </w:rPr>
      </w:pPr>
      <w:r w:rsidRPr="00DC7966">
        <w:rPr>
          <w:sz w:val="28"/>
          <w:szCs w:val="28"/>
        </w:rPr>
        <w:t>Конкретные предложения по развитию сети ОПТ, включая маршрутизацию, должны быть разработаны в составе специализированной схемы на основе решений генплана.</w:t>
      </w:r>
    </w:p>
    <w:p w:rsidR="00A96BB7" w:rsidRPr="00DC7966" w:rsidRDefault="00A96BB7" w:rsidP="00DC7966">
      <w:pPr>
        <w:pStyle w:val="4"/>
        <w:spacing w:before="120"/>
        <w:ind w:firstLine="0"/>
        <w:rPr>
          <w:rFonts w:ascii="Times New Roman" w:hAnsi="Times New Roman"/>
          <w:color w:val="auto"/>
          <w:sz w:val="28"/>
          <w:szCs w:val="28"/>
        </w:rPr>
      </w:pPr>
      <w:r w:rsidRPr="00DC7966">
        <w:rPr>
          <w:rFonts w:ascii="Times New Roman" w:hAnsi="Times New Roman"/>
          <w:color w:val="auto"/>
          <w:sz w:val="28"/>
          <w:szCs w:val="28"/>
        </w:rPr>
        <w:t>4.8.6.</w:t>
      </w:r>
      <w:r w:rsidR="000308F2">
        <w:rPr>
          <w:rFonts w:ascii="Times New Roman" w:hAnsi="Times New Roman"/>
          <w:color w:val="auto"/>
          <w:sz w:val="28"/>
          <w:szCs w:val="28"/>
        </w:rPr>
        <w:t xml:space="preserve"> Очерёдность реализации решений</w:t>
      </w:r>
    </w:p>
    <w:p w:rsidR="00A96BB7" w:rsidRPr="00DC7966" w:rsidRDefault="00A96BB7" w:rsidP="00DC7966">
      <w:pPr>
        <w:rPr>
          <w:sz w:val="28"/>
          <w:szCs w:val="28"/>
        </w:rPr>
      </w:pPr>
      <w:r w:rsidRPr="00DC7966">
        <w:rPr>
          <w:sz w:val="28"/>
          <w:szCs w:val="28"/>
        </w:rPr>
        <w:t>Предложения по очерёдности реализации решений генплана формировались в значительной степени под влиянием приближения кризисной ситуации на УДС города. В силу указанной ограниченной возможности количественного расширения уличной сети первоначально было предложено сконцентрировать возможности на создании «дренажа», который бы позволил облегчить положение на уличной сети.</w:t>
      </w:r>
    </w:p>
    <w:p w:rsidR="00A96BB7" w:rsidRPr="00DC7966" w:rsidRDefault="00A96BB7" w:rsidP="00DC7966">
      <w:pPr>
        <w:rPr>
          <w:sz w:val="28"/>
          <w:szCs w:val="28"/>
        </w:rPr>
      </w:pPr>
      <w:r w:rsidRPr="00DC7966">
        <w:rPr>
          <w:sz w:val="28"/>
          <w:szCs w:val="28"/>
        </w:rPr>
        <w:t xml:space="preserve">С этой целью намечалось продлить так называемый «Восточный обвод» вдоль Щегловского ручья и Торховского проезда от ул. Ложевой до Венёвского шоссе в виде городской дороги, создав на ней улучшенные условия для движения. Это предложение, в качестве первоочередного, было отвергнуто городским руководством из-за большой сложности и стоимости сооружений, не совместимых с экономическими прогнозами на ближайшие годы. Тем не менее, коридор для строительства такой дороги в будущем сохраняется. В качестве первоочередного мероприятия предложено строительство дорожного полотна по улицам </w:t>
      </w:r>
      <w:r w:rsidRPr="00DC7966">
        <w:rPr>
          <w:sz w:val="28"/>
          <w:szCs w:val="28"/>
          <w:lang w:val="en-US"/>
        </w:rPr>
        <w:t>I</w:t>
      </w:r>
      <w:r w:rsidRPr="00DC7966">
        <w:rPr>
          <w:sz w:val="28"/>
          <w:szCs w:val="28"/>
        </w:rPr>
        <w:t xml:space="preserve"> Песчаная и Комбайновая, что позволит, используя ул. Бондаренко, Новомедвенский проезд и участок ул. Щегловская Засека получить связь с Венёвским шоссе (пос. Молодёжный).</w:t>
      </w:r>
    </w:p>
    <w:p w:rsidR="00A96BB7" w:rsidRPr="00DC7966" w:rsidRDefault="00A96BB7" w:rsidP="00DC7966">
      <w:pPr>
        <w:rPr>
          <w:sz w:val="28"/>
          <w:szCs w:val="28"/>
        </w:rPr>
      </w:pPr>
      <w:r w:rsidRPr="00DC7966">
        <w:rPr>
          <w:sz w:val="28"/>
          <w:szCs w:val="28"/>
        </w:rPr>
        <w:t>После строительства городской дороги с непрерывным движением по сохраняемому коридору построенная проезжая часть по ул. Песчаной будет использоваться в качестве районной связи, обслуживая прилегающую застройку.</w:t>
      </w:r>
    </w:p>
    <w:p w:rsidR="00A96BB7" w:rsidRPr="00DC7966" w:rsidRDefault="00A96BB7" w:rsidP="00DC7966">
      <w:pPr>
        <w:rPr>
          <w:sz w:val="28"/>
          <w:szCs w:val="28"/>
        </w:rPr>
      </w:pPr>
      <w:r w:rsidRPr="00DC7966">
        <w:rPr>
          <w:sz w:val="28"/>
          <w:szCs w:val="28"/>
        </w:rPr>
        <w:t>Важным элементом первоочередного строительства является участок дороги, соединяющий Калужское шоссе с Новомосковским. Участок полностью находится на территории округа, но по большинству связей должен быть отнесён к дорогам регионального значения.</w:t>
      </w:r>
    </w:p>
    <w:p w:rsidR="00A96BB7" w:rsidRPr="00DC7966" w:rsidRDefault="00A96BB7" w:rsidP="00DC7966">
      <w:pPr>
        <w:rPr>
          <w:sz w:val="28"/>
          <w:szCs w:val="28"/>
        </w:rPr>
      </w:pPr>
      <w:r w:rsidRPr="00DC7966">
        <w:rPr>
          <w:sz w:val="28"/>
          <w:szCs w:val="28"/>
        </w:rPr>
        <w:t>Крайне трудное положение с загрузкой УДС в центре города и очередной отказ от строительства моста по трассе улиц Фрунзе – Курковая вызывает необходимость включить в первоочередные мероприятия строительство платного моста у железной дороги и участка дороги по ул. Дрейфера (до ул. Курковая).</w:t>
      </w:r>
    </w:p>
    <w:p w:rsidR="00A96BB7" w:rsidRPr="00DC7966" w:rsidRDefault="00A96BB7" w:rsidP="00DC7966">
      <w:pPr>
        <w:rPr>
          <w:sz w:val="28"/>
          <w:szCs w:val="28"/>
        </w:rPr>
      </w:pPr>
      <w:r w:rsidRPr="00DC7966">
        <w:rPr>
          <w:sz w:val="28"/>
          <w:szCs w:val="28"/>
        </w:rPr>
        <w:t xml:space="preserve">К первоочередным мероприятиям отнесены также реконструкция узла у въезда в город с московского направления («Красные ворота»), строительство дороги по Приупской улице и несколько других, перечисленных в списке объектов капитального строительства. Все перечисленные первоочередные мероприятия по улично-дорожному строительству намечены с учётом неблагоприятного экономического положения и не изменят складывающегося состояния радикально. Но они не будут препятствовать развитию транспортной системы в дальнейшем.  </w:t>
      </w:r>
    </w:p>
    <w:p w:rsidR="00A96BB7" w:rsidRPr="00DC7966" w:rsidRDefault="005D5E84" w:rsidP="00DC7966">
      <w:pPr>
        <w:pStyle w:val="4"/>
        <w:spacing w:before="120"/>
        <w:ind w:firstLine="0"/>
        <w:rPr>
          <w:rFonts w:ascii="Times New Roman" w:hAnsi="Times New Roman"/>
          <w:color w:val="auto"/>
          <w:sz w:val="28"/>
          <w:szCs w:val="28"/>
        </w:rPr>
      </w:pPr>
      <w:r>
        <w:rPr>
          <w:rFonts w:ascii="Times New Roman" w:hAnsi="Times New Roman"/>
          <w:color w:val="auto"/>
          <w:sz w:val="28"/>
          <w:szCs w:val="28"/>
        </w:rPr>
        <w:t>4.8.7. Расчётное сопровождение</w:t>
      </w:r>
    </w:p>
    <w:p w:rsidR="00A96BB7" w:rsidRPr="005D5E84" w:rsidRDefault="00A96BB7" w:rsidP="005D5E84">
      <w:pPr>
        <w:rPr>
          <w:sz w:val="28"/>
          <w:szCs w:val="28"/>
        </w:rPr>
      </w:pPr>
      <w:r w:rsidRPr="005D5E84">
        <w:rPr>
          <w:sz w:val="28"/>
          <w:szCs w:val="28"/>
        </w:rPr>
        <w:t>Для получения прогноза работы транспортной системы, предлагаемой проектом, была использована электронная модель, работающая на базе расчётного комплекса «</w:t>
      </w:r>
      <w:r w:rsidRPr="005D5E84">
        <w:rPr>
          <w:sz w:val="28"/>
          <w:szCs w:val="28"/>
          <w:lang w:val="en-US"/>
        </w:rPr>
        <w:t>TRANSNET</w:t>
      </w:r>
      <w:r w:rsidRPr="005D5E84">
        <w:rPr>
          <w:sz w:val="28"/>
          <w:szCs w:val="28"/>
        </w:rPr>
        <w:t>». Работа производилась силами Тульского политехнического института по договору с Гипрогором.</w:t>
      </w:r>
    </w:p>
    <w:p w:rsidR="00A96BB7" w:rsidRPr="005D5E84" w:rsidRDefault="00A96BB7" w:rsidP="005D5E84">
      <w:pPr>
        <w:rPr>
          <w:sz w:val="28"/>
          <w:szCs w:val="28"/>
        </w:rPr>
      </w:pPr>
      <w:r w:rsidRPr="005D5E84">
        <w:rPr>
          <w:sz w:val="28"/>
          <w:szCs w:val="28"/>
        </w:rPr>
        <w:t>Расчёты производились по принятой в градостроительстве методике:</w:t>
      </w:r>
    </w:p>
    <w:p w:rsidR="00A96BB7" w:rsidRPr="005D5E84" w:rsidRDefault="00A96BB7" w:rsidP="005D5E84">
      <w:pPr>
        <w:numPr>
          <w:ilvl w:val="0"/>
          <w:numId w:val="23"/>
        </w:numPr>
        <w:ind w:left="0" w:firstLine="709"/>
        <w:rPr>
          <w:sz w:val="28"/>
          <w:szCs w:val="28"/>
        </w:rPr>
      </w:pPr>
      <w:r w:rsidRPr="005D5E84">
        <w:rPr>
          <w:sz w:val="28"/>
          <w:szCs w:val="28"/>
        </w:rPr>
        <w:t>разделение территории на расчётные районы с заданием характеристик каждого из них (число жителей, рабочих мест, ёмкость культ-быта и т.п.);</w:t>
      </w:r>
    </w:p>
    <w:p w:rsidR="00A96BB7" w:rsidRPr="005D5E84" w:rsidRDefault="00A96BB7" w:rsidP="005D5E84">
      <w:pPr>
        <w:numPr>
          <w:ilvl w:val="0"/>
          <w:numId w:val="23"/>
        </w:numPr>
        <w:ind w:left="0" w:firstLine="709"/>
        <w:rPr>
          <w:sz w:val="28"/>
          <w:szCs w:val="28"/>
        </w:rPr>
      </w:pPr>
      <w:r w:rsidRPr="005D5E84">
        <w:rPr>
          <w:sz w:val="28"/>
          <w:szCs w:val="28"/>
        </w:rPr>
        <w:t>представление транспортной системы в виде графа с характеристиками каждого участка (каждой «дуги»);</w:t>
      </w:r>
    </w:p>
    <w:p w:rsidR="00A96BB7" w:rsidRPr="005D5E84" w:rsidRDefault="00A96BB7" w:rsidP="005D5E84">
      <w:pPr>
        <w:numPr>
          <w:ilvl w:val="0"/>
          <w:numId w:val="23"/>
        </w:numPr>
        <w:ind w:left="0" w:firstLine="709"/>
        <w:rPr>
          <w:sz w:val="28"/>
          <w:szCs w:val="28"/>
        </w:rPr>
      </w:pPr>
      <w:r w:rsidRPr="005D5E84">
        <w:rPr>
          <w:sz w:val="28"/>
          <w:szCs w:val="28"/>
        </w:rPr>
        <w:t>выбор путей следования и подсчёт расстояний и затрат времени на сообщение между районами каждой пары;</w:t>
      </w:r>
    </w:p>
    <w:p w:rsidR="00A96BB7" w:rsidRPr="005D5E84" w:rsidRDefault="00A96BB7" w:rsidP="005D5E84">
      <w:pPr>
        <w:numPr>
          <w:ilvl w:val="0"/>
          <w:numId w:val="23"/>
        </w:numPr>
        <w:ind w:left="0" w:firstLine="709"/>
        <w:rPr>
          <w:sz w:val="28"/>
          <w:szCs w:val="28"/>
        </w:rPr>
      </w:pPr>
      <w:r w:rsidRPr="005D5E84">
        <w:rPr>
          <w:sz w:val="28"/>
          <w:szCs w:val="28"/>
        </w:rPr>
        <w:t>вычисление (с использованием расчётных гипотез) «корреспонденций» - количества передвижений жителей между районами;</w:t>
      </w:r>
    </w:p>
    <w:p w:rsidR="00A96BB7" w:rsidRPr="005D5E84" w:rsidRDefault="00A96BB7" w:rsidP="005D5E84">
      <w:pPr>
        <w:numPr>
          <w:ilvl w:val="0"/>
          <w:numId w:val="23"/>
        </w:numPr>
        <w:ind w:left="0" w:firstLine="709"/>
        <w:rPr>
          <w:sz w:val="28"/>
          <w:szCs w:val="28"/>
        </w:rPr>
      </w:pPr>
      <w:r w:rsidRPr="005D5E84">
        <w:rPr>
          <w:sz w:val="28"/>
          <w:szCs w:val="28"/>
        </w:rPr>
        <w:t>разделение каждой корреспонденции на передвижения пешком, общественным транспортом и автомобилем;</w:t>
      </w:r>
    </w:p>
    <w:p w:rsidR="00A96BB7" w:rsidRPr="005D5E84" w:rsidRDefault="00A96BB7" w:rsidP="005D5E84">
      <w:pPr>
        <w:numPr>
          <w:ilvl w:val="0"/>
          <w:numId w:val="23"/>
        </w:numPr>
        <w:ind w:left="0" w:firstLine="709"/>
        <w:rPr>
          <w:sz w:val="28"/>
          <w:szCs w:val="28"/>
        </w:rPr>
      </w:pPr>
      <w:r w:rsidRPr="005D5E84">
        <w:rPr>
          <w:sz w:val="28"/>
          <w:szCs w:val="28"/>
        </w:rPr>
        <w:t>раскладка количества передвижений по участкам сети (системы);</w:t>
      </w:r>
    </w:p>
    <w:p w:rsidR="00A96BB7" w:rsidRPr="005D5E84" w:rsidRDefault="00A96BB7" w:rsidP="005D5E84">
      <w:pPr>
        <w:numPr>
          <w:ilvl w:val="0"/>
          <w:numId w:val="23"/>
        </w:numPr>
        <w:ind w:left="0" w:firstLine="709"/>
        <w:rPr>
          <w:sz w:val="28"/>
          <w:szCs w:val="28"/>
        </w:rPr>
      </w:pPr>
      <w:r w:rsidRPr="005D5E84">
        <w:rPr>
          <w:sz w:val="28"/>
          <w:szCs w:val="28"/>
        </w:rPr>
        <w:t>определение суммарной загрузки каждого участка с построением картограмм и вычисление общих показателей работы системы.</w:t>
      </w:r>
    </w:p>
    <w:p w:rsidR="00A96BB7" w:rsidRPr="005D5E84" w:rsidRDefault="00A96BB7" w:rsidP="005D5E84">
      <w:pPr>
        <w:rPr>
          <w:sz w:val="28"/>
          <w:szCs w:val="28"/>
        </w:rPr>
      </w:pPr>
      <w:r w:rsidRPr="005D5E84">
        <w:rPr>
          <w:sz w:val="28"/>
          <w:szCs w:val="28"/>
        </w:rPr>
        <w:t xml:space="preserve">Подробнее проведение расчётов и их результаты описаны в отчёте Тульского политехнического института, </w:t>
      </w:r>
    </w:p>
    <w:p w:rsidR="00A96BB7" w:rsidRPr="005D5E84" w:rsidRDefault="00A96BB7" w:rsidP="005D5E84">
      <w:pPr>
        <w:rPr>
          <w:sz w:val="28"/>
          <w:szCs w:val="28"/>
        </w:rPr>
      </w:pPr>
    </w:p>
    <w:p w:rsidR="00A96BB7" w:rsidRPr="005D5E84" w:rsidRDefault="00574130" w:rsidP="005D5E84">
      <w:pPr>
        <w:rPr>
          <w:sz w:val="28"/>
          <w:szCs w:val="28"/>
        </w:rPr>
      </w:pPr>
      <w:r>
        <w:rPr>
          <w:noProof/>
          <w:sz w:val="28"/>
          <w:szCs w:val="28"/>
        </w:rPr>
        <w:drawing>
          <wp:anchor distT="0" distB="0" distL="114300" distR="114300" simplePos="0" relativeHeight="251659264" behindDoc="0" locked="0" layoutInCell="1" allowOverlap="1">
            <wp:simplePos x="0" y="0"/>
            <wp:positionH relativeFrom="margin">
              <wp:posOffset>-108585</wp:posOffset>
            </wp:positionH>
            <wp:positionV relativeFrom="margin">
              <wp:posOffset>5131435</wp:posOffset>
            </wp:positionV>
            <wp:extent cx="2066290" cy="3578860"/>
            <wp:effectExtent l="19050" t="19050" r="10160" b="21590"/>
            <wp:wrapSquare wrapText="bothSides"/>
            <wp:docPr id="22" name="Рисунок 6" descr="Фрагм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Фрагм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66290" cy="357886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96BB7" w:rsidRPr="005D5E84">
        <w:rPr>
          <w:sz w:val="28"/>
          <w:szCs w:val="28"/>
        </w:rPr>
        <w:t>Проделанные расчёты подтвердили целесообразность предложенных в проекте положений и решений, главные из них:</w:t>
      </w:r>
    </w:p>
    <w:p w:rsidR="00A96BB7" w:rsidRPr="005D5E84" w:rsidRDefault="00A96BB7" w:rsidP="005D5E84">
      <w:pPr>
        <w:numPr>
          <w:ilvl w:val="0"/>
          <w:numId w:val="24"/>
        </w:numPr>
        <w:ind w:left="0" w:firstLine="709"/>
        <w:rPr>
          <w:sz w:val="28"/>
          <w:szCs w:val="28"/>
        </w:rPr>
      </w:pPr>
      <w:r w:rsidRPr="005D5E84">
        <w:rPr>
          <w:sz w:val="28"/>
          <w:szCs w:val="28"/>
        </w:rPr>
        <w:t>Расширение границ проектирования до границ Городского округа город Тула не изменило местоположения главной проблемной (с точки зрения движения транспорта) зоны – ей остаётся центральная часть города.</w:t>
      </w:r>
    </w:p>
    <w:p w:rsidR="00A96BB7" w:rsidRPr="005D5E84" w:rsidRDefault="00A96BB7" w:rsidP="005D5E84">
      <w:pPr>
        <w:numPr>
          <w:ilvl w:val="0"/>
          <w:numId w:val="24"/>
        </w:numPr>
        <w:ind w:left="0" w:firstLine="709"/>
        <w:rPr>
          <w:spacing w:val="-8"/>
          <w:sz w:val="28"/>
          <w:szCs w:val="28"/>
        </w:rPr>
      </w:pPr>
      <w:r w:rsidRPr="005D5E84">
        <w:rPr>
          <w:spacing w:val="-8"/>
          <w:sz w:val="28"/>
          <w:szCs w:val="28"/>
        </w:rPr>
        <w:t>Стратегия «дренирования» движения путём создания городских дорог высокого класса – в условиях Тулы даёт эффект. На иллюстрации показан прогноз работы создаваемого «Восточного обвода» (проезжает легковых автомобилей за час).</w:t>
      </w:r>
    </w:p>
    <w:p w:rsidR="00A96BB7" w:rsidRPr="005D5E84" w:rsidRDefault="00A96BB7" w:rsidP="005D5E84">
      <w:pPr>
        <w:numPr>
          <w:ilvl w:val="0"/>
          <w:numId w:val="24"/>
        </w:numPr>
        <w:ind w:left="0" w:firstLine="709"/>
        <w:rPr>
          <w:sz w:val="28"/>
          <w:szCs w:val="28"/>
        </w:rPr>
      </w:pPr>
      <w:r w:rsidRPr="005D5E84">
        <w:rPr>
          <w:sz w:val="28"/>
          <w:szCs w:val="28"/>
        </w:rPr>
        <w:t xml:space="preserve">Предложенное усиление каркаса улично-дорожной сети путём соединения ул. Пузакова через сложное путепроводное пересечение железной дороги с поймой Упы, организацией нового выхода к пос. Ленинский и к Павшинскому мосту оказывается востребованным в высокой степени (см. иллюстрацию). Эта востребованность определилась, кроме замены Алексинского шоссе, возможностью дополнительной связи между Заречьем, Привокзальным районом и центром города в </w:t>
      </w:r>
      <w:r w:rsidR="0057413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948180" cy="1693545"/>
            <wp:effectExtent l="19050" t="19050" r="13970" b="20955"/>
            <wp:wrapSquare wrapText="bothSides"/>
            <wp:docPr id="21" name="Рисунок 7" descr="Фрагм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рагм_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8180" cy="169354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D5E84">
        <w:rPr>
          <w:sz w:val="28"/>
          <w:szCs w:val="28"/>
        </w:rPr>
        <w:t>обход перегруженного Зареченского моста, а также дополнительным выходом на дорогу М2.</w:t>
      </w:r>
    </w:p>
    <w:p w:rsidR="00A96BB7" w:rsidRPr="005D5E84" w:rsidRDefault="00A96BB7" w:rsidP="005D5E84">
      <w:pPr>
        <w:numPr>
          <w:ilvl w:val="0"/>
          <w:numId w:val="24"/>
        </w:numPr>
        <w:ind w:left="0" w:firstLine="709"/>
        <w:rPr>
          <w:sz w:val="28"/>
          <w:szCs w:val="28"/>
        </w:rPr>
      </w:pPr>
      <w:r w:rsidRPr="005D5E84">
        <w:rPr>
          <w:sz w:val="28"/>
          <w:szCs w:val="28"/>
        </w:rPr>
        <w:t>Также востребованным оказалось соединение Октябрьской улицы с Венёвским шоссе путём реконструкции улицы Нормандия Неман и её продления.</w:t>
      </w:r>
    </w:p>
    <w:p w:rsidR="00A96BB7" w:rsidRPr="005D5E84" w:rsidRDefault="00A96BB7" w:rsidP="005D5E84">
      <w:pPr>
        <w:numPr>
          <w:ilvl w:val="0"/>
          <w:numId w:val="24"/>
        </w:numPr>
        <w:ind w:left="0" w:firstLine="709"/>
        <w:rPr>
          <w:sz w:val="28"/>
          <w:szCs w:val="28"/>
        </w:rPr>
      </w:pPr>
      <w:r w:rsidRPr="005D5E84">
        <w:rPr>
          <w:sz w:val="28"/>
          <w:szCs w:val="28"/>
        </w:rPr>
        <w:t>Выделение нескольких линий общественного пассажирского транспорта, по которым движение не должно зависеть от загрузки УДС, оказалось оправданным. В первую очередь это относится к сети АТ (автономного трамвая). В п.5.3 описан процесс выработки решения по принятию варианта создания его сети. На это решение повлияли и результаты рассматриваемых расчётов. На иллюстрации показана прогнозируемая работа линий.</w:t>
      </w:r>
    </w:p>
    <w:p w:rsidR="00A96BB7" w:rsidRPr="00A96BB7" w:rsidRDefault="00A96BB7" w:rsidP="00A96BB7">
      <w:pPr>
        <w:spacing w:after="0" w:line="264" w:lineRule="auto"/>
        <w:ind w:left="284" w:firstLine="0"/>
        <w:rPr>
          <w:rFonts w:ascii="Arial" w:hAnsi="Arial" w:cs="Arial"/>
          <w:sz w:val="10"/>
          <w:szCs w:val="10"/>
        </w:rPr>
      </w:pPr>
    </w:p>
    <w:p w:rsidR="00A96BB7" w:rsidRPr="00A96BB7" w:rsidRDefault="00574130" w:rsidP="00A96BB7">
      <w:pPr>
        <w:spacing w:after="0" w:line="264" w:lineRule="auto"/>
        <w:ind w:firstLine="0"/>
        <w:jc w:val="center"/>
        <w:rPr>
          <w:rFonts w:ascii="Arial" w:hAnsi="Arial" w:cs="Arial"/>
          <w:sz w:val="22"/>
          <w:szCs w:val="22"/>
        </w:rPr>
      </w:pPr>
      <w:r>
        <w:rPr>
          <w:rFonts w:ascii="Arial" w:hAnsi="Arial" w:cs="Arial"/>
          <w:noProof/>
          <w:sz w:val="20"/>
          <w:szCs w:val="20"/>
        </w:rPr>
        <w:drawing>
          <wp:inline distT="0" distB="0" distL="0" distR="0">
            <wp:extent cx="5746750" cy="4753610"/>
            <wp:effectExtent l="19050" t="19050" r="25400" b="27940"/>
            <wp:docPr id="7" name="Рисунок 13" descr="АТ_2035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Т_2035г"/>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6750" cy="4753610"/>
                    </a:xfrm>
                    <a:prstGeom prst="rect">
                      <a:avLst/>
                    </a:prstGeom>
                    <a:noFill/>
                    <a:ln w="6350" cmpd="sng">
                      <a:solidFill>
                        <a:srgbClr val="000000"/>
                      </a:solidFill>
                      <a:miter lim="800000"/>
                      <a:headEnd/>
                      <a:tailEnd/>
                    </a:ln>
                    <a:effectLst/>
                  </pic:spPr>
                </pic:pic>
              </a:graphicData>
            </a:graphic>
          </wp:inline>
        </w:drawing>
      </w:r>
    </w:p>
    <w:p w:rsidR="00A96BB7" w:rsidRPr="00A96BB7" w:rsidRDefault="00A96BB7" w:rsidP="00A96BB7">
      <w:pPr>
        <w:spacing w:after="0" w:line="264" w:lineRule="auto"/>
        <w:ind w:left="284" w:firstLine="0"/>
        <w:rPr>
          <w:rFonts w:ascii="Arial" w:hAnsi="Arial" w:cs="Arial"/>
          <w:sz w:val="10"/>
          <w:szCs w:val="10"/>
        </w:rPr>
      </w:pPr>
    </w:p>
    <w:p w:rsidR="00A96BB7" w:rsidRPr="005D5E84" w:rsidRDefault="00A96BB7" w:rsidP="005D5E84">
      <w:pPr>
        <w:numPr>
          <w:ilvl w:val="0"/>
          <w:numId w:val="24"/>
        </w:numPr>
        <w:ind w:left="0" w:firstLine="709"/>
        <w:jc w:val="left"/>
        <w:rPr>
          <w:sz w:val="28"/>
          <w:szCs w:val="28"/>
        </w:rPr>
      </w:pPr>
      <w:r w:rsidRPr="005D5E84">
        <w:rPr>
          <w:sz w:val="28"/>
          <w:szCs w:val="28"/>
        </w:rPr>
        <w:t>Безрельсовый ОПТ будет принимать на себя основной объём перевозок. Как и теперь, основные потоки будут концентрироваться в центральной части города (см. иллюстрацию – фрагмент картограммы потоков пассажиров в утренний час «пик»). На некоторых участках размеры потоков могут доходить до трудно осваиваемого уровня. Так, например, на ул. Октябрьской в сумме с Демидовской поток может достигнуть 12 тыс. пасс./час, что потребует движения ёмкого подвижного состава по специально выделенной Демидовской улице с интервалом в 1 минуту (9 тыс. пасс./час) и сохранения движения подвижного состава разной ёмкости по Октябрьской улице.</w:t>
      </w:r>
    </w:p>
    <w:p w:rsidR="00461437" w:rsidRDefault="00A96BB7" w:rsidP="005D5E84">
      <w:pPr>
        <w:rPr>
          <w:sz w:val="28"/>
          <w:szCs w:val="28"/>
        </w:rPr>
      </w:pPr>
      <w:r w:rsidRPr="005D5E84">
        <w:rPr>
          <w:sz w:val="28"/>
          <w:szCs w:val="28"/>
        </w:rPr>
        <w:t>Приведенные сведения и прогнозы подтверждают также упоминавшиеся положения о том, что на основе планировочных решений генерального плана необходимо разработать специализированные схемы организации движения и развития ОПТ и проекты планировки наиболее сложных районов и транспортных узлов.</w:t>
      </w:r>
    </w:p>
    <w:p w:rsidR="00A96BB7" w:rsidRPr="00461437" w:rsidRDefault="00461437" w:rsidP="00461437">
      <w:pPr>
        <w:ind w:firstLine="0"/>
        <w:jc w:val="center"/>
        <w:rPr>
          <w:sz w:val="28"/>
          <w:szCs w:val="28"/>
        </w:rPr>
      </w:pPr>
      <w:r>
        <w:br w:type="page"/>
      </w:r>
      <w:r w:rsidR="005D5E84" w:rsidRPr="00461437">
        <w:rPr>
          <w:sz w:val="28"/>
          <w:szCs w:val="28"/>
        </w:rPr>
        <w:t>Фрагмент картограммы пассажиропотоков на сети безрельсового ОПТ</w:t>
      </w:r>
    </w:p>
    <w:p w:rsidR="005D5E84" w:rsidRPr="00461437" w:rsidRDefault="00461437" w:rsidP="00461437">
      <w:pPr>
        <w:ind w:firstLine="0"/>
        <w:jc w:val="center"/>
        <w:rPr>
          <w:sz w:val="28"/>
          <w:szCs w:val="28"/>
        </w:rPr>
      </w:pPr>
      <w:r w:rsidRPr="00461437">
        <w:rPr>
          <w:sz w:val="28"/>
          <w:szCs w:val="28"/>
        </w:rPr>
        <w:t xml:space="preserve">в </w:t>
      </w:r>
      <w:r w:rsidR="005D5E84" w:rsidRPr="00461437">
        <w:rPr>
          <w:sz w:val="28"/>
          <w:szCs w:val="28"/>
        </w:rPr>
        <w:t>утренние часы «пик»</w:t>
      </w:r>
    </w:p>
    <w:p w:rsidR="005D5E84" w:rsidRPr="00A96BB7" w:rsidRDefault="005D5E84" w:rsidP="00A96BB7">
      <w:pPr>
        <w:spacing w:after="0"/>
        <w:ind w:firstLine="0"/>
        <w:jc w:val="center"/>
        <w:rPr>
          <w:rFonts w:ascii="Arial" w:hAnsi="Arial" w:cs="Arial"/>
          <w:b/>
          <w:sz w:val="20"/>
          <w:szCs w:val="20"/>
        </w:rPr>
      </w:pPr>
    </w:p>
    <w:p w:rsidR="00A96BB7" w:rsidRPr="00A96BB7" w:rsidRDefault="00574130" w:rsidP="005D5E84">
      <w:pPr>
        <w:spacing w:after="0"/>
        <w:ind w:firstLine="0"/>
        <w:jc w:val="center"/>
        <w:rPr>
          <w:rFonts w:ascii="Arial" w:hAnsi="Arial" w:cs="Arial"/>
          <w:sz w:val="20"/>
          <w:szCs w:val="20"/>
        </w:rPr>
      </w:pPr>
      <w:r>
        <w:rPr>
          <w:rFonts w:ascii="Arial" w:hAnsi="Arial" w:cs="Arial"/>
          <w:noProof/>
          <w:sz w:val="20"/>
          <w:szCs w:val="20"/>
        </w:rPr>
        <w:drawing>
          <wp:inline distT="0" distB="0" distL="0" distR="0">
            <wp:extent cx="5927725" cy="6534785"/>
            <wp:effectExtent l="19050" t="19050" r="15875" b="18415"/>
            <wp:docPr id="8" name="Рисунок 14" descr="ОПТ_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Т_ц"/>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7725" cy="6534785"/>
                    </a:xfrm>
                    <a:prstGeom prst="rect">
                      <a:avLst/>
                    </a:prstGeom>
                    <a:noFill/>
                    <a:ln w="6350" cmpd="sng">
                      <a:solidFill>
                        <a:srgbClr val="000000"/>
                      </a:solidFill>
                      <a:miter lim="800000"/>
                      <a:headEnd/>
                      <a:tailEnd/>
                    </a:ln>
                    <a:effectLst/>
                  </pic:spPr>
                </pic:pic>
              </a:graphicData>
            </a:graphic>
          </wp:inline>
        </w:drawing>
      </w:r>
    </w:p>
    <w:p w:rsidR="00A96BB7" w:rsidRPr="00A96BB7" w:rsidRDefault="00A96BB7" w:rsidP="00A96BB7">
      <w:pPr>
        <w:spacing w:after="0"/>
        <w:ind w:firstLine="0"/>
        <w:rPr>
          <w:rFonts w:ascii="Arial" w:hAnsi="Arial" w:cs="Arial"/>
          <w:sz w:val="20"/>
          <w:szCs w:val="20"/>
        </w:rPr>
      </w:pPr>
    </w:p>
    <w:p w:rsidR="00A96BB7" w:rsidRDefault="00A96BB7" w:rsidP="005D5E84">
      <w:pPr>
        <w:pStyle w:val="4"/>
        <w:spacing w:before="120"/>
        <w:ind w:firstLine="0"/>
        <w:rPr>
          <w:rFonts w:ascii="Times New Roman" w:hAnsi="Times New Roman"/>
          <w:color w:val="auto"/>
          <w:sz w:val="28"/>
          <w:szCs w:val="28"/>
        </w:rPr>
      </w:pPr>
      <w:r w:rsidRPr="00A96BB7">
        <w:rPr>
          <w:rFonts w:ascii="Arial" w:hAnsi="Arial" w:cs="Arial"/>
          <w:i w:val="0"/>
          <w:sz w:val="20"/>
        </w:rPr>
        <w:br w:type="page"/>
      </w:r>
      <w:r w:rsidRPr="00DC7966">
        <w:rPr>
          <w:rFonts w:ascii="Times New Roman" w:hAnsi="Times New Roman"/>
          <w:color w:val="auto"/>
          <w:sz w:val="28"/>
          <w:szCs w:val="28"/>
        </w:rPr>
        <w:t>4.8.8. Основные показатели проекта</w:t>
      </w:r>
      <w:r w:rsidR="005D5E84">
        <w:rPr>
          <w:rFonts w:ascii="Times New Roman" w:hAnsi="Times New Roman"/>
          <w:color w:val="auto"/>
          <w:sz w:val="28"/>
          <w:szCs w:val="28"/>
        </w:rPr>
        <w:t xml:space="preserve"> (в границах округа)</w:t>
      </w:r>
    </w:p>
    <w:p w:rsidR="00632234" w:rsidRPr="00632234" w:rsidRDefault="00632234" w:rsidP="00632234">
      <w:pPr>
        <w:jc w:val="right"/>
        <w:rPr>
          <w:sz w:val="28"/>
          <w:szCs w:val="28"/>
        </w:rPr>
      </w:pPr>
      <w:r w:rsidRPr="00632234">
        <w:rPr>
          <w:sz w:val="28"/>
          <w:szCs w:val="28"/>
        </w:rPr>
        <w:t>Таблица 4.21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92"/>
        <w:gridCol w:w="1276"/>
        <w:gridCol w:w="1134"/>
        <w:gridCol w:w="1559"/>
      </w:tblGrid>
      <w:tr w:rsidR="00A96BB7" w:rsidRPr="00A96BB7" w:rsidTr="00632234">
        <w:tc>
          <w:tcPr>
            <w:tcW w:w="4928" w:type="dxa"/>
            <w:shd w:val="clear" w:color="auto" w:fill="D9D9D9" w:themeFill="background1" w:themeFillShade="D9"/>
            <w:vAlign w:val="center"/>
          </w:tcPr>
          <w:p w:rsidR="00A96BB7" w:rsidRPr="005D5E84" w:rsidRDefault="00A96BB7" w:rsidP="005D5E84">
            <w:pPr>
              <w:spacing w:after="0"/>
              <w:ind w:firstLine="0"/>
              <w:jc w:val="center"/>
              <w:rPr>
                <w:sz w:val="22"/>
                <w:szCs w:val="22"/>
              </w:rPr>
            </w:pPr>
            <w:r w:rsidRPr="005D5E84">
              <w:rPr>
                <w:sz w:val="22"/>
                <w:szCs w:val="22"/>
              </w:rPr>
              <w:t>Показатель</w:t>
            </w:r>
          </w:p>
        </w:tc>
        <w:tc>
          <w:tcPr>
            <w:tcW w:w="992" w:type="dxa"/>
            <w:shd w:val="clear" w:color="auto" w:fill="D9D9D9" w:themeFill="background1" w:themeFillShade="D9"/>
            <w:vAlign w:val="center"/>
          </w:tcPr>
          <w:p w:rsidR="00A96BB7" w:rsidRPr="005D5E84" w:rsidRDefault="00A96BB7" w:rsidP="005D5E84">
            <w:pPr>
              <w:spacing w:after="0"/>
              <w:ind w:firstLine="0"/>
              <w:jc w:val="center"/>
              <w:rPr>
                <w:sz w:val="22"/>
                <w:szCs w:val="22"/>
              </w:rPr>
            </w:pPr>
            <w:r w:rsidRPr="005D5E84">
              <w:rPr>
                <w:sz w:val="22"/>
                <w:szCs w:val="22"/>
              </w:rPr>
              <w:t>Ед. измер.</w:t>
            </w:r>
          </w:p>
        </w:tc>
        <w:tc>
          <w:tcPr>
            <w:tcW w:w="1276" w:type="dxa"/>
            <w:shd w:val="clear" w:color="auto" w:fill="D9D9D9" w:themeFill="background1" w:themeFillShade="D9"/>
            <w:vAlign w:val="center"/>
          </w:tcPr>
          <w:p w:rsidR="00A96BB7" w:rsidRPr="005D5E84" w:rsidRDefault="00A96BB7" w:rsidP="005D5E84">
            <w:pPr>
              <w:spacing w:after="0"/>
              <w:ind w:firstLine="0"/>
              <w:jc w:val="center"/>
              <w:rPr>
                <w:sz w:val="22"/>
                <w:szCs w:val="22"/>
              </w:rPr>
            </w:pPr>
            <w:r w:rsidRPr="005D5E84">
              <w:rPr>
                <w:sz w:val="22"/>
                <w:szCs w:val="22"/>
              </w:rPr>
              <w:t>Сущест-</w:t>
            </w:r>
          </w:p>
          <w:p w:rsidR="00A96BB7" w:rsidRPr="005D5E84" w:rsidRDefault="00A96BB7" w:rsidP="005D5E84">
            <w:pPr>
              <w:spacing w:after="0"/>
              <w:ind w:firstLine="0"/>
              <w:jc w:val="center"/>
              <w:rPr>
                <w:sz w:val="22"/>
                <w:szCs w:val="22"/>
              </w:rPr>
            </w:pPr>
            <w:r w:rsidRPr="005D5E84">
              <w:rPr>
                <w:sz w:val="22"/>
                <w:szCs w:val="22"/>
              </w:rPr>
              <w:t>вует</w:t>
            </w:r>
          </w:p>
        </w:tc>
        <w:tc>
          <w:tcPr>
            <w:tcW w:w="1134" w:type="dxa"/>
            <w:shd w:val="clear" w:color="auto" w:fill="D9D9D9" w:themeFill="background1" w:themeFillShade="D9"/>
            <w:vAlign w:val="center"/>
          </w:tcPr>
          <w:p w:rsidR="00632234" w:rsidRDefault="00A96BB7" w:rsidP="00632234">
            <w:pPr>
              <w:spacing w:after="0"/>
              <w:ind w:firstLine="0"/>
              <w:jc w:val="center"/>
              <w:rPr>
                <w:sz w:val="22"/>
                <w:szCs w:val="22"/>
              </w:rPr>
            </w:pPr>
            <w:r w:rsidRPr="005D5E84">
              <w:rPr>
                <w:sz w:val="22"/>
                <w:szCs w:val="22"/>
              </w:rPr>
              <w:t xml:space="preserve">Соста- вит на </w:t>
            </w:r>
          </w:p>
          <w:p w:rsidR="00A96BB7" w:rsidRPr="005D5E84" w:rsidRDefault="00A96BB7" w:rsidP="00632234">
            <w:pPr>
              <w:spacing w:after="0"/>
              <w:ind w:firstLine="0"/>
              <w:jc w:val="center"/>
              <w:rPr>
                <w:sz w:val="22"/>
                <w:szCs w:val="22"/>
              </w:rPr>
            </w:pPr>
            <w:r w:rsidRPr="005D5E84">
              <w:rPr>
                <w:sz w:val="22"/>
                <w:szCs w:val="22"/>
                <w:lang w:val="en-US"/>
              </w:rPr>
              <w:t>I</w:t>
            </w:r>
            <w:r w:rsidRPr="005D5E84">
              <w:rPr>
                <w:sz w:val="22"/>
                <w:szCs w:val="22"/>
              </w:rPr>
              <w:t xml:space="preserve"> </w:t>
            </w:r>
            <w:r w:rsidR="00632234">
              <w:rPr>
                <w:sz w:val="22"/>
                <w:szCs w:val="22"/>
              </w:rPr>
              <w:t>этап</w:t>
            </w:r>
          </w:p>
        </w:tc>
        <w:tc>
          <w:tcPr>
            <w:tcW w:w="1559" w:type="dxa"/>
            <w:shd w:val="clear" w:color="auto" w:fill="D9D9D9" w:themeFill="background1" w:themeFillShade="D9"/>
            <w:vAlign w:val="center"/>
          </w:tcPr>
          <w:p w:rsidR="00A96BB7" w:rsidRPr="005D5E84" w:rsidRDefault="00A96BB7" w:rsidP="00632234">
            <w:pPr>
              <w:spacing w:after="0"/>
              <w:ind w:firstLine="0"/>
              <w:jc w:val="center"/>
              <w:rPr>
                <w:sz w:val="22"/>
                <w:szCs w:val="22"/>
                <w:u w:val="single"/>
              </w:rPr>
            </w:pPr>
            <w:r w:rsidRPr="005D5E84">
              <w:rPr>
                <w:sz w:val="22"/>
                <w:szCs w:val="22"/>
              </w:rPr>
              <w:t>Составит на расчётн. срок</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Протяженность федеральных автодорог</w:t>
            </w:r>
          </w:p>
        </w:tc>
        <w:tc>
          <w:tcPr>
            <w:tcW w:w="992" w:type="dxa"/>
          </w:tcPr>
          <w:p w:rsidR="00A96BB7" w:rsidRPr="005D5E84" w:rsidRDefault="00A96BB7" w:rsidP="005D5E84">
            <w:pPr>
              <w:spacing w:before="40" w:after="40"/>
              <w:ind w:firstLine="0"/>
              <w:jc w:val="center"/>
              <w:rPr>
                <w:sz w:val="22"/>
                <w:szCs w:val="22"/>
              </w:rPr>
            </w:pPr>
            <w:r w:rsidRPr="005D5E84">
              <w:rPr>
                <w:sz w:val="22"/>
                <w:szCs w:val="22"/>
              </w:rPr>
              <w:t>км</w:t>
            </w:r>
          </w:p>
        </w:tc>
        <w:tc>
          <w:tcPr>
            <w:tcW w:w="1276" w:type="dxa"/>
          </w:tcPr>
          <w:p w:rsidR="00A96BB7" w:rsidRPr="005D5E84" w:rsidRDefault="00A96BB7" w:rsidP="005D5E84">
            <w:pPr>
              <w:spacing w:before="40" w:after="40"/>
              <w:ind w:firstLine="0"/>
              <w:jc w:val="center"/>
              <w:rPr>
                <w:sz w:val="22"/>
                <w:szCs w:val="22"/>
              </w:rPr>
            </w:pPr>
            <w:r w:rsidRPr="005D5E84">
              <w:rPr>
                <w:sz w:val="22"/>
                <w:szCs w:val="22"/>
              </w:rPr>
              <w:t>72</w:t>
            </w:r>
          </w:p>
        </w:tc>
        <w:tc>
          <w:tcPr>
            <w:tcW w:w="1134" w:type="dxa"/>
          </w:tcPr>
          <w:p w:rsidR="00A96BB7" w:rsidRPr="005D5E84" w:rsidRDefault="00A96BB7" w:rsidP="005D5E84">
            <w:pPr>
              <w:spacing w:before="40" w:after="40"/>
              <w:ind w:firstLine="0"/>
              <w:jc w:val="center"/>
              <w:rPr>
                <w:sz w:val="22"/>
                <w:szCs w:val="22"/>
              </w:rPr>
            </w:pPr>
            <w:r w:rsidRPr="005D5E84">
              <w:rPr>
                <w:sz w:val="22"/>
                <w:szCs w:val="22"/>
              </w:rPr>
              <w:t>93</w:t>
            </w:r>
          </w:p>
        </w:tc>
        <w:tc>
          <w:tcPr>
            <w:tcW w:w="1559" w:type="dxa"/>
          </w:tcPr>
          <w:p w:rsidR="00A96BB7" w:rsidRPr="005D5E84" w:rsidRDefault="00A96BB7" w:rsidP="005D5E84">
            <w:pPr>
              <w:spacing w:before="40" w:after="40"/>
              <w:ind w:firstLine="0"/>
              <w:jc w:val="center"/>
              <w:rPr>
                <w:sz w:val="22"/>
                <w:szCs w:val="22"/>
              </w:rPr>
            </w:pPr>
            <w:r w:rsidRPr="005D5E84">
              <w:rPr>
                <w:sz w:val="22"/>
                <w:szCs w:val="22"/>
              </w:rPr>
              <w:t>93</w:t>
            </w:r>
          </w:p>
        </w:tc>
      </w:tr>
      <w:tr w:rsidR="00A96BB7" w:rsidRPr="00A96BB7" w:rsidTr="00632234">
        <w:tc>
          <w:tcPr>
            <w:tcW w:w="4928" w:type="dxa"/>
            <w:vAlign w:val="center"/>
          </w:tcPr>
          <w:p w:rsidR="00A96BB7" w:rsidRPr="005D5E84" w:rsidRDefault="00A96BB7" w:rsidP="005D5E84">
            <w:pPr>
              <w:spacing w:before="40" w:after="40"/>
              <w:ind w:firstLine="0"/>
              <w:jc w:val="left"/>
              <w:rPr>
                <w:b/>
                <w:sz w:val="22"/>
                <w:szCs w:val="22"/>
                <w:u w:val="single"/>
              </w:rPr>
            </w:pPr>
            <w:r w:rsidRPr="005D5E84">
              <w:rPr>
                <w:sz w:val="22"/>
                <w:szCs w:val="22"/>
              </w:rPr>
              <w:t>Протяженность региональных автодорог</w:t>
            </w:r>
          </w:p>
        </w:tc>
        <w:tc>
          <w:tcPr>
            <w:tcW w:w="992" w:type="dxa"/>
          </w:tcPr>
          <w:p w:rsidR="00A96BB7" w:rsidRPr="005D5E84" w:rsidRDefault="00A96BB7" w:rsidP="005D5E84">
            <w:pPr>
              <w:spacing w:before="40" w:after="40"/>
              <w:ind w:firstLine="0"/>
              <w:jc w:val="center"/>
              <w:rPr>
                <w:sz w:val="22"/>
                <w:szCs w:val="22"/>
              </w:rPr>
            </w:pPr>
            <w:r w:rsidRPr="005D5E84">
              <w:rPr>
                <w:sz w:val="22"/>
                <w:szCs w:val="22"/>
              </w:rPr>
              <w:t>км</w:t>
            </w:r>
          </w:p>
        </w:tc>
        <w:tc>
          <w:tcPr>
            <w:tcW w:w="1276" w:type="dxa"/>
          </w:tcPr>
          <w:p w:rsidR="00A96BB7" w:rsidRPr="005D5E84" w:rsidRDefault="00A96BB7" w:rsidP="005D5E84">
            <w:pPr>
              <w:spacing w:before="40" w:after="40"/>
              <w:ind w:firstLine="0"/>
              <w:jc w:val="center"/>
              <w:rPr>
                <w:sz w:val="22"/>
                <w:szCs w:val="22"/>
              </w:rPr>
            </w:pPr>
            <w:r w:rsidRPr="005D5E84">
              <w:rPr>
                <w:sz w:val="22"/>
                <w:szCs w:val="22"/>
              </w:rPr>
              <w:t>240</w:t>
            </w:r>
          </w:p>
        </w:tc>
        <w:tc>
          <w:tcPr>
            <w:tcW w:w="1134" w:type="dxa"/>
          </w:tcPr>
          <w:p w:rsidR="00A96BB7" w:rsidRPr="005D5E84" w:rsidRDefault="00A96BB7" w:rsidP="005D5E84">
            <w:pPr>
              <w:spacing w:before="40" w:after="40"/>
              <w:ind w:firstLine="0"/>
              <w:jc w:val="center"/>
              <w:rPr>
                <w:sz w:val="22"/>
                <w:szCs w:val="22"/>
              </w:rPr>
            </w:pPr>
            <w:r w:rsidRPr="005D5E84">
              <w:rPr>
                <w:sz w:val="22"/>
                <w:szCs w:val="22"/>
              </w:rPr>
              <w:t>246</w:t>
            </w:r>
          </w:p>
        </w:tc>
        <w:tc>
          <w:tcPr>
            <w:tcW w:w="1559" w:type="dxa"/>
          </w:tcPr>
          <w:p w:rsidR="00A96BB7" w:rsidRPr="005D5E84" w:rsidRDefault="00A96BB7" w:rsidP="005D5E84">
            <w:pPr>
              <w:spacing w:before="40" w:after="40"/>
              <w:ind w:firstLine="0"/>
              <w:jc w:val="center"/>
              <w:rPr>
                <w:sz w:val="22"/>
                <w:szCs w:val="22"/>
              </w:rPr>
            </w:pPr>
            <w:r w:rsidRPr="005D5E84">
              <w:rPr>
                <w:sz w:val="22"/>
                <w:szCs w:val="22"/>
              </w:rPr>
              <w:t>277</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Протяженность сети местного значения:</w:t>
            </w:r>
          </w:p>
          <w:p w:rsidR="00A96BB7" w:rsidRPr="005D5E84" w:rsidRDefault="00A96BB7" w:rsidP="005D5E84">
            <w:pPr>
              <w:spacing w:before="40" w:after="40"/>
              <w:ind w:firstLine="0"/>
              <w:jc w:val="left"/>
              <w:rPr>
                <w:sz w:val="22"/>
                <w:szCs w:val="22"/>
              </w:rPr>
            </w:pPr>
            <w:r w:rsidRPr="005D5E84">
              <w:rPr>
                <w:sz w:val="22"/>
                <w:szCs w:val="22"/>
              </w:rPr>
              <w:t>- магистральные улицы городского знач.</w:t>
            </w:r>
          </w:p>
          <w:p w:rsidR="00A96BB7" w:rsidRPr="005D5E84" w:rsidRDefault="00A96BB7" w:rsidP="005D5E84">
            <w:pPr>
              <w:spacing w:before="40" w:after="40"/>
              <w:ind w:firstLine="0"/>
              <w:jc w:val="left"/>
              <w:rPr>
                <w:sz w:val="22"/>
                <w:szCs w:val="22"/>
              </w:rPr>
            </w:pPr>
            <w:r w:rsidRPr="005D5E84">
              <w:rPr>
                <w:sz w:val="22"/>
                <w:szCs w:val="22"/>
              </w:rPr>
              <w:t>- магистральные улицы районного знач.</w:t>
            </w:r>
          </w:p>
          <w:p w:rsidR="00A96BB7" w:rsidRPr="005D5E84" w:rsidRDefault="00A96BB7" w:rsidP="005D5E84">
            <w:pPr>
              <w:spacing w:before="40" w:after="40"/>
              <w:ind w:firstLine="0"/>
              <w:jc w:val="left"/>
              <w:rPr>
                <w:b/>
                <w:sz w:val="22"/>
                <w:szCs w:val="22"/>
                <w:u w:val="single"/>
              </w:rPr>
            </w:pPr>
            <w:r w:rsidRPr="005D5E84">
              <w:rPr>
                <w:sz w:val="22"/>
                <w:szCs w:val="22"/>
              </w:rPr>
              <w:t>- дороги местного значения</w:t>
            </w:r>
          </w:p>
        </w:tc>
        <w:tc>
          <w:tcPr>
            <w:tcW w:w="992"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км</w:t>
            </w:r>
          </w:p>
          <w:p w:rsidR="00A96BB7" w:rsidRPr="005D5E84" w:rsidRDefault="00A96BB7" w:rsidP="005D5E84">
            <w:pPr>
              <w:spacing w:before="40" w:after="40"/>
              <w:ind w:firstLine="0"/>
              <w:jc w:val="center"/>
              <w:rPr>
                <w:sz w:val="22"/>
                <w:szCs w:val="22"/>
              </w:rPr>
            </w:pPr>
            <w:r w:rsidRPr="005D5E84">
              <w:rPr>
                <w:sz w:val="22"/>
                <w:szCs w:val="22"/>
              </w:rPr>
              <w:t>км</w:t>
            </w:r>
          </w:p>
          <w:p w:rsidR="00A96BB7" w:rsidRPr="005D5E84" w:rsidRDefault="00A96BB7" w:rsidP="005D5E84">
            <w:pPr>
              <w:spacing w:before="40" w:after="40"/>
              <w:ind w:firstLine="0"/>
              <w:jc w:val="center"/>
              <w:rPr>
                <w:sz w:val="22"/>
                <w:szCs w:val="22"/>
              </w:rPr>
            </w:pPr>
            <w:r w:rsidRPr="005D5E84">
              <w:rPr>
                <w:sz w:val="22"/>
                <w:szCs w:val="22"/>
              </w:rPr>
              <w:t>км</w:t>
            </w:r>
          </w:p>
        </w:tc>
        <w:tc>
          <w:tcPr>
            <w:tcW w:w="1276"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47</w:t>
            </w:r>
          </w:p>
          <w:p w:rsidR="00A96BB7" w:rsidRPr="005D5E84" w:rsidRDefault="00A96BB7" w:rsidP="005D5E84">
            <w:pPr>
              <w:spacing w:before="40" w:after="40"/>
              <w:ind w:firstLine="0"/>
              <w:jc w:val="center"/>
              <w:rPr>
                <w:sz w:val="22"/>
                <w:szCs w:val="22"/>
              </w:rPr>
            </w:pPr>
            <w:r w:rsidRPr="005D5E84">
              <w:rPr>
                <w:sz w:val="22"/>
                <w:szCs w:val="22"/>
              </w:rPr>
              <w:t>44</w:t>
            </w:r>
          </w:p>
          <w:p w:rsidR="00A96BB7" w:rsidRPr="005D5E84" w:rsidRDefault="00A96BB7" w:rsidP="005D5E84">
            <w:pPr>
              <w:spacing w:before="40" w:after="40"/>
              <w:ind w:firstLine="0"/>
              <w:jc w:val="center"/>
              <w:rPr>
                <w:sz w:val="22"/>
                <w:szCs w:val="22"/>
              </w:rPr>
            </w:pPr>
            <w:r w:rsidRPr="005D5E84">
              <w:rPr>
                <w:sz w:val="22"/>
                <w:szCs w:val="22"/>
              </w:rPr>
              <w:t>109</w:t>
            </w:r>
          </w:p>
        </w:tc>
        <w:tc>
          <w:tcPr>
            <w:tcW w:w="1134"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47</w:t>
            </w:r>
          </w:p>
          <w:p w:rsidR="00A96BB7" w:rsidRPr="005D5E84" w:rsidRDefault="00A96BB7" w:rsidP="005D5E84">
            <w:pPr>
              <w:spacing w:before="40" w:after="40"/>
              <w:ind w:firstLine="0"/>
              <w:jc w:val="center"/>
              <w:rPr>
                <w:sz w:val="22"/>
                <w:szCs w:val="22"/>
              </w:rPr>
            </w:pPr>
            <w:r w:rsidRPr="005D5E84">
              <w:rPr>
                <w:sz w:val="22"/>
                <w:szCs w:val="22"/>
              </w:rPr>
              <w:t>49</w:t>
            </w:r>
          </w:p>
          <w:p w:rsidR="00A96BB7" w:rsidRPr="005D5E84" w:rsidRDefault="00A96BB7" w:rsidP="005D5E84">
            <w:pPr>
              <w:spacing w:before="40" w:after="40"/>
              <w:ind w:firstLine="0"/>
              <w:jc w:val="center"/>
              <w:rPr>
                <w:sz w:val="22"/>
                <w:szCs w:val="22"/>
              </w:rPr>
            </w:pPr>
            <w:r w:rsidRPr="005D5E84">
              <w:rPr>
                <w:sz w:val="22"/>
                <w:szCs w:val="22"/>
              </w:rPr>
              <w:t>115</w:t>
            </w:r>
          </w:p>
        </w:tc>
        <w:tc>
          <w:tcPr>
            <w:tcW w:w="1559"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49</w:t>
            </w:r>
          </w:p>
          <w:p w:rsidR="00A96BB7" w:rsidRPr="005D5E84" w:rsidRDefault="00A96BB7" w:rsidP="005D5E84">
            <w:pPr>
              <w:spacing w:before="40" w:after="40"/>
              <w:ind w:firstLine="0"/>
              <w:jc w:val="center"/>
              <w:rPr>
                <w:sz w:val="22"/>
                <w:szCs w:val="22"/>
              </w:rPr>
            </w:pPr>
            <w:r w:rsidRPr="005D5E84">
              <w:rPr>
                <w:sz w:val="22"/>
                <w:szCs w:val="22"/>
              </w:rPr>
              <w:t>77</w:t>
            </w:r>
          </w:p>
          <w:p w:rsidR="00A96BB7" w:rsidRPr="005D5E84" w:rsidRDefault="00A96BB7" w:rsidP="005D5E84">
            <w:pPr>
              <w:spacing w:before="40" w:after="40"/>
              <w:ind w:firstLine="0"/>
              <w:jc w:val="center"/>
              <w:rPr>
                <w:sz w:val="22"/>
                <w:szCs w:val="22"/>
              </w:rPr>
            </w:pPr>
            <w:r w:rsidRPr="005D5E84">
              <w:rPr>
                <w:sz w:val="22"/>
                <w:szCs w:val="22"/>
              </w:rPr>
              <w:t>235</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Развязки движения в 2 уровнях (в т.ч. на</w:t>
            </w:r>
          </w:p>
          <w:p w:rsidR="00A96BB7" w:rsidRPr="005D5E84" w:rsidRDefault="00A96BB7" w:rsidP="005D5E84">
            <w:pPr>
              <w:spacing w:before="40" w:after="40"/>
              <w:ind w:firstLine="0"/>
              <w:jc w:val="left"/>
              <w:rPr>
                <w:sz w:val="22"/>
                <w:szCs w:val="22"/>
              </w:rPr>
            </w:pPr>
            <w:r w:rsidRPr="005D5E84">
              <w:rPr>
                <w:sz w:val="22"/>
                <w:szCs w:val="22"/>
              </w:rPr>
              <w:t>федеральных и региональных дорогах)</w:t>
            </w:r>
          </w:p>
        </w:tc>
        <w:tc>
          <w:tcPr>
            <w:tcW w:w="992"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шт.</w:t>
            </w:r>
          </w:p>
        </w:tc>
        <w:tc>
          <w:tcPr>
            <w:tcW w:w="1276"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8</w:t>
            </w:r>
          </w:p>
        </w:tc>
        <w:tc>
          <w:tcPr>
            <w:tcW w:w="1134"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12</w:t>
            </w:r>
          </w:p>
        </w:tc>
        <w:tc>
          <w:tcPr>
            <w:tcW w:w="1559"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28</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Крупные мосты и путепроводы</w:t>
            </w:r>
          </w:p>
        </w:tc>
        <w:tc>
          <w:tcPr>
            <w:tcW w:w="992" w:type="dxa"/>
          </w:tcPr>
          <w:p w:rsidR="00A96BB7" w:rsidRPr="005D5E84" w:rsidRDefault="00A96BB7" w:rsidP="005D5E84">
            <w:pPr>
              <w:spacing w:before="40" w:after="40"/>
              <w:ind w:firstLine="0"/>
              <w:jc w:val="center"/>
              <w:rPr>
                <w:sz w:val="22"/>
                <w:szCs w:val="22"/>
              </w:rPr>
            </w:pPr>
            <w:r w:rsidRPr="005D5E84">
              <w:rPr>
                <w:sz w:val="22"/>
                <w:szCs w:val="22"/>
              </w:rPr>
              <w:t>шт.</w:t>
            </w:r>
          </w:p>
        </w:tc>
        <w:tc>
          <w:tcPr>
            <w:tcW w:w="1276" w:type="dxa"/>
          </w:tcPr>
          <w:p w:rsidR="00A96BB7" w:rsidRPr="005D5E84" w:rsidRDefault="00A96BB7" w:rsidP="005D5E84">
            <w:pPr>
              <w:spacing w:before="40" w:after="40"/>
              <w:ind w:firstLine="0"/>
              <w:jc w:val="center"/>
              <w:rPr>
                <w:sz w:val="22"/>
                <w:szCs w:val="22"/>
              </w:rPr>
            </w:pPr>
            <w:r w:rsidRPr="005D5E84">
              <w:rPr>
                <w:sz w:val="22"/>
                <w:szCs w:val="22"/>
              </w:rPr>
              <w:t>16</w:t>
            </w:r>
          </w:p>
        </w:tc>
        <w:tc>
          <w:tcPr>
            <w:tcW w:w="1134" w:type="dxa"/>
          </w:tcPr>
          <w:p w:rsidR="00A96BB7" w:rsidRPr="005D5E84" w:rsidRDefault="00A96BB7" w:rsidP="005D5E84">
            <w:pPr>
              <w:spacing w:before="40" w:after="40"/>
              <w:ind w:firstLine="0"/>
              <w:jc w:val="center"/>
              <w:rPr>
                <w:sz w:val="22"/>
                <w:szCs w:val="22"/>
              </w:rPr>
            </w:pPr>
            <w:r w:rsidRPr="005D5E84">
              <w:rPr>
                <w:sz w:val="22"/>
                <w:szCs w:val="22"/>
              </w:rPr>
              <w:t>18</w:t>
            </w:r>
          </w:p>
        </w:tc>
        <w:tc>
          <w:tcPr>
            <w:tcW w:w="1559" w:type="dxa"/>
          </w:tcPr>
          <w:p w:rsidR="00A96BB7" w:rsidRPr="005D5E84" w:rsidRDefault="00A96BB7" w:rsidP="005D5E84">
            <w:pPr>
              <w:spacing w:before="40" w:after="40"/>
              <w:ind w:firstLine="0"/>
              <w:jc w:val="center"/>
              <w:rPr>
                <w:sz w:val="22"/>
                <w:szCs w:val="22"/>
              </w:rPr>
            </w:pPr>
            <w:r w:rsidRPr="005D5E84">
              <w:rPr>
                <w:sz w:val="22"/>
                <w:szCs w:val="22"/>
              </w:rPr>
              <w:t>30</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Линии трамвая:</w:t>
            </w:r>
          </w:p>
          <w:p w:rsidR="00A96BB7" w:rsidRPr="005D5E84" w:rsidRDefault="00A96BB7" w:rsidP="005D5E84">
            <w:pPr>
              <w:spacing w:before="40" w:after="40"/>
              <w:ind w:firstLine="0"/>
              <w:jc w:val="left"/>
              <w:rPr>
                <w:sz w:val="22"/>
                <w:szCs w:val="22"/>
              </w:rPr>
            </w:pPr>
            <w:r w:rsidRPr="005D5E84">
              <w:rPr>
                <w:sz w:val="22"/>
                <w:szCs w:val="22"/>
              </w:rPr>
              <w:t>- обычного</w:t>
            </w:r>
          </w:p>
          <w:p w:rsidR="00A96BB7" w:rsidRPr="005D5E84" w:rsidRDefault="00A96BB7" w:rsidP="005D5E84">
            <w:pPr>
              <w:spacing w:before="40" w:after="40"/>
              <w:ind w:firstLine="0"/>
              <w:jc w:val="left"/>
              <w:rPr>
                <w:sz w:val="22"/>
                <w:szCs w:val="22"/>
              </w:rPr>
            </w:pPr>
            <w:r w:rsidRPr="005D5E84">
              <w:rPr>
                <w:sz w:val="22"/>
                <w:szCs w:val="22"/>
              </w:rPr>
              <w:t xml:space="preserve">- </w:t>
            </w:r>
            <w:r w:rsidRPr="005D5E84">
              <w:rPr>
                <w:sz w:val="22"/>
                <w:szCs w:val="22"/>
                <w:lang w:val="en-US"/>
              </w:rPr>
              <w:t>LRT</w:t>
            </w:r>
          </w:p>
        </w:tc>
        <w:tc>
          <w:tcPr>
            <w:tcW w:w="992"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км</w:t>
            </w:r>
          </w:p>
          <w:p w:rsidR="00A96BB7" w:rsidRPr="005D5E84" w:rsidRDefault="00A96BB7" w:rsidP="005D5E84">
            <w:pPr>
              <w:spacing w:before="40" w:after="40"/>
              <w:ind w:firstLine="0"/>
              <w:jc w:val="center"/>
              <w:rPr>
                <w:sz w:val="22"/>
                <w:szCs w:val="22"/>
              </w:rPr>
            </w:pPr>
            <w:r w:rsidRPr="005D5E84">
              <w:rPr>
                <w:sz w:val="22"/>
                <w:szCs w:val="22"/>
              </w:rPr>
              <w:t>км</w:t>
            </w:r>
          </w:p>
        </w:tc>
        <w:tc>
          <w:tcPr>
            <w:tcW w:w="1276"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38</w:t>
            </w:r>
          </w:p>
          <w:p w:rsidR="00A96BB7" w:rsidRPr="005D5E84" w:rsidRDefault="00A96BB7" w:rsidP="005D5E84">
            <w:pPr>
              <w:spacing w:before="40" w:after="40"/>
              <w:ind w:firstLine="0"/>
              <w:jc w:val="center"/>
              <w:rPr>
                <w:sz w:val="22"/>
                <w:szCs w:val="22"/>
              </w:rPr>
            </w:pPr>
            <w:r w:rsidRPr="005D5E84">
              <w:rPr>
                <w:sz w:val="22"/>
                <w:szCs w:val="22"/>
              </w:rPr>
              <w:t>0</w:t>
            </w:r>
          </w:p>
        </w:tc>
        <w:tc>
          <w:tcPr>
            <w:tcW w:w="1134"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35</w:t>
            </w:r>
          </w:p>
          <w:p w:rsidR="00A96BB7" w:rsidRPr="005D5E84" w:rsidRDefault="00A96BB7" w:rsidP="005D5E84">
            <w:pPr>
              <w:spacing w:before="40" w:after="40"/>
              <w:ind w:firstLine="0"/>
              <w:jc w:val="center"/>
              <w:rPr>
                <w:sz w:val="22"/>
                <w:szCs w:val="22"/>
              </w:rPr>
            </w:pPr>
            <w:r w:rsidRPr="005D5E84">
              <w:rPr>
                <w:sz w:val="22"/>
                <w:szCs w:val="22"/>
              </w:rPr>
              <w:t>0</w:t>
            </w:r>
          </w:p>
        </w:tc>
        <w:tc>
          <w:tcPr>
            <w:tcW w:w="1559" w:type="dxa"/>
          </w:tcPr>
          <w:p w:rsidR="00A96BB7" w:rsidRPr="005D5E84" w:rsidRDefault="00A96BB7" w:rsidP="005D5E84">
            <w:pPr>
              <w:spacing w:before="40" w:after="40"/>
              <w:ind w:firstLine="0"/>
              <w:jc w:val="center"/>
              <w:rPr>
                <w:sz w:val="22"/>
                <w:szCs w:val="22"/>
              </w:rPr>
            </w:pPr>
          </w:p>
          <w:p w:rsidR="00A96BB7" w:rsidRPr="005D5E84" w:rsidRDefault="00A96BB7" w:rsidP="005D5E84">
            <w:pPr>
              <w:spacing w:before="40" w:after="40"/>
              <w:ind w:firstLine="0"/>
              <w:jc w:val="center"/>
              <w:rPr>
                <w:sz w:val="22"/>
                <w:szCs w:val="22"/>
              </w:rPr>
            </w:pPr>
            <w:r w:rsidRPr="005D5E84">
              <w:rPr>
                <w:sz w:val="22"/>
                <w:szCs w:val="22"/>
              </w:rPr>
              <w:t>11</w:t>
            </w:r>
          </w:p>
          <w:p w:rsidR="00A96BB7" w:rsidRPr="005D5E84" w:rsidRDefault="00A96BB7" w:rsidP="005D5E84">
            <w:pPr>
              <w:spacing w:before="40" w:after="40"/>
              <w:ind w:firstLine="0"/>
              <w:jc w:val="center"/>
              <w:rPr>
                <w:sz w:val="22"/>
                <w:szCs w:val="22"/>
              </w:rPr>
            </w:pPr>
            <w:r w:rsidRPr="005D5E84">
              <w:rPr>
                <w:sz w:val="22"/>
                <w:szCs w:val="22"/>
              </w:rPr>
              <w:t>29</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Депо трамвая</w:t>
            </w:r>
          </w:p>
        </w:tc>
        <w:tc>
          <w:tcPr>
            <w:tcW w:w="992" w:type="dxa"/>
          </w:tcPr>
          <w:p w:rsidR="00A96BB7" w:rsidRPr="005D5E84" w:rsidRDefault="00A96BB7" w:rsidP="005D5E84">
            <w:pPr>
              <w:spacing w:before="40" w:after="40"/>
              <w:ind w:firstLine="0"/>
              <w:jc w:val="center"/>
              <w:rPr>
                <w:sz w:val="22"/>
                <w:szCs w:val="22"/>
              </w:rPr>
            </w:pPr>
            <w:r w:rsidRPr="005D5E84">
              <w:rPr>
                <w:sz w:val="22"/>
                <w:szCs w:val="22"/>
              </w:rPr>
              <w:t>шт.</w:t>
            </w:r>
          </w:p>
        </w:tc>
        <w:tc>
          <w:tcPr>
            <w:tcW w:w="1276" w:type="dxa"/>
          </w:tcPr>
          <w:p w:rsidR="00A96BB7" w:rsidRPr="005D5E84" w:rsidRDefault="00A96BB7" w:rsidP="005D5E84">
            <w:pPr>
              <w:spacing w:before="40" w:after="40"/>
              <w:ind w:firstLine="0"/>
              <w:jc w:val="center"/>
              <w:rPr>
                <w:sz w:val="22"/>
                <w:szCs w:val="22"/>
              </w:rPr>
            </w:pPr>
            <w:r w:rsidRPr="005D5E84">
              <w:rPr>
                <w:sz w:val="22"/>
                <w:szCs w:val="22"/>
              </w:rPr>
              <w:t>1</w:t>
            </w:r>
          </w:p>
        </w:tc>
        <w:tc>
          <w:tcPr>
            <w:tcW w:w="1134" w:type="dxa"/>
          </w:tcPr>
          <w:p w:rsidR="00A96BB7" w:rsidRPr="005D5E84" w:rsidRDefault="00A96BB7" w:rsidP="005D5E84">
            <w:pPr>
              <w:spacing w:before="40" w:after="40"/>
              <w:ind w:firstLine="0"/>
              <w:jc w:val="center"/>
              <w:rPr>
                <w:sz w:val="22"/>
                <w:szCs w:val="22"/>
              </w:rPr>
            </w:pPr>
            <w:r w:rsidRPr="005D5E84">
              <w:rPr>
                <w:sz w:val="22"/>
                <w:szCs w:val="22"/>
              </w:rPr>
              <w:t>1</w:t>
            </w:r>
          </w:p>
        </w:tc>
        <w:tc>
          <w:tcPr>
            <w:tcW w:w="1559" w:type="dxa"/>
          </w:tcPr>
          <w:p w:rsidR="00A96BB7" w:rsidRPr="005D5E84" w:rsidRDefault="00A96BB7" w:rsidP="005D5E84">
            <w:pPr>
              <w:spacing w:before="40" w:after="40"/>
              <w:ind w:firstLine="0"/>
              <w:jc w:val="center"/>
              <w:rPr>
                <w:sz w:val="22"/>
                <w:szCs w:val="22"/>
              </w:rPr>
            </w:pPr>
            <w:r w:rsidRPr="005D5E84">
              <w:rPr>
                <w:sz w:val="22"/>
                <w:szCs w:val="22"/>
              </w:rPr>
              <w:t>2</w:t>
            </w:r>
          </w:p>
        </w:tc>
      </w:tr>
      <w:tr w:rsidR="00A96BB7" w:rsidRPr="00A96BB7" w:rsidTr="00632234">
        <w:tc>
          <w:tcPr>
            <w:tcW w:w="4928" w:type="dxa"/>
            <w:vAlign w:val="center"/>
          </w:tcPr>
          <w:p w:rsidR="00A96BB7" w:rsidRPr="005D5E84" w:rsidRDefault="00A96BB7" w:rsidP="005D5E84">
            <w:pPr>
              <w:spacing w:before="40" w:after="40"/>
              <w:ind w:firstLine="0"/>
              <w:jc w:val="left"/>
              <w:rPr>
                <w:sz w:val="22"/>
                <w:szCs w:val="22"/>
              </w:rPr>
            </w:pPr>
            <w:r w:rsidRPr="005D5E84">
              <w:rPr>
                <w:sz w:val="22"/>
                <w:szCs w:val="22"/>
              </w:rPr>
              <w:t>Депо (парк) троллейбуса-автобуса</w:t>
            </w:r>
          </w:p>
        </w:tc>
        <w:tc>
          <w:tcPr>
            <w:tcW w:w="992" w:type="dxa"/>
          </w:tcPr>
          <w:p w:rsidR="00A96BB7" w:rsidRPr="005D5E84" w:rsidRDefault="00A96BB7" w:rsidP="005D5E84">
            <w:pPr>
              <w:spacing w:before="40" w:after="40"/>
              <w:ind w:firstLine="0"/>
              <w:jc w:val="center"/>
              <w:rPr>
                <w:sz w:val="22"/>
                <w:szCs w:val="22"/>
              </w:rPr>
            </w:pPr>
            <w:r w:rsidRPr="005D5E84">
              <w:rPr>
                <w:sz w:val="22"/>
                <w:szCs w:val="22"/>
              </w:rPr>
              <w:t>шт.</w:t>
            </w:r>
          </w:p>
        </w:tc>
        <w:tc>
          <w:tcPr>
            <w:tcW w:w="1276" w:type="dxa"/>
          </w:tcPr>
          <w:p w:rsidR="00A96BB7" w:rsidRPr="005D5E84" w:rsidRDefault="00A96BB7" w:rsidP="005D5E84">
            <w:pPr>
              <w:spacing w:before="40" w:after="40"/>
              <w:ind w:firstLine="0"/>
              <w:jc w:val="center"/>
              <w:rPr>
                <w:sz w:val="22"/>
                <w:szCs w:val="22"/>
              </w:rPr>
            </w:pPr>
            <w:r w:rsidRPr="005D5E84">
              <w:rPr>
                <w:sz w:val="22"/>
                <w:szCs w:val="22"/>
              </w:rPr>
              <w:t>1</w:t>
            </w:r>
          </w:p>
        </w:tc>
        <w:tc>
          <w:tcPr>
            <w:tcW w:w="1134" w:type="dxa"/>
          </w:tcPr>
          <w:p w:rsidR="00A96BB7" w:rsidRPr="005D5E84" w:rsidRDefault="00A96BB7" w:rsidP="005D5E84">
            <w:pPr>
              <w:spacing w:before="40" w:after="40"/>
              <w:ind w:firstLine="0"/>
              <w:jc w:val="center"/>
              <w:rPr>
                <w:sz w:val="22"/>
                <w:szCs w:val="22"/>
              </w:rPr>
            </w:pPr>
            <w:r w:rsidRPr="005D5E84">
              <w:rPr>
                <w:sz w:val="22"/>
                <w:szCs w:val="22"/>
              </w:rPr>
              <w:t>1</w:t>
            </w:r>
          </w:p>
        </w:tc>
        <w:tc>
          <w:tcPr>
            <w:tcW w:w="1559" w:type="dxa"/>
          </w:tcPr>
          <w:p w:rsidR="00A96BB7" w:rsidRPr="005D5E84" w:rsidRDefault="00A96BB7" w:rsidP="005D5E84">
            <w:pPr>
              <w:spacing w:before="40" w:after="40"/>
              <w:ind w:firstLine="0"/>
              <w:jc w:val="center"/>
              <w:rPr>
                <w:sz w:val="22"/>
                <w:szCs w:val="22"/>
              </w:rPr>
            </w:pPr>
            <w:r w:rsidRPr="005D5E84">
              <w:rPr>
                <w:sz w:val="22"/>
                <w:szCs w:val="22"/>
              </w:rPr>
              <w:t>2</w:t>
            </w:r>
          </w:p>
        </w:tc>
      </w:tr>
    </w:tbl>
    <w:p w:rsidR="005D5E84" w:rsidRDefault="005D5E84" w:rsidP="00E60594">
      <w:pPr>
        <w:pStyle w:val="30"/>
        <w:rPr>
          <w:webHidden/>
        </w:rPr>
        <w:sectPr w:rsidR="005D5E84" w:rsidSect="001C1E47">
          <w:headerReference w:type="even" r:id="rId68"/>
          <w:headerReference w:type="default" r:id="rId69"/>
          <w:pgSz w:w="11907" w:h="16839" w:code="9"/>
          <w:pgMar w:top="1134" w:right="850" w:bottom="1134" w:left="1135" w:header="708" w:footer="708" w:gutter="0"/>
          <w:cols w:space="708"/>
          <w:docGrid w:linePitch="360"/>
        </w:sectPr>
      </w:pPr>
    </w:p>
    <w:p w:rsidR="005D5E84" w:rsidRPr="00461437" w:rsidRDefault="005D5E84" w:rsidP="00461437">
      <w:pPr>
        <w:jc w:val="right"/>
        <w:rPr>
          <w:sz w:val="28"/>
          <w:szCs w:val="28"/>
        </w:rPr>
      </w:pPr>
      <w:r w:rsidRPr="00461437">
        <w:rPr>
          <w:sz w:val="28"/>
          <w:szCs w:val="28"/>
        </w:rPr>
        <w:t>Таблица</w:t>
      </w:r>
      <w:r w:rsidR="00632234">
        <w:rPr>
          <w:sz w:val="28"/>
          <w:szCs w:val="28"/>
        </w:rPr>
        <w:t xml:space="preserve"> 4.22</w:t>
      </w:r>
    </w:p>
    <w:p w:rsidR="005D5E84" w:rsidRPr="00BF2556" w:rsidRDefault="005D5E84" w:rsidP="00BF2556">
      <w:pPr>
        <w:spacing w:before="120"/>
        <w:ind w:firstLine="0"/>
        <w:rPr>
          <w:b/>
          <w:sz w:val="28"/>
          <w:szCs w:val="28"/>
        </w:rPr>
      </w:pPr>
      <w:r w:rsidRPr="00BF2556">
        <w:rPr>
          <w:b/>
          <w:sz w:val="28"/>
          <w:szCs w:val="28"/>
        </w:rPr>
        <w:t>Основные мероприятия по развитию транспортной инфраструктуры</w:t>
      </w:r>
    </w:p>
    <w:p w:rsidR="005D5E84" w:rsidRPr="00BF2556" w:rsidRDefault="005D5E84" w:rsidP="00BF2556">
      <w:pPr>
        <w:ind w:firstLine="0"/>
        <w:rPr>
          <w:i/>
          <w:sz w:val="28"/>
          <w:szCs w:val="28"/>
        </w:rPr>
      </w:pPr>
      <w:r w:rsidRPr="00BF2556">
        <w:rPr>
          <w:rFonts w:eastAsia="Calibri"/>
          <w:i/>
          <w:sz w:val="28"/>
          <w:szCs w:val="28"/>
        </w:rPr>
        <w:t xml:space="preserve">Объекты местного значения </w:t>
      </w:r>
    </w:p>
    <w:tbl>
      <w:tblPr>
        <w:tblW w:w="14899" w:type="dxa"/>
        <w:tblInd w:w="93" w:type="dxa"/>
        <w:tblLayout w:type="fixed"/>
        <w:tblLook w:val="04A0" w:firstRow="1" w:lastRow="0" w:firstColumn="1" w:lastColumn="0" w:noHBand="0" w:noVBand="1"/>
      </w:tblPr>
      <w:tblGrid>
        <w:gridCol w:w="582"/>
        <w:gridCol w:w="3686"/>
        <w:gridCol w:w="2835"/>
        <w:gridCol w:w="3544"/>
        <w:gridCol w:w="2551"/>
        <w:gridCol w:w="1701"/>
      </w:tblGrid>
      <w:tr w:rsidR="005D5E84" w:rsidRPr="009D3DA3" w:rsidTr="00632234">
        <w:trPr>
          <w:trHeight w:val="600"/>
          <w:tblHeader/>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 п/п</w:t>
            </w: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Объект</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Местоположение</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Название, границы</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Краткая характеристика</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D5E84" w:rsidRPr="009D3DA3" w:rsidRDefault="005D5E84" w:rsidP="00363A8C">
            <w:pPr>
              <w:spacing w:after="0"/>
              <w:ind w:firstLine="0"/>
              <w:jc w:val="center"/>
              <w:rPr>
                <w:color w:val="000000"/>
              </w:rPr>
            </w:pPr>
            <w:r w:rsidRPr="009D3DA3">
              <w:rPr>
                <w:color w:val="000000"/>
                <w:sz w:val="22"/>
                <w:szCs w:val="22"/>
              </w:rPr>
              <w:t>Очередь строительства</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проезжих частей</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Ул. 1-я Песчаная, Комбайновая от ул.</w:t>
            </w:r>
            <w:r>
              <w:rPr>
                <w:color w:val="000000"/>
                <w:sz w:val="22"/>
                <w:szCs w:val="22"/>
              </w:rPr>
              <w:t xml:space="preserve"> </w:t>
            </w:r>
            <w:r w:rsidRPr="009D3DA3">
              <w:rPr>
                <w:color w:val="000000"/>
                <w:sz w:val="22"/>
                <w:szCs w:val="22"/>
              </w:rPr>
              <w:t>Ложевой до ул. Кутузова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 2 полосы движения, 1,4 км</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моста через р. Упу</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Центральный ТО г. Тулы</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"Платный мост" - ул. Мосина - ул. Дрейфера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 2+1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набережной с дорогой</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Зареченский ТО г. Тулы</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"Платного" моста до ул. Курковая по ул.</w:t>
            </w:r>
            <w:r>
              <w:rPr>
                <w:color w:val="000000"/>
                <w:sz w:val="22"/>
                <w:szCs w:val="22"/>
              </w:rPr>
              <w:t xml:space="preserve"> </w:t>
            </w:r>
            <w:r w:rsidRPr="009D3DA3">
              <w:rPr>
                <w:color w:val="000000"/>
                <w:sz w:val="22"/>
                <w:szCs w:val="22"/>
              </w:rPr>
              <w:t>Дрейфера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 2 полосы движения, 0,4 км</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пересечения с ж.д. и развязки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Узел у "Красных ворот"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Путепровод на 4 полосы движения с подходами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ул. Энгельса</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Центральный ТО г. Тулы</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Ф.</w:t>
            </w:r>
            <w:r w:rsidR="005D5E84">
              <w:rPr>
                <w:color w:val="000000"/>
                <w:sz w:val="22"/>
                <w:szCs w:val="22"/>
              </w:rPr>
              <w:t xml:space="preserve"> </w:t>
            </w:r>
            <w:r w:rsidR="005D5E84" w:rsidRPr="009D3DA3">
              <w:rPr>
                <w:color w:val="000000"/>
                <w:sz w:val="22"/>
                <w:szCs w:val="22"/>
              </w:rPr>
              <w:t>Энгельса и участок ул. Агеева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2,7 км, 4+2 полосы для общественного транспорта</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улицы с продлением</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Оружейная от ул. Энгельса до Калужского ш.</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2,5 км, 4 полосы движ.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Строит-во путепроводной развязки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Калужское ш./ул. Оружейная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на 4 полосы со съездами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ул. Демидовская плотина до ул. Октябрьской вдоль ж.д.</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2,5 км, 4 полосы движ.</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Стад.</w:t>
            </w:r>
            <w:r w:rsidR="00363A8C">
              <w:rPr>
                <w:color w:val="000000"/>
                <w:sz w:val="22"/>
                <w:szCs w:val="22"/>
              </w:rPr>
              <w:t xml:space="preserve"> </w:t>
            </w:r>
            <w:r w:rsidRPr="009D3DA3">
              <w:rPr>
                <w:color w:val="000000"/>
                <w:sz w:val="22"/>
                <w:szCs w:val="22"/>
              </w:rPr>
              <w:t>"Металлург" - "Восточный обвод" по ул. Приупской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4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 - Демидовский мост вдоль ж.д. линии</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2,8 км, 4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набережной с дорогой</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Ул. Дрейфера от Курковой до ул. Октябрьской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ул. Кутузова до ул.</w:t>
            </w:r>
            <w:r w:rsidR="00363A8C">
              <w:rPr>
                <w:color w:val="000000"/>
                <w:sz w:val="22"/>
                <w:szCs w:val="22"/>
              </w:rPr>
              <w:t xml:space="preserve"> </w:t>
            </w:r>
            <w:r w:rsidRPr="009D3DA3">
              <w:rPr>
                <w:color w:val="000000"/>
                <w:sz w:val="22"/>
                <w:szCs w:val="22"/>
              </w:rPr>
              <w:t>Вильямса (Дачная,</w:t>
            </w:r>
            <w:r w:rsidR="00363A8C">
              <w:rPr>
                <w:color w:val="000000"/>
                <w:sz w:val="22"/>
                <w:szCs w:val="22"/>
              </w:rPr>
              <w:t xml:space="preserve"> </w:t>
            </w:r>
            <w:r w:rsidRPr="009D3DA3">
              <w:rPr>
                <w:color w:val="000000"/>
                <w:sz w:val="22"/>
                <w:szCs w:val="22"/>
              </w:rPr>
              <w:t>Огарёва,</w:t>
            </w:r>
            <w:r w:rsidR="00363A8C">
              <w:rPr>
                <w:color w:val="000000"/>
                <w:sz w:val="22"/>
                <w:szCs w:val="22"/>
              </w:rPr>
              <w:t xml:space="preserve"> </w:t>
            </w:r>
            <w:r w:rsidRPr="009D3DA3">
              <w:rPr>
                <w:color w:val="000000"/>
                <w:sz w:val="22"/>
                <w:szCs w:val="22"/>
              </w:rPr>
              <w:t>Глухополян.)</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3,8 км, 4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Реконструкция улицы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Бондаренко от ул.</w:t>
            </w:r>
            <w:r>
              <w:rPr>
                <w:color w:val="000000"/>
                <w:sz w:val="22"/>
                <w:szCs w:val="22"/>
              </w:rPr>
              <w:t xml:space="preserve"> </w:t>
            </w:r>
            <w:r w:rsidR="005D5E84" w:rsidRPr="009D3DA3">
              <w:rPr>
                <w:color w:val="000000"/>
                <w:sz w:val="22"/>
                <w:szCs w:val="22"/>
              </w:rPr>
              <w:t>Кутузова до ул. Хворостухина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0,8 км, 4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 - от  ул. Ложевая до Венёвского ш.</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5,4 км, 6 полос непрерывного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обвод"/Ложевая, Металургов</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по "Восточному обводу"</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"Восточный обвод"/Кутузова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по "Восточному обводу"</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 ул.</w:t>
            </w:r>
            <w:r w:rsidR="00363A8C">
              <w:rPr>
                <w:color w:val="000000"/>
                <w:sz w:val="22"/>
                <w:szCs w:val="22"/>
              </w:rPr>
              <w:t xml:space="preserve"> </w:t>
            </w:r>
            <w:r w:rsidRPr="009D3DA3">
              <w:rPr>
                <w:color w:val="000000"/>
                <w:sz w:val="22"/>
                <w:szCs w:val="22"/>
              </w:rPr>
              <w:t>Щегловская засека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по ул. Щегловская засека</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Реконструкция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Участок Венёвского ш., совпадающий с "Восточным обводом"</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1,6 км, 6 полос непрер.движения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19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обвод"/Венёвское ш. район озера Бездонное</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 эстакады (4 направл.)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Развилка Венёвское ш./ "Восточный обвод" (пос. Молодёжн.)</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по направ. на "Восточный обвод"</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 от пос. Молодёжн. до узла у "Красных ворот"</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6,5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улицы с продлением</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Ул. Нормандия-Неман, продл. до Венёвского ш.</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1,9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Новые улицы в ТОе Осиновая Гора и их соединения с сущ.</w:t>
            </w:r>
            <w:r w:rsidR="00363A8C">
              <w:rPr>
                <w:color w:val="000000"/>
                <w:sz w:val="22"/>
                <w:szCs w:val="22"/>
              </w:rPr>
              <w:t xml:space="preserve"> </w:t>
            </w:r>
            <w:r w:rsidRPr="009D3DA3">
              <w:rPr>
                <w:color w:val="000000"/>
                <w:sz w:val="22"/>
                <w:szCs w:val="22"/>
              </w:rPr>
              <w:t>УДС</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12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обвод"/нов.</w:t>
            </w:r>
            <w:r w:rsidR="00363A8C">
              <w:rPr>
                <w:color w:val="000000"/>
                <w:sz w:val="22"/>
                <w:szCs w:val="22"/>
              </w:rPr>
              <w:t xml:space="preserve"> </w:t>
            </w:r>
            <w:r w:rsidRPr="009D3DA3">
              <w:rPr>
                <w:color w:val="000000"/>
                <w:sz w:val="22"/>
                <w:szCs w:val="22"/>
              </w:rPr>
              <w:t>дорога в район Осиновая Гора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через "Восточный обвод"</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363A8C" w:rsidRDefault="005D5E84" w:rsidP="005D5E84">
            <w:pPr>
              <w:spacing w:after="0"/>
              <w:ind w:firstLine="0"/>
              <w:jc w:val="left"/>
              <w:rPr>
                <w:color w:val="000000"/>
                <w:sz w:val="22"/>
                <w:szCs w:val="22"/>
              </w:rPr>
            </w:pPr>
            <w:r w:rsidRPr="009D3DA3">
              <w:rPr>
                <w:color w:val="000000"/>
                <w:sz w:val="22"/>
                <w:szCs w:val="22"/>
              </w:rPr>
              <w:t xml:space="preserve">Между ул. Колетвинова и </w:t>
            </w:r>
          </w:p>
          <w:p w:rsidR="005D5E84" w:rsidRPr="009D3DA3" w:rsidRDefault="005D5E84" w:rsidP="005D5E84">
            <w:pPr>
              <w:spacing w:after="0"/>
              <w:ind w:firstLine="0"/>
              <w:jc w:val="left"/>
              <w:rPr>
                <w:color w:val="000000"/>
              </w:rPr>
            </w:pPr>
            <w:r w:rsidRPr="009D3DA3">
              <w:rPr>
                <w:color w:val="000000"/>
                <w:sz w:val="22"/>
                <w:szCs w:val="22"/>
              </w:rPr>
              <w:t>А.</w:t>
            </w:r>
            <w:r w:rsidR="00363A8C">
              <w:rPr>
                <w:color w:val="000000"/>
                <w:sz w:val="22"/>
                <w:szCs w:val="22"/>
              </w:rPr>
              <w:t xml:space="preserve"> </w:t>
            </w:r>
            <w:r w:rsidRPr="009D3DA3">
              <w:rPr>
                <w:color w:val="000000"/>
                <w:sz w:val="22"/>
                <w:szCs w:val="22"/>
              </w:rPr>
              <w:t>Шипунова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1,4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363A8C" w:rsidRDefault="005D5E84" w:rsidP="005D5E84">
            <w:pPr>
              <w:spacing w:after="0"/>
              <w:ind w:firstLine="0"/>
              <w:jc w:val="left"/>
              <w:rPr>
                <w:color w:val="000000"/>
                <w:sz w:val="22"/>
                <w:szCs w:val="22"/>
              </w:rPr>
            </w:pPr>
            <w:r w:rsidRPr="009D3DA3">
              <w:rPr>
                <w:color w:val="000000"/>
                <w:sz w:val="22"/>
                <w:szCs w:val="22"/>
              </w:rPr>
              <w:t xml:space="preserve">Соединение ул. Станиславского с </w:t>
            </w:r>
          </w:p>
          <w:p w:rsidR="005D5E84" w:rsidRPr="009D3DA3" w:rsidRDefault="005D5E84" w:rsidP="005D5E84">
            <w:pPr>
              <w:spacing w:after="0"/>
              <w:ind w:firstLine="0"/>
              <w:jc w:val="left"/>
              <w:rPr>
                <w:color w:val="000000"/>
              </w:rPr>
            </w:pPr>
            <w:r w:rsidRPr="009D3DA3">
              <w:rPr>
                <w:color w:val="000000"/>
                <w:sz w:val="22"/>
                <w:szCs w:val="22"/>
              </w:rPr>
              <w:t>ул. Рязанской ("Восточный обвод")</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0,3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городского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363A8C" w:rsidRDefault="005D5E84" w:rsidP="005D5E84">
            <w:pPr>
              <w:spacing w:after="0"/>
              <w:ind w:firstLine="0"/>
              <w:jc w:val="left"/>
              <w:rPr>
                <w:color w:val="000000"/>
                <w:sz w:val="22"/>
                <w:szCs w:val="22"/>
              </w:rPr>
            </w:pPr>
            <w:r w:rsidRPr="009D3DA3">
              <w:rPr>
                <w:color w:val="000000"/>
                <w:sz w:val="22"/>
                <w:szCs w:val="22"/>
              </w:rPr>
              <w:t xml:space="preserve">Соединение ул. Колетвинова с </w:t>
            </w:r>
          </w:p>
          <w:p w:rsidR="005D5E84" w:rsidRPr="009D3DA3" w:rsidRDefault="005D5E84" w:rsidP="005D5E84">
            <w:pPr>
              <w:spacing w:after="0"/>
              <w:ind w:firstLine="0"/>
              <w:jc w:val="left"/>
              <w:rPr>
                <w:color w:val="000000"/>
              </w:rPr>
            </w:pPr>
            <w:r w:rsidRPr="009D3DA3">
              <w:rPr>
                <w:color w:val="000000"/>
                <w:sz w:val="22"/>
                <w:szCs w:val="22"/>
              </w:rPr>
              <w:t>ул.</w:t>
            </w:r>
            <w:r w:rsidR="00363A8C">
              <w:rPr>
                <w:color w:val="000000"/>
                <w:sz w:val="22"/>
                <w:szCs w:val="22"/>
              </w:rPr>
              <w:t xml:space="preserve"> </w:t>
            </w:r>
            <w:r w:rsidRPr="009D3DA3">
              <w:rPr>
                <w:color w:val="000000"/>
                <w:sz w:val="22"/>
                <w:szCs w:val="22"/>
              </w:rPr>
              <w:t>Кирова через новый мост</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1,7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мостового перехода</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Центральн.</w:t>
            </w:r>
            <w:r w:rsidR="00363A8C">
              <w:rPr>
                <w:color w:val="000000"/>
                <w:sz w:val="22"/>
                <w:szCs w:val="22"/>
              </w:rPr>
              <w:t xml:space="preserve"> </w:t>
            </w:r>
            <w:r w:rsidRPr="009D3DA3">
              <w:rPr>
                <w:color w:val="000000"/>
                <w:sz w:val="22"/>
                <w:szCs w:val="22"/>
              </w:rPr>
              <w:t>и Пролетарск.</w:t>
            </w:r>
            <w:r w:rsidR="00363A8C">
              <w:rPr>
                <w:color w:val="000000"/>
                <w:sz w:val="22"/>
                <w:szCs w:val="22"/>
              </w:rPr>
              <w:t xml:space="preserve"> </w:t>
            </w:r>
            <w:r w:rsidRPr="009D3DA3">
              <w:rPr>
                <w:color w:val="000000"/>
                <w:sz w:val="22"/>
                <w:szCs w:val="22"/>
              </w:rPr>
              <w:t>ТОы</w:t>
            </w:r>
          </w:p>
        </w:tc>
        <w:tc>
          <w:tcPr>
            <w:tcW w:w="3544" w:type="dxa"/>
            <w:tcBorders>
              <w:top w:val="nil"/>
              <w:left w:val="nil"/>
              <w:bottom w:val="single" w:sz="4" w:space="0" w:color="auto"/>
              <w:right w:val="single" w:sz="4" w:space="0" w:color="auto"/>
            </w:tcBorders>
            <w:shd w:val="clear" w:color="auto" w:fill="auto"/>
            <w:vAlign w:val="center"/>
            <w:hideMark/>
          </w:tcPr>
          <w:p w:rsidR="00363A8C" w:rsidRDefault="005D5E84" w:rsidP="005D5E84">
            <w:pPr>
              <w:spacing w:after="0"/>
              <w:ind w:firstLine="0"/>
              <w:jc w:val="left"/>
              <w:rPr>
                <w:color w:val="000000"/>
                <w:sz w:val="22"/>
                <w:szCs w:val="22"/>
              </w:rPr>
            </w:pPr>
            <w:r w:rsidRPr="009D3DA3">
              <w:rPr>
                <w:color w:val="000000"/>
                <w:sz w:val="22"/>
                <w:szCs w:val="22"/>
              </w:rPr>
              <w:t>На соединении  ул.</w:t>
            </w:r>
            <w:r w:rsidR="00363A8C">
              <w:rPr>
                <w:color w:val="000000"/>
                <w:sz w:val="22"/>
                <w:szCs w:val="22"/>
              </w:rPr>
              <w:t xml:space="preserve"> </w:t>
            </w:r>
            <w:r w:rsidRPr="009D3DA3">
              <w:rPr>
                <w:color w:val="000000"/>
                <w:sz w:val="22"/>
                <w:szCs w:val="22"/>
              </w:rPr>
              <w:t xml:space="preserve">Кирова с </w:t>
            </w:r>
          </w:p>
          <w:p w:rsidR="005D5E84" w:rsidRPr="009D3DA3" w:rsidRDefault="005D5E84" w:rsidP="005D5E84">
            <w:pPr>
              <w:spacing w:after="0"/>
              <w:ind w:firstLine="0"/>
              <w:jc w:val="left"/>
              <w:rPr>
                <w:color w:val="000000"/>
              </w:rPr>
            </w:pPr>
            <w:r w:rsidRPr="009D3DA3">
              <w:rPr>
                <w:color w:val="000000"/>
                <w:sz w:val="22"/>
                <w:szCs w:val="22"/>
              </w:rPr>
              <w:t>ул. Колетвинова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через р. Упу и пути ж.д., 0,6 км</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29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Реконструкция улиц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Ключевая, Низинная, Лесная</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2,4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участков улиц местного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Пролетарский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Северная часть Пролетарского района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7,5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Продолжение пер. Городского до Новомосковского ш.</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2,1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эстакадного пересечения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Через "Восточный обвод" на продолжении пер. Городского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0,2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городской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"Восточный обвод" и ул. Рязанская от р. Упы до ул.</w:t>
            </w:r>
            <w:r w:rsidR="00363A8C">
              <w:rPr>
                <w:color w:val="000000"/>
                <w:sz w:val="22"/>
                <w:szCs w:val="22"/>
              </w:rPr>
              <w:t xml:space="preserve"> </w:t>
            </w:r>
            <w:r w:rsidRPr="009D3DA3">
              <w:rPr>
                <w:color w:val="000000"/>
                <w:sz w:val="22"/>
                <w:szCs w:val="22"/>
              </w:rPr>
              <w:t>Овражной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5,6 км, расшир. до 6 полос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городской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Ул. Рязанская и Калужское ш. от ул. Овражной до а/м М2 "Крым"</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6,7 км, расшир. до 6 полос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Реконструкция развязок движения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На ул. Рязанская - 2 узла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Расшир.проездов, дополн. эстакады</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363A8C">
            <w:pPr>
              <w:spacing w:after="0"/>
              <w:ind w:firstLine="0"/>
              <w:jc w:val="left"/>
              <w:rPr>
                <w:color w:val="000000"/>
              </w:rPr>
            </w:pPr>
            <w:r w:rsidRPr="009D3DA3">
              <w:rPr>
                <w:color w:val="000000"/>
                <w:sz w:val="22"/>
                <w:szCs w:val="22"/>
              </w:rPr>
              <w:t>Строительство дополнит</w:t>
            </w:r>
            <w:r w:rsidR="00363A8C">
              <w:rPr>
                <w:color w:val="000000"/>
                <w:sz w:val="22"/>
                <w:szCs w:val="22"/>
              </w:rPr>
              <w:t>ельных</w:t>
            </w:r>
            <w:r w:rsidRPr="009D3DA3">
              <w:rPr>
                <w:color w:val="000000"/>
                <w:sz w:val="22"/>
                <w:szCs w:val="22"/>
              </w:rPr>
              <w:t xml:space="preserve"> путепроводов</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Центральный ТО; 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"Восточный обвод" и Калужское ш.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 эстакады через ж.д. пути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городской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Вдоль ул. Овражной от Рязанской до пр.</w:t>
            </w:r>
            <w:r w:rsidR="00363A8C">
              <w:rPr>
                <w:color w:val="000000"/>
                <w:sz w:val="22"/>
                <w:szCs w:val="22"/>
              </w:rPr>
              <w:t xml:space="preserve"> </w:t>
            </w:r>
            <w:r w:rsidRPr="009D3DA3">
              <w:rPr>
                <w:color w:val="000000"/>
                <w:sz w:val="22"/>
                <w:szCs w:val="22"/>
              </w:rPr>
              <w:t>Ленина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1,6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п</w:t>
            </w:r>
            <w:r w:rsidR="005D5E84" w:rsidRPr="009D3DA3">
              <w:rPr>
                <w:color w:val="000000"/>
                <w:sz w:val="22"/>
                <w:szCs w:val="22"/>
              </w:rPr>
              <w:t>р.</w:t>
            </w:r>
            <w:r>
              <w:rPr>
                <w:color w:val="000000"/>
                <w:sz w:val="22"/>
                <w:szCs w:val="22"/>
              </w:rPr>
              <w:t xml:space="preserve"> </w:t>
            </w:r>
            <w:r w:rsidR="005D5E84" w:rsidRPr="009D3DA3">
              <w:rPr>
                <w:color w:val="000000"/>
                <w:sz w:val="22"/>
                <w:szCs w:val="22"/>
              </w:rPr>
              <w:t>Ленина / Овражная / Скуратовская / Ген.Маргелова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 путепровода вдоль пр. Ленина</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Новомосковское ш.- Варваровка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3,8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39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Скуратовская - Крутое - Ильинка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6,1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Рязанская - Новомоско. ш. (у пос. Б. Еловая)</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6,5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л. Рязанская/Овражная/ новая трасса на Новомоск.ш.</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Калуж.напр.- нов. трасса</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 xml:space="preserve">первый этап </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местных дорог</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Район Прудное, В.</w:t>
            </w:r>
            <w:r w:rsidR="00363A8C">
              <w:rPr>
                <w:color w:val="000000"/>
                <w:sz w:val="22"/>
                <w:szCs w:val="22"/>
              </w:rPr>
              <w:t xml:space="preserve"> </w:t>
            </w:r>
            <w:r w:rsidRPr="009D3DA3">
              <w:rPr>
                <w:color w:val="000000"/>
                <w:sz w:val="22"/>
                <w:szCs w:val="22"/>
              </w:rPr>
              <w:t>Елькино, Судаково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11,5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эстакады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Через а/м М2 "Крым" Южнее пос. Прудное</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0.6 км (с подходами), 2 полосы</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местных дорог</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363A8C" w:rsidRDefault="005D5E84" w:rsidP="005D5E84">
            <w:pPr>
              <w:spacing w:after="0"/>
              <w:ind w:firstLine="0"/>
              <w:jc w:val="left"/>
              <w:rPr>
                <w:color w:val="000000"/>
                <w:sz w:val="22"/>
                <w:szCs w:val="22"/>
              </w:rPr>
            </w:pPr>
            <w:r w:rsidRPr="009D3DA3">
              <w:rPr>
                <w:color w:val="000000"/>
                <w:sz w:val="22"/>
                <w:szCs w:val="22"/>
              </w:rPr>
              <w:t xml:space="preserve">Район Пятницкое, Маршалинки, </w:t>
            </w:r>
          </w:p>
          <w:p w:rsidR="005D5E84" w:rsidRPr="009D3DA3" w:rsidRDefault="005D5E84" w:rsidP="005D5E84">
            <w:pPr>
              <w:spacing w:after="0"/>
              <w:ind w:firstLine="0"/>
              <w:jc w:val="left"/>
              <w:rPr>
                <w:color w:val="000000"/>
              </w:rPr>
            </w:pPr>
            <w:r w:rsidRPr="009D3DA3">
              <w:rPr>
                <w:color w:val="000000"/>
                <w:sz w:val="22"/>
                <w:szCs w:val="22"/>
              </w:rPr>
              <w:t>М.</w:t>
            </w:r>
            <w:r w:rsidR="00363A8C">
              <w:rPr>
                <w:color w:val="000000"/>
                <w:sz w:val="22"/>
                <w:szCs w:val="22"/>
              </w:rPr>
              <w:t xml:space="preserve"> </w:t>
            </w:r>
            <w:r w:rsidRPr="009D3DA3">
              <w:rPr>
                <w:color w:val="000000"/>
                <w:sz w:val="22"/>
                <w:szCs w:val="22"/>
              </w:rPr>
              <w:t>Кузьменки</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13,5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местных дорог</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Между Одоевским  и  Калужск. ш. и границей округа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местных дорог</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Между а/м М2 "Крым", Калужским ш. и границей с Зареченским ТО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10,5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улицы районного значения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Калужского  до Одоевского ш.(ТО Михалково-Прудное)</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3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Дороги от Одоевского ш. до Маслово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2,2 км, 2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49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комплекса эстакадно-мостовых сооруж.</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ул. Пузакова эстакадами через ж.д.пути и мостом через Упу</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2,5 км, 4 полосы движ.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городской дороги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нового перехода с ул.Пузакова до ул.</w:t>
            </w:r>
            <w:r w:rsidR="00363A8C">
              <w:rPr>
                <w:color w:val="000000"/>
                <w:sz w:val="22"/>
                <w:szCs w:val="22"/>
              </w:rPr>
              <w:t xml:space="preserve"> </w:t>
            </w:r>
            <w:r w:rsidRPr="009D3DA3">
              <w:rPr>
                <w:color w:val="000000"/>
                <w:sz w:val="22"/>
                <w:szCs w:val="22"/>
              </w:rPr>
              <w:t>Чмутова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1 км, 4 полосы движен.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нового перехода с ул.Пузакова до пос. Ленинский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11,2 км, 4 полосы движения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Продолжение ул. Болотова до новой дороги</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1,1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моста через р. Упу</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 новой дороге к пос. Ленинский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0,2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 пересечении с а/м М2 "Крым"</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0,5 км со съездами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эстакады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Пересечение ж.д. у ст. Некрасово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Эстакада 0,7 км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путепроводов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 эстакадных путепровода через ж.д. у ст. Обидимо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 х 0,6 км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новой дороги в пойме до пос. Плеханово</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2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путепровода через ж.д. пути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У ст. Плеханово, с развязкой движ. на ул.</w:t>
            </w:r>
            <w:r w:rsidR="00363A8C">
              <w:rPr>
                <w:color w:val="000000"/>
                <w:sz w:val="22"/>
                <w:szCs w:val="22"/>
              </w:rPr>
              <w:t xml:space="preserve"> </w:t>
            </w:r>
            <w:r w:rsidRPr="009D3DA3">
              <w:rPr>
                <w:color w:val="000000"/>
                <w:sz w:val="22"/>
                <w:szCs w:val="22"/>
              </w:rPr>
              <w:t>Ленина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0,7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59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Вокруг пос. Плеханово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10,4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дорог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Зареченский ТО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В районе пос. Обидимо - Ленинский - Барсуки</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4,9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дороги</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От ул. Чмутова до ул. Маршала Жукова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0,8 км, 2 полосы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а/м М2 "Крым" / дорога Маслово - Ямны</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0,5 км со съездами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632234" w:rsidP="005D5E84">
            <w:pPr>
              <w:spacing w:after="0"/>
              <w:ind w:firstLine="0"/>
              <w:jc w:val="center"/>
              <w:rPr>
                <w:color w:val="000000"/>
              </w:rPr>
            </w:pPr>
            <w:r w:rsidRPr="009D3DA3">
              <w:rPr>
                <w:color w:val="000000"/>
                <w:sz w:val="22"/>
                <w:szCs w:val="22"/>
              </w:rPr>
              <w:t>Р</w:t>
            </w:r>
            <w:r w:rsidR="005D5E84" w:rsidRPr="009D3DA3">
              <w:rPr>
                <w:color w:val="000000"/>
                <w:sz w:val="22"/>
                <w:szCs w:val="22"/>
              </w:rPr>
              <w:t>асчётны</w:t>
            </w:r>
            <w:r>
              <w:rPr>
                <w:color w:val="000000"/>
                <w:sz w:val="22"/>
                <w:szCs w:val="22"/>
              </w:rPr>
              <w:t>-</w:t>
            </w:r>
            <w:r w:rsidR="005D5E84" w:rsidRPr="009D3DA3">
              <w:rPr>
                <w:color w:val="000000"/>
                <w:sz w:val="22"/>
                <w:szCs w:val="22"/>
              </w:rPr>
              <w:t>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Строительство эстакады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Через а/мь М2 "Крым" по дороге Ратово - Петровский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Эстакада 0,5 км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развязки движения в 2 уровнях</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а/м М2 "Крым" / Одоевское ш.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Эстакада 0,5 км со съездами</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тоннельного участка на Калужском шоссе</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Западнее м/р "Новая Тула"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0,2 км, для основной проезж.</w:t>
            </w:r>
            <w:r w:rsidR="00363A8C">
              <w:rPr>
                <w:color w:val="000000"/>
                <w:sz w:val="22"/>
                <w:szCs w:val="22"/>
              </w:rPr>
              <w:t xml:space="preserve"> </w:t>
            </w:r>
            <w:r w:rsidRPr="009D3DA3">
              <w:rPr>
                <w:color w:val="000000"/>
                <w:sz w:val="22"/>
                <w:szCs w:val="22"/>
              </w:rPr>
              <w:t>части, 6 полос</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Одоевскому ш., Воздухо- флотской, Павшинскому мосту</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4.7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Советский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По ул. Коминтерна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1,6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Центральный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363A8C" w:rsidP="005D5E84">
            <w:pPr>
              <w:spacing w:after="0"/>
              <w:ind w:firstLine="0"/>
              <w:jc w:val="left"/>
              <w:rPr>
                <w:color w:val="000000"/>
              </w:rPr>
            </w:pPr>
            <w:r>
              <w:rPr>
                <w:color w:val="000000"/>
                <w:sz w:val="22"/>
                <w:szCs w:val="22"/>
              </w:rPr>
              <w:t>у</w:t>
            </w:r>
            <w:r w:rsidR="005D5E84" w:rsidRPr="009D3DA3">
              <w:rPr>
                <w:color w:val="000000"/>
                <w:sz w:val="22"/>
                <w:szCs w:val="22"/>
              </w:rPr>
              <w:t xml:space="preserve">л. Оборонная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1,5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69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Центральный и Пролетарск.ТОы</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ул. Советской и Пролетарской от Оборонной до Епифанской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1,4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Прокладка новых путей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Пролетарской до Ложевой и по Ложевой до Металлургов</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2,2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71</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По ул. Металлургов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4,0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72</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Модернизация путей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ул. Марата, Кирова, Щегловская засека</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5,0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73</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Прокладка новых путей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Одоевскому ш., новой ул. до Калужского ш. (ст. Прудное)</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5,4 км, для движения АТ с оборуд. остановок</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74</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Прокладка новых путей </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Советский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К Московскому вокзалу вдоль ул. Ф.Смирнова и Красного просп.</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0,6 км, с мостом через р.Воронку</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75</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закрытой станции автономного трамв.</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Советский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w:t>
            </w:r>
            <w:r w:rsidR="00363A8C">
              <w:rPr>
                <w:color w:val="000000"/>
                <w:sz w:val="22"/>
                <w:szCs w:val="22"/>
              </w:rPr>
              <w:t xml:space="preserve"> </w:t>
            </w:r>
            <w:r w:rsidRPr="009D3DA3">
              <w:rPr>
                <w:color w:val="000000"/>
                <w:sz w:val="22"/>
                <w:szCs w:val="22"/>
              </w:rPr>
              <w:t xml:space="preserve">"Московский вокзал"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Наземная тупиковая ст. с дебаркадером</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76</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закрытой станции автономного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w:t>
            </w:r>
            <w:r w:rsidR="00363A8C">
              <w:rPr>
                <w:color w:val="000000"/>
                <w:sz w:val="22"/>
                <w:szCs w:val="22"/>
              </w:rPr>
              <w:t xml:space="preserve"> </w:t>
            </w:r>
            <w:r w:rsidRPr="009D3DA3">
              <w:rPr>
                <w:color w:val="000000"/>
                <w:sz w:val="22"/>
                <w:szCs w:val="22"/>
              </w:rPr>
              <w:t xml:space="preserve">"Прудное" у Калужского ш.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Наземная, надземная или подземная станция</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77</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депо автономного трамвая</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Одоевское ш., за существующей разворотной разворотной петлёй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Ориентировочно на 100 сочленённых ваг.</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78</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троллейбусно- автобусного парка</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Привокзальный ТО</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ул. Чмутова, участок поймы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По спец. проектным разработкам</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79</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стоянки системы "Park-&amp;-Ride"</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Привокзальный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Одоевское ш., напротив пос. Петровский</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на 500 мест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5D5E84"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80</w:t>
            </w:r>
          </w:p>
        </w:tc>
        <w:tc>
          <w:tcPr>
            <w:tcW w:w="3686"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Строительство стоянки системы "Park-&amp;-Ride"</w:t>
            </w:r>
          </w:p>
        </w:tc>
        <w:tc>
          <w:tcPr>
            <w:tcW w:w="2835"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Пролетарский ТО г. Тулы </w:t>
            </w:r>
          </w:p>
        </w:tc>
        <w:tc>
          <w:tcPr>
            <w:tcW w:w="3544"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Стад."Металлург" - ул.</w:t>
            </w:r>
            <w:r w:rsidR="00363A8C">
              <w:rPr>
                <w:color w:val="000000"/>
                <w:sz w:val="22"/>
                <w:szCs w:val="22"/>
              </w:rPr>
              <w:t xml:space="preserve"> </w:t>
            </w:r>
            <w:r w:rsidRPr="009D3DA3">
              <w:rPr>
                <w:color w:val="000000"/>
                <w:sz w:val="22"/>
                <w:szCs w:val="22"/>
              </w:rPr>
              <w:t xml:space="preserve">Дачная </w:t>
            </w:r>
          </w:p>
        </w:tc>
        <w:tc>
          <w:tcPr>
            <w:tcW w:w="255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left"/>
              <w:rPr>
                <w:color w:val="000000"/>
              </w:rPr>
            </w:pPr>
            <w:r w:rsidRPr="009D3DA3">
              <w:rPr>
                <w:color w:val="000000"/>
                <w:sz w:val="22"/>
                <w:szCs w:val="22"/>
              </w:rPr>
              <w:t xml:space="preserve">на 500 мест </w:t>
            </w:r>
          </w:p>
        </w:tc>
        <w:tc>
          <w:tcPr>
            <w:tcW w:w="1701" w:type="dxa"/>
            <w:tcBorders>
              <w:top w:val="nil"/>
              <w:left w:val="nil"/>
              <w:bottom w:val="single" w:sz="4" w:space="0" w:color="auto"/>
              <w:right w:val="single" w:sz="4" w:space="0" w:color="auto"/>
            </w:tcBorders>
            <w:shd w:val="clear" w:color="auto" w:fill="auto"/>
            <w:vAlign w:val="center"/>
            <w:hideMark/>
          </w:tcPr>
          <w:p w:rsidR="005D5E84" w:rsidRPr="009D3DA3" w:rsidRDefault="005D5E84" w:rsidP="005D5E84">
            <w:pPr>
              <w:spacing w:after="0"/>
              <w:ind w:firstLine="0"/>
              <w:jc w:val="center"/>
              <w:rPr>
                <w:color w:val="000000"/>
              </w:rPr>
            </w:pPr>
            <w:r w:rsidRPr="009D3DA3">
              <w:rPr>
                <w:color w:val="000000"/>
                <w:sz w:val="22"/>
                <w:szCs w:val="22"/>
              </w:rPr>
              <w:t>расчётный срок</w:t>
            </w:r>
          </w:p>
        </w:tc>
      </w:tr>
      <w:tr w:rsidR="00363A8C"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center"/>
              <w:rPr>
                <w:color w:val="000000"/>
              </w:rPr>
            </w:pPr>
            <w:r w:rsidRPr="009D3DA3">
              <w:rPr>
                <w:color w:val="000000"/>
                <w:sz w:val="22"/>
                <w:szCs w:val="22"/>
              </w:rPr>
              <w:t>81</w:t>
            </w:r>
          </w:p>
        </w:tc>
        <w:tc>
          <w:tcPr>
            <w:tcW w:w="3686"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left"/>
              <w:rPr>
                <w:color w:val="000000"/>
              </w:rPr>
            </w:pPr>
            <w:r w:rsidRPr="009D3DA3">
              <w:rPr>
                <w:color w:val="000000"/>
                <w:sz w:val="22"/>
                <w:szCs w:val="22"/>
              </w:rPr>
              <w:t>Строительство стоянки системы "Park-&amp;-Ride"</w:t>
            </w:r>
          </w:p>
        </w:tc>
        <w:tc>
          <w:tcPr>
            <w:tcW w:w="2835"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left"/>
              <w:rPr>
                <w:color w:val="000000"/>
              </w:rPr>
            </w:pPr>
            <w:r w:rsidRPr="009D3DA3">
              <w:rPr>
                <w:color w:val="000000"/>
                <w:sz w:val="22"/>
                <w:szCs w:val="22"/>
              </w:rPr>
              <w:t>пос. Менделеевский</w:t>
            </w:r>
          </w:p>
        </w:tc>
        <w:tc>
          <w:tcPr>
            <w:tcW w:w="3544"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left"/>
              <w:rPr>
                <w:color w:val="000000"/>
              </w:rPr>
            </w:pPr>
            <w:r w:rsidRPr="009D3DA3">
              <w:rPr>
                <w:color w:val="000000"/>
                <w:sz w:val="22"/>
                <w:szCs w:val="22"/>
              </w:rPr>
              <w:t>Просп. Ленина, развилка Щёкинского ш. и Шоссейной ул.</w:t>
            </w:r>
          </w:p>
        </w:tc>
        <w:tc>
          <w:tcPr>
            <w:tcW w:w="2551"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left"/>
              <w:rPr>
                <w:color w:val="000000"/>
              </w:rPr>
            </w:pPr>
            <w:r w:rsidRPr="009D3DA3">
              <w:rPr>
                <w:color w:val="000000"/>
                <w:sz w:val="22"/>
                <w:szCs w:val="22"/>
              </w:rPr>
              <w:t xml:space="preserve">на 500 мест </w:t>
            </w:r>
          </w:p>
        </w:tc>
        <w:tc>
          <w:tcPr>
            <w:tcW w:w="1701"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F033E6">
            <w:pPr>
              <w:spacing w:after="0"/>
              <w:ind w:firstLine="0"/>
              <w:jc w:val="center"/>
              <w:rPr>
                <w:color w:val="000000"/>
              </w:rPr>
            </w:pPr>
            <w:r w:rsidRPr="009D3DA3">
              <w:rPr>
                <w:color w:val="000000"/>
                <w:sz w:val="22"/>
                <w:szCs w:val="22"/>
              </w:rPr>
              <w:t>расчётный срок</w:t>
            </w:r>
          </w:p>
        </w:tc>
      </w:tr>
      <w:tr w:rsidR="00363A8C"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center"/>
              <w:rPr>
                <w:color w:val="000000"/>
                <w:sz w:val="22"/>
                <w:szCs w:val="22"/>
              </w:rPr>
            </w:pPr>
          </w:p>
        </w:tc>
        <w:tc>
          <w:tcPr>
            <w:tcW w:w="3686"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left"/>
              <w:rPr>
                <w:color w:val="000000"/>
                <w:sz w:val="22"/>
                <w:szCs w:val="22"/>
              </w:rPr>
            </w:pPr>
          </w:p>
        </w:tc>
        <w:tc>
          <w:tcPr>
            <w:tcW w:w="2835"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left"/>
              <w:rPr>
                <w:color w:val="000000"/>
                <w:sz w:val="22"/>
                <w:szCs w:val="22"/>
              </w:rPr>
            </w:pPr>
          </w:p>
        </w:tc>
        <w:tc>
          <w:tcPr>
            <w:tcW w:w="3544"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left"/>
              <w:rPr>
                <w:color w:val="000000"/>
                <w:sz w:val="22"/>
                <w:szCs w:val="22"/>
              </w:rPr>
            </w:pPr>
          </w:p>
        </w:tc>
        <w:tc>
          <w:tcPr>
            <w:tcW w:w="2551"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left"/>
              <w:rPr>
                <w:color w:val="000000"/>
                <w:sz w:val="22"/>
                <w:szCs w:val="22"/>
              </w:rPr>
            </w:pPr>
          </w:p>
        </w:tc>
        <w:tc>
          <w:tcPr>
            <w:tcW w:w="1701" w:type="dxa"/>
            <w:tcBorders>
              <w:top w:val="nil"/>
              <w:left w:val="nil"/>
              <w:bottom w:val="single" w:sz="4" w:space="0" w:color="auto"/>
              <w:right w:val="single" w:sz="4" w:space="0" w:color="auto"/>
            </w:tcBorders>
            <w:shd w:val="clear" w:color="auto" w:fill="auto"/>
            <w:vAlign w:val="center"/>
            <w:hideMark/>
          </w:tcPr>
          <w:p w:rsidR="00363A8C" w:rsidRPr="009D3DA3" w:rsidRDefault="00363A8C" w:rsidP="005D5E84">
            <w:pPr>
              <w:spacing w:after="0"/>
              <w:ind w:firstLine="0"/>
              <w:jc w:val="center"/>
              <w:rPr>
                <w:color w:val="000000"/>
                <w:sz w:val="22"/>
                <w:szCs w:val="22"/>
              </w:rPr>
            </w:pPr>
          </w:p>
        </w:tc>
      </w:tr>
    </w:tbl>
    <w:p w:rsidR="00363A8C" w:rsidRDefault="00363A8C"/>
    <w:p w:rsidR="00632234" w:rsidRPr="00632234" w:rsidRDefault="00632234" w:rsidP="00632234">
      <w:pPr>
        <w:jc w:val="right"/>
        <w:rPr>
          <w:sz w:val="28"/>
          <w:szCs w:val="28"/>
        </w:rPr>
      </w:pPr>
      <w:r w:rsidRPr="00632234">
        <w:rPr>
          <w:sz w:val="28"/>
          <w:szCs w:val="28"/>
        </w:rPr>
        <w:t>Таблица 4.23</w:t>
      </w:r>
    </w:p>
    <w:p w:rsidR="00AD6476" w:rsidRPr="00BF2556" w:rsidRDefault="00AD6476" w:rsidP="00BF2556">
      <w:pPr>
        <w:spacing w:before="120"/>
        <w:ind w:firstLine="0"/>
        <w:rPr>
          <w:i/>
          <w:sz w:val="28"/>
          <w:szCs w:val="28"/>
        </w:rPr>
      </w:pPr>
      <w:r w:rsidRPr="00BF2556">
        <w:rPr>
          <w:rFonts w:eastAsia="Calibri"/>
          <w:i/>
          <w:sz w:val="28"/>
          <w:szCs w:val="28"/>
        </w:rPr>
        <w:t xml:space="preserve">Объекты федерального значения </w:t>
      </w:r>
    </w:p>
    <w:tbl>
      <w:tblPr>
        <w:tblW w:w="14899" w:type="dxa"/>
        <w:tblInd w:w="93" w:type="dxa"/>
        <w:tblLook w:val="04A0" w:firstRow="1" w:lastRow="0" w:firstColumn="1" w:lastColumn="0" w:noHBand="0" w:noVBand="1"/>
      </w:tblPr>
      <w:tblGrid>
        <w:gridCol w:w="582"/>
        <w:gridCol w:w="3686"/>
        <w:gridCol w:w="2835"/>
        <w:gridCol w:w="3544"/>
        <w:gridCol w:w="2551"/>
        <w:gridCol w:w="1701"/>
      </w:tblGrid>
      <w:tr w:rsidR="00363A8C" w:rsidRPr="009D3DA3" w:rsidTr="00632234">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p>
        </w:tc>
        <w:tc>
          <w:tcPr>
            <w:tcW w:w="36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r w:rsidRPr="00363A8C">
              <w:rPr>
                <w:color w:val="000000"/>
                <w:sz w:val="22"/>
                <w:szCs w:val="22"/>
              </w:rPr>
              <w:t>Наименование</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r w:rsidRPr="00363A8C">
              <w:rPr>
                <w:color w:val="000000"/>
                <w:sz w:val="22"/>
                <w:szCs w:val="22"/>
              </w:rPr>
              <w:t>Вид работ</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r>
              <w:rPr>
                <w:color w:val="000000"/>
                <w:sz w:val="22"/>
                <w:szCs w:val="22"/>
              </w:rPr>
              <w:t>Р</w:t>
            </w:r>
            <w:r w:rsidRPr="00363A8C">
              <w:rPr>
                <w:color w:val="000000"/>
                <w:sz w:val="22"/>
                <w:szCs w:val="22"/>
              </w:rPr>
              <w:t>еконструкция/строительство</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r w:rsidRPr="00363A8C">
              <w:rPr>
                <w:rFonts w:eastAsia="Calibri"/>
                <w:color w:val="000000"/>
                <w:sz w:val="22"/>
                <w:szCs w:val="22"/>
              </w:rPr>
              <w:t>Основные характеристики</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63A8C" w:rsidRPr="009D3DA3" w:rsidRDefault="00363A8C" w:rsidP="00363A8C">
            <w:pPr>
              <w:spacing w:after="0"/>
              <w:ind w:firstLine="0"/>
              <w:jc w:val="center"/>
              <w:rPr>
                <w:color w:val="000000"/>
                <w:sz w:val="22"/>
                <w:szCs w:val="22"/>
              </w:rPr>
            </w:pPr>
            <w:r w:rsidRPr="00363A8C">
              <w:rPr>
                <w:color w:val="000000"/>
                <w:sz w:val="22"/>
                <w:szCs w:val="22"/>
              </w:rPr>
              <w:t>Очередь строительства</w:t>
            </w:r>
          </w:p>
        </w:tc>
      </w:tr>
      <w:tr w:rsidR="00AD6476" w:rsidRPr="009D3DA3" w:rsidTr="00632234">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D6476" w:rsidRPr="00363A8C" w:rsidRDefault="00AD6476" w:rsidP="00F033E6">
            <w:pPr>
              <w:spacing w:after="0"/>
              <w:ind w:firstLine="0"/>
              <w:jc w:val="center"/>
              <w:rPr>
                <w:color w:val="000000"/>
                <w:sz w:val="22"/>
                <w:szCs w:val="22"/>
              </w:rPr>
            </w:pPr>
            <w:r w:rsidRPr="00363A8C">
              <w:rPr>
                <w:color w:val="000000"/>
                <w:sz w:val="22"/>
                <w:szCs w:val="22"/>
              </w:rPr>
              <w:t>1</w:t>
            </w:r>
          </w:p>
        </w:tc>
        <w:tc>
          <w:tcPr>
            <w:tcW w:w="3686"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F033E6">
            <w:pPr>
              <w:spacing w:after="0"/>
              <w:ind w:firstLine="0"/>
              <w:jc w:val="left"/>
              <w:rPr>
                <w:color w:val="000000"/>
                <w:sz w:val="22"/>
                <w:szCs w:val="22"/>
              </w:rPr>
            </w:pPr>
            <w:r w:rsidRPr="00363A8C">
              <w:rPr>
                <w:rFonts w:eastAsia="Calibri"/>
                <w:bCs/>
                <w:color w:val="000000"/>
                <w:sz w:val="22"/>
                <w:szCs w:val="22"/>
              </w:rPr>
              <w:t>Привокзальный ТО. Новая трасса автомагистрали М2 «Крым»</w:t>
            </w:r>
          </w:p>
        </w:tc>
        <w:tc>
          <w:tcPr>
            <w:tcW w:w="2835"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544"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rFonts w:eastAsia="Calibri"/>
                <w:color w:val="000000"/>
                <w:sz w:val="22"/>
                <w:szCs w:val="22"/>
              </w:rPr>
              <w:t>Дорога 1-й категории, 21 км</w:t>
            </w:r>
          </w:p>
        </w:tc>
        <w:tc>
          <w:tcPr>
            <w:tcW w:w="2551"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rFonts w:eastAsia="Calibri"/>
                <w:color w:val="000000"/>
                <w:sz w:val="22"/>
                <w:szCs w:val="22"/>
              </w:rPr>
              <w:t>первый этап</w:t>
            </w:r>
          </w:p>
        </w:tc>
        <w:tc>
          <w:tcPr>
            <w:tcW w:w="1701"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9D3DA3">
              <w:rPr>
                <w:rFonts w:eastAsia="Calibri"/>
                <w:color w:val="000000"/>
              </w:rPr>
              <w:t>первый этап</w:t>
            </w:r>
          </w:p>
        </w:tc>
      </w:tr>
      <w:tr w:rsidR="00AD6476" w:rsidRPr="009D3DA3" w:rsidTr="00632234">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AD6476" w:rsidRPr="00363A8C" w:rsidRDefault="00AD6476" w:rsidP="00F033E6">
            <w:pPr>
              <w:spacing w:after="0"/>
              <w:ind w:firstLine="0"/>
              <w:jc w:val="center"/>
              <w:rPr>
                <w:color w:val="000000"/>
                <w:sz w:val="22"/>
                <w:szCs w:val="22"/>
              </w:rPr>
            </w:pPr>
            <w:r w:rsidRPr="00363A8C">
              <w:rPr>
                <w:color w:val="000000"/>
                <w:sz w:val="22"/>
                <w:szCs w:val="22"/>
              </w:rPr>
              <w:t>2</w:t>
            </w:r>
          </w:p>
        </w:tc>
        <w:tc>
          <w:tcPr>
            <w:tcW w:w="3686"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F033E6">
            <w:pPr>
              <w:spacing w:after="0"/>
              <w:ind w:firstLine="0"/>
              <w:jc w:val="left"/>
              <w:rPr>
                <w:color w:val="000000"/>
                <w:sz w:val="22"/>
                <w:szCs w:val="22"/>
              </w:rPr>
            </w:pPr>
            <w:r w:rsidRPr="00363A8C">
              <w:rPr>
                <w:rFonts w:eastAsia="Calibri"/>
                <w:bCs/>
                <w:color w:val="000000"/>
                <w:sz w:val="22"/>
                <w:szCs w:val="22"/>
              </w:rPr>
              <w:t>Пролетарский ТО. ВСМ Москва - Адлер</w:t>
            </w:r>
          </w:p>
        </w:tc>
        <w:tc>
          <w:tcPr>
            <w:tcW w:w="2835"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544"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rFonts w:eastAsia="Calibri"/>
                <w:color w:val="000000"/>
                <w:sz w:val="22"/>
                <w:szCs w:val="22"/>
              </w:rPr>
              <w:t>Резервируемый коридор</w:t>
            </w:r>
          </w:p>
        </w:tc>
        <w:tc>
          <w:tcPr>
            <w:tcW w:w="2551"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363A8C">
              <w:rPr>
                <w:color w:val="000000"/>
                <w:sz w:val="22"/>
                <w:szCs w:val="22"/>
              </w:rPr>
              <w:t>расчётный срок</w:t>
            </w:r>
          </w:p>
        </w:tc>
        <w:tc>
          <w:tcPr>
            <w:tcW w:w="1701" w:type="dxa"/>
            <w:tcBorders>
              <w:top w:val="nil"/>
              <w:left w:val="nil"/>
              <w:bottom w:val="single" w:sz="4" w:space="0" w:color="auto"/>
              <w:right w:val="single" w:sz="4" w:space="0" w:color="auto"/>
            </w:tcBorders>
            <w:shd w:val="clear" w:color="auto" w:fill="auto"/>
            <w:vAlign w:val="center"/>
            <w:hideMark/>
          </w:tcPr>
          <w:p w:rsidR="00AD6476" w:rsidRPr="00363A8C" w:rsidRDefault="00AD6476" w:rsidP="00AD6476">
            <w:pPr>
              <w:spacing w:after="0"/>
              <w:ind w:firstLine="0"/>
              <w:jc w:val="center"/>
              <w:rPr>
                <w:color w:val="000000"/>
                <w:sz w:val="22"/>
                <w:szCs w:val="22"/>
              </w:rPr>
            </w:pPr>
            <w:r w:rsidRPr="009D3DA3">
              <w:rPr>
                <w:color w:val="000000"/>
              </w:rPr>
              <w:t>расчётный срок</w:t>
            </w:r>
          </w:p>
        </w:tc>
      </w:tr>
    </w:tbl>
    <w:p w:rsidR="005D5E84" w:rsidRPr="009D3DA3" w:rsidRDefault="005D5E84" w:rsidP="005D5E84">
      <w:pPr>
        <w:spacing w:after="0"/>
        <w:ind w:firstLine="0"/>
        <w:jc w:val="left"/>
      </w:pPr>
    </w:p>
    <w:p w:rsidR="005D5E84" w:rsidRPr="00632234" w:rsidRDefault="00363A8C" w:rsidP="00632234">
      <w:pPr>
        <w:spacing w:after="0"/>
        <w:ind w:firstLine="0"/>
        <w:jc w:val="right"/>
        <w:rPr>
          <w:sz w:val="28"/>
          <w:szCs w:val="28"/>
        </w:rPr>
      </w:pPr>
      <w:r>
        <w:br w:type="page"/>
      </w:r>
      <w:r w:rsidR="00632234" w:rsidRPr="00632234">
        <w:rPr>
          <w:sz w:val="28"/>
          <w:szCs w:val="28"/>
        </w:rPr>
        <w:t>Таблица 4.24</w:t>
      </w:r>
    </w:p>
    <w:p w:rsidR="005D5E84" w:rsidRPr="00BF2556" w:rsidRDefault="005D5E84" w:rsidP="00BF2556">
      <w:pPr>
        <w:spacing w:before="120"/>
        <w:ind w:firstLine="0"/>
        <w:rPr>
          <w:i/>
          <w:sz w:val="28"/>
          <w:szCs w:val="28"/>
        </w:rPr>
      </w:pPr>
      <w:r w:rsidRPr="00BF2556">
        <w:rPr>
          <w:rFonts w:eastAsia="Calibri"/>
          <w:i/>
          <w:sz w:val="28"/>
          <w:szCs w:val="28"/>
        </w:rPr>
        <w:t xml:space="preserve">Объекты регионального значения </w:t>
      </w:r>
    </w:p>
    <w:tbl>
      <w:tblPr>
        <w:tblW w:w="14904" w:type="dxa"/>
        <w:tblInd w:w="93" w:type="dxa"/>
        <w:tblLayout w:type="fixed"/>
        <w:tblLook w:val="04A0" w:firstRow="1" w:lastRow="0" w:firstColumn="1" w:lastColumn="0" w:noHBand="0" w:noVBand="1"/>
      </w:tblPr>
      <w:tblGrid>
        <w:gridCol w:w="441"/>
        <w:gridCol w:w="6804"/>
        <w:gridCol w:w="1984"/>
        <w:gridCol w:w="3827"/>
        <w:gridCol w:w="1848"/>
      </w:tblGrid>
      <w:tr w:rsidR="005D5E84" w:rsidRPr="009D3DA3" w:rsidTr="00363A8C">
        <w:trPr>
          <w:tblHeader/>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D5E84" w:rsidRPr="00363A8C" w:rsidRDefault="005D5E84" w:rsidP="005D5E84">
            <w:pPr>
              <w:spacing w:after="0"/>
              <w:ind w:firstLine="0"/>
              <w:jc w:val="center"/>
              <w:rPr>
                <w:color w:val="000000"/>
                <w:sz w:val="22"/>
                <w:szCs w:val="22"/>
              </w:rPr>
            </w:pPr>
          </w:p>
        </w:tc>
        <w:tc>
          <w:tcPr>
            <w:tcW w:w="680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D5E84" w:rsidRPr="00363A8C" w:rsidRDefault="005D5E84" w:rsidP="005D5E84">
            <w:pPr>
              <w:spacing w:after="0"/>
              <w:ind w:firstLine="0"/>
              <w:jc w:val="center"/>
              <w:rPr>
                <w:color w:val="000000"/>
                <w:sz w:val="22"/>
                <w:szCs w:val="22"/>
              </w:rPr>
            </w:pPr>
            <w:r w:rsidRPr="00363A8C">
              <w:rPr>
                <w:color w:val="000000"/>
                <w:sz w:val="22"/>
                <w:szCs w:val="22"/>
              </w:rPr>
              <w:t>Наименование</w:t>
            </w:r>
          </w:p>
        </w:tc>
        <w:tc>
          <w:tcPr>
            <w:tcW w:w="198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D5E84" w:rsidRPr="00363A8C" w:rsidRDefault="005D5E84" w:rsidP="005D5E84">
            <w:pPr>
              <w:spacing w:after="0"/>
              <w:ind w:firstLine="0"/>
              <w:jc w:val="center"/>
              <w:rPr>
                <w:color w:val="000000"/>
                <w:sz w:val="22"/>
                <w:szCs w:val="22"/>
              </w:rPr>
            </w:pPr>
            <w:r w:rsidRPr="00363A8C">
              <w:rPr>
                <w:color w:val="000000"/>
                <w:sz w:val="22"/>
                <w:szCs w:val="22"/>
              </w:rPr>
              <w:t>Вид работ реконструкция/строительство</w:t>
            </w:r>
          </w:p>
        </w:tc>
        <w:tc>
          <w:tcPr>
            <w:tcW w:w="382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D5E84" w:rsidRPr="00363A8C" w:rsidRDefault="005D5E84" w:rsidP="005D5E84">
            <w:pPr>
              <w:spacing w:after="0"/>
              <w:ind w:firstLine="0"/>
              <w:jc w:val="center"/>
              <w:rPr>
                <w:color w:val="000000"/>
                <w:sz w:val="22"/>
                <w:szCs w:val="22"/>
              </w:rPr>
            </w:pPr>
            <w:r w:rsidRPr="00363A8C">
              <w:rPr>
                <w:rFonts w:eastAsia="Calibri"/>
                <w:color w:val="000000"/>
                <w:sz w:val="22"/>
                <w:szCs w:val="22"/>
              </w:rPr>
              <w:t>Основные характеристики</w:t>
            </w:r>
          </w:p>
        </w:tc>
        <w:tc>
          <w:tcPr>
            <w:tcW w:w="1848"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D5E84" w:rsidRPr="00363A8C" w:rsidRDefault="005D5E84" w:rsidP="005D5E84">
            <w:pPr>
              <w:spacing w:after="0"/>
              <w:ind w:firstLine="0"/>
              <w:jc w:val="center"/>
              <w:rPr>
                <w:color w:val="000000"/>
                <w:sz w:val="22"/>
                <w:szCs w:val="22"/>
              </w:rPr>
            </w:pPr>
            <w:r w:rsidRPr="00363A8C">
              <w:rPr>
                <w:color w:val="000000"/>
                <w:sz w:val="22"/>
                <w:szCs w:val="22"/>
              </w:rPr>
              <w:t>Очередь строительства</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D5E84" w:rsidRPr="00363A8C" w:rsidRDefault="005D5E84" w:rsidP="005D5E84">
            <w:pPr>
              <w:spacing w:after="0"/>
              <w:ind w:firstLine="0"/>
              <w:jc w:val="center"/>
              <w:rPr>
                <w:color w:val="000000"/>
                <w:sz w:val="22"/>
                <w:szCs w:val="22"/>
              </w:rPr>
            </w:pPr>
            <w:r w:rsidRPr="00363A8C">
              <w:rPr>
                <w:color w:val="000000"/>
                <w:sz w:val="22"/>
                <w:szCs w:val="22"/>
              </w:rPr>
              <w:t>1</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Пролетарский ТО. Платная дорога М2 «Крым» - М4 «Дон»</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Дорога II категории, 31 км</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первый этап</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2</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Центральный ТО. Участок Новомосковского шоссе</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bCs/>
                <w:color w:val="000000"/>
                <w:sz w:val="22"/>
                <w:szCs w:val="22"/>
              </w:rPr>
              <w:t>реконструкция</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Расширение пр.ч. до 6 полос, 3 км</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первый этап</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3</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Центральный ТО. Новая трасса Новомосковского шоссе</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Дорога II категории, 6 км</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первый этап</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4</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Зареченский ТО, Московское шоссе / ул.</w:t>
            </w:r>
            <w:r w:rsidR="00AD6476">
              <w:rPr>
                <w:rFonts w:eastAsia="Calibri"/>
                <w:bCs/>
                <w:color w:val="000000"/>
                <w:sz w:val="22"/>
                <w:szCs w:val="22"/>
              </w:rPr>
              <w:t xml:space="preserve"> </w:t>
            </w:r>
            <w:r w:rsidRPr="00363A8C">
              <w:rPr>
                <w:rFonts w:eastAsia="Calibri"/>
                <w:bCs/>
                <w:color w:val="000000"/>
                <w:sz w:val="22"/>
                <w:szCs w:val="22"/>
              </w:rPr>
              <w:t>Карпова. Промежуточная автостанция</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Перроны, павильон обслуживания пассажиров и бригад</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первый этап</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5</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Центральный ТО, район Басово. Промежуточная автостанция</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Перроны, павильон обслуживания пассажиров и бригад</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color w:val="000000"/>
                <w:sz w:val="22"/>
                <w:szCs w:val="22"/>
              </w:rPr>
              <w:t>расчётный срок</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6</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Пролетарский ТО. Стад "Металлург". Промежуточная автостанция</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Перроны, павильон обслуживания пассажиров и бригад</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color w:val="000000"/>
                <w:sz w:val="22"/>
                <w:szCs w:val="22"/>
              </w:rPr>
              <w:t>расчётный срок</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7</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пос. Ленинский. Промежуточная автостанция</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Перроны, павильон обслуживания пассажиров и бригад</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color w:val="000000"/>
                <w:sz w:val="22"/>
                <w:szCs w:val="22"/>
              </w:rPr>
              <w:t>расчётный срок</w:t>
            </w:r>
          </w:p>
        </w:tc>
      </w:tr>
      <w:tr w:rsidR="005D5E84" w:rsidRPr="009D3DA3" w:rsidTr="005D5E84">
        <w:tc>
          <w:tcPr>
            <w:tcW w:w="441" w:type="dxa"/>
            <w:tcBorders>
              <w:top w:val="nil"/>
              <w:left w:val="single" w:sz="4" w:space="0" w:color="auto"/>
              <w:bottom w:val="single" w:sz="4" w:space="0" w:color="auto"/>
              <w:right w:val="single" w:sz="4" w:space="0" w:color="auto"/>
            </w:tcBorders>
            <w:shd w:val="clear" w:color="auto" w:fill="auto"/>
            <w:noWrap/>
            <w:vAlign w:val="bottom"/>
            <w:hideMark/>
          </w:tcPr>
          <w:p w:rsidR="005D5E84" w:rsidRPr="00363A8C" w:rsidRDefault="005D5E84" w:rsidP="005D5E84">
            <w:pPr>
              <w:spacing w:after="0"/>
              <w:ind w:firstLine="0"/>
              <w:jc w:val="center"/>
              <w:rPr>
                <w:color w:val="000000"/>
                <w:sz w:val="22"/>
                <w:szCs w:val="22"/>
              </w:rPr>
            </w:pPr>
            <w:r w:rsidRPr="00363A8C">
              <w:rPr>
                <w:color w:val="000000"/>
                <w:sz w:val="22"/>
                <w:szCs w:val="22"/>
              </w:rPr>
              <w:t>8</w:t>
            </w:r>
          </w:p>
        </w:tc>
        <w:tc>
          <w:tcPr>
            <w:tcW w:w="680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5D5E84">
            <w:pPr>
              <w:spacing w:after="0"/>
              <w:ind w:firstLine="0"/>
              <w:jc w:val="left"/>
              <w:rPr>
                <w:color w:val="000000"/>
                <w:sz w:val="22"/>
                <w:szCs w:val="22"/>
              </w:rPr>
            </w:pPr>
            <w:r w:rsidRPr="00363A8C">
              <w:rPr>
                <w:rFonts w:eastAsia="Calibri"/>
                <w:bCs/>
                <w:color w:val="000000"/>
                <w:sz w:val="22"/>
                <w:szCs w:val="22"/>
              </w:rPr>
              <w:t>Привокзальный р-н г. Тулы  Одоевское ш., напротив пос. Петровский. Промежуточная автостанция</w:t>
            </w:r>
          </w:p>
        </w:tc>
        <w:tc>
          <w:tcPr>
            <w:tcW w:w="1984"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строительство</w:t>
            </w:r>
          </w:p>
        </w:tc>
        <w:tc>
          <w:tcPr>
            <w:tcW w:w="3827"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rFonts w:eastAsia="Calibri"/>
                <w:color w:val="000000"/>
                <w:sz w:val="22"/>
                <w:szCs w:val="22"/>
              </w:rPr>
              <w:t>Перроны, павильон обслуживания пассажиров и бригад</w:t>
            </w:r>
          </w:p>
        </w:tc>
        <w:tc>
          <w:tcPr>
            <w:tcW w:w="1848" w:type="dxa"/>
            <w:tcBorders>
              <w:top w:val="nil"/>
              <w:left w:val="nil"/>
              <w:bottom w:val="single" w:sz="8" w:space="0" w:color="auto"/>
              <w:right w:val="single" w:sz="8" w:space="0" w:color="auto"/>
            </w:tcBorders>
            <w:shd w:val="clear" w:color="auto" w:fill="auto"/>
            <w:vAlign w:val="center"/>
            <w:hideMark/>
          </w:tcPr>
          <w:p w:rsidR="005D5E84" w:rsidRPr="00363A8C" w:rsidRDefault="005D5E84" w:rsidP="00AD6476">
            <w:pPr>
              <w:spacing w:after="0"/>
              <w:ind w:firstLine="0"/>
              <w:jc w:val="center"/>
              <w:rPr>
                <w:color w:val="000000"/>
                <w:sz w:val="22"/>
                <w:szCs w:val="22"/>
              </w:rPr>
            </w:pPr>
            <w:r w:rsidRPr="00363A8C">
              <w:rPr>
                <w:color w:val="000000"/>
                <w:sz w:val="22"/>
                <w:szCs w:val="22"/>
              </w:rPr>
              <w:t>расчётный срок</w:t>
            </w:r>
          </w:p>
        </w:tc>
      </w:tr>
    </w:tbl>
    <w:p w:rsidR="005D5E84" w:rsidRPr="009D3DA3" w:rsidRDefault="005D5E84" w:rsidP="005D5E84">
      <w:pPr>
        <w:spacing w:after="0"/>
        <w:ind w:firstLine="0"/>
        <w:jc w:val="left"/>
      </w:pPr>
    </w:p>
    <w:p w:rsidR="005D5E84" w:rsidRDefault="005D5E84" w:rsidP="00E60594">
      <w:pPr>
        <w:pStyle w:val="30"/>
        <w:rPr>
          <w:noProof/>
          <w:webHidden/>
          <w:color w:val="000000"/>
        </w:rPr>
      </w:pPr>
    </w:p>
    <w:p w:rsidR="00AD6476" w:rsidRDefault="00AD6476" w:rsidP="00AD6476">
      <w:pPr>
        <w:rPr>
          <w:webHidden/>
        </w:rPr>
      </w:pPr>
    </w:p>
    <w:p w:rsidR="00AD6476" w:rsidRDefault="00AD6476" w:rsidP="00AD6476">
      <w:pPr>
        <w:rPr>
          <w:webHidden/>
        </w:rPr>
      </w:pPr>
    </w:p>
    <w:p w:rsidR="00AD6476" w:rsidRDefault="00AD6476" w:rsidP="00AD6476">
      <w:pPr>
        <w:rPr>
          <w:webHidden/>
        </w:rPr>
      </w:pPr>
    </w:p>
    <w:p w:rsidR="00AD6476" w:rsidRPr="00AD6476" w:rsidRDefault="00AD6476" w:rsidP="00AD6476">
      <w:pPr>
        <w:rPr>
          <w:webHidden/>
        </w:rPr>
        <w:sectPr w:rsidR="00AD6476" w:rsidRPr="00AD6476" w:rsidSect="005D5E84">
          <w:pgSz w:w="16839" w:h="11907" w:orient="landscape" w:code="9"/>
          <w:pgMar w:top="1135" w:right="1134" w:bottom="850" w:left="1134" w:header="708" w:footer="708" w:gutter="0"/>
          <w:cols w:space="708"/>
          <w:docGrid w:linePitch="360"/>
        </w:sectPr>
      </w:pPr>
    </w:p>
    <w:p w:rsidR="00347A35" w:rsidRPr="00814C6C" w:rsidRDefault="00347A35" w:rsidP="00814C6C">
      <w:pPr>
        <w:pStyle w:val="30"/>
        <w:spacing w:before="120" w:after="120"/>
        <w:ind w:firstLine="0"/>
        <w:rPr>
          <w:rFonts w:ascii="Times New Roman" w:hAnsi="Times New Roman"/>
          <w:webHidden/>
          <w:sz w:val="28"/>
          <w:szCs w:val="28"/>
        </w:rPr>
      </w:pPr>
      <w:bookmarkStart w:id="120" w:name="_Toc449977162"/>
      <w:r w:rsidRPr="00814C6C">
        <w:rPr>
          <w:rFonts w:ascii="Times New Roman" w:hAnsi="Times New Roman"/>
          <w:webHidden/>
          <w:sz w:val="28"/>
          <w:szCs w:val="28"/>
        </w:rPr>
        <w:t>4.9. Инженерная инфраструктура</w:t>
      </w:r>
      <w:bookmarkEnd w:id="120"/>
    </w:p>
    <w:p w:rsidR="00F033E6" w:rsidRDefault="00E60594" w:rsidP="00814C6C">
      <w:pPr>
        <w:pStyle w:val="30"/>
        <w:spacing w:before="120" w:after="120"/>
        <w:ind w:firstLine="0"/>
        <w:rPr>
          <w:rFonts w:ascii="Times New Roman" w:hAnsi="Times New Roman"/>
          <w:i/>
          <w:noProof/>
          <w:webHidden/>
          <w:sz w:val="28"/>
          <w:szCs w:val="28"/>
        </w:rPr>
      </w:pPr>
      <w:bookmarkStart w:id="121" w:name="_Toc449977163"/>
      <w:r w:rsidRPr="00E60594">
        <w:rPr>
          <w:rFonts w:ascii="Times New Roman" w:hAnsi="Times New Roman"/>
          <w:i/>
          <w:noProof/>
          <w:webHidden/>
          <w:sz w:val="28"/>
          <w:szCs w:val="28"/>
        </w:rPr>
        <w:t>4.9.</w:t>
      </w:r>
      <w:r w:rsidR="00187628">
        <w:rPr>
          <w:rFonts w:ascii="Times New Roman" w:hAnsi="Times New Roman"/>
          <w:i/>
          <w:noProof/>
          <w:webHidden/>
          <w:sz w:val="28"/>
          <w:szCs w:val="28"/>
        </w:rPr>
        <w:t>1</w:t>
      </w:r>
      <w:r w:rsidRPr="00E60594">
        <w:rPr>
          <w:rFonts w:ascii="Times New Roman" w:hAnsi="Times New Roman"/>
          <w:i/>
          <w:noProof/>
          <w:webHidden/>
          <w:sz w:val="28"/>
          <w:szCs w:val="28"/>
        </w:rPr>
        <w:t xml:space="preserve">. </w:t>
      </w:r>
      <w:r w:rsidRPr="000A6359">
        <w:rPr>
          <w:rFonts w:ascii="Times New Roman" w:hAnsi="Times New Roman"/>
          <w:i/>
          <w:noProof/>
          <w:webHidden/>
          <w:sz w:val="28"/>
          <w:szCs w:val="28"/>
        </w:rPr>
        <w:t xml:space="preserve">Водоотведение </w:t>
      </w:r>
      <w:r w:rsidR="00F033E6" w:rsidRPr="000A6359">
        <w:rPr>
          <w:rFonts w:ascii="Times New Roman" w:eastAsia="Calibri" w:hAnsi="Times New Roman"/>
          <w:i/>
        </w:rPr>
        <w:t>хозяйственно-</w:t>
      </w:r>
      <w:r w:rsidRPr="000A6359">
        <w:rPr>
          <w:rFonts w:ascii="Times New Roman" w:hAnsi="Times New Roman"/>
          <w:i/>
          <w:noProof/>
          <w:webHidden/>
          <w:sz w:val="28"/>
          <w:szCs w:val="28"/>
        </w:rPr>
        <w:t>бытовых</w:t>
      </w:r>
      <w:r w:rsidRPr="00E60594">
        <w:rPr>
          <w:rFonts w:ascii="Times New Roman" w:hAnsi="Times New Roman"/>
          <w:i/>
          <w:noProof/>
          <w:webHidden/>
          <w:sz w:val="28"/>
          <w:szCs w:val="28"/>
        </w:rPr>
        <w:t xml:space="preserve"> стоков</w:t>
      </w:r>
      <w:bookmarkEnd w:id="121"/>
    </w:p>
    <w:p w:rsidR="00F033E6" w:rsidRPr="00814C6C" w:rsidRDefault="00F033E6" w:rsidP="00F033E6">
      <w:pPr>
        <w:ind w:firstLine="0"/>
        <w:rPr>
          <w:rFonts w:eastAsia="Calibri"/>
          <w:b/>
          <w:sz w:val="28"/>
          <w:szCs w:val="28"/>
        </w:rPr>
      </w:pPr>
      <w:r w:rsidRPr="00814C6C">
        <w:rPr>
          <w:rFonts w:eastAsia="Calibri"/>
          <w:b/>
          <w:sz w:val="28"/>
          <w:szCs w:val="28"/>
        </w:rPr>
        <w:t>Проектное решение</w:t>
      </w:r>
    </w:p>
    <w:p w:rsidR="00F033E6" w:rsidRPr="00F033E6" w:rsidRDefault="00F033E6" w:rsidP="00F033E6">
      <w:pPr>
        <w:rPr>
          <w:rFonts w:eastAsia="Calibri"/>
          <w:sz w:val="28"/>
          <w:szCs w:val="28"/>
        </w:rPr>
      </w:pPr>
      <w:r w:rsidRPr="00F033E6">
        <w:rPr>
          <w:rFonts w:eastAsia="Calibri"/>
          <w:sz w:val="28"/>
          <w:szCs w:val="28"/>
        </w:rPr>
        <w:t>При написании подраздела «Проектное решение» учитывались следующие материалы, проекты и программы:</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данные по существующему положению и предложения по развитию городской централизованной системы водоотведения, предоставленные ОАО «Тулагорводоканал»;</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проект «Генеральный план муниципального образования г. Тула», разработанный в 2006 году НПИ пространственного планирования «ЭНКО», г. Санкт Петербург;</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ранее разработанные материалы территориального планирования, в том числе Генеральные планы муниципальных образований Ленинского муниципального района Тульской области и Проекты планировки, разработанные по г. Тула;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схемы водоснабжения и водоотведения муниципальных образований Ленинского муниципального района Тульской области на 2013-2023 год, разработанные ООО «Земресурс» г. Москва;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схема водоснабжения и водоотведения муниципального образования г. Тула на период до 2025 года, разработанная в 2013 году ООО Строительная компания «Инмар»;</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программа «Социально-экономического развития города Тулы на 2011-2015 годы и на перспективу до 2025 года»;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муниципальная программа «По доведению сетей и сооружений водоснабжения и водоотведения в населённых пунктах бывшего Ленинского района до нормативных требований», утвержденная Главой администрации г. Тула в 2015 году.</w:t>
      </w:r>
    </w:p>
    <w:p w:rsidR="00F033E6" w:rsidRPr="00F033E6" w:rsidRDefault="00F033E6" w:rsidP="00F033E6">
      <w:pPr>
        <w:rPr>
          <w:rFonts w:eastAsia="Calibri"/>
          <w:sz w:val="28"/>
          <w:szCs w:val="28"/>
        </w:rPr>
      </w:pPr>
      <w:r w:rsidRPr="00F033E6">
        <w:rPr>
          <w:rFonts w:eastAsia="Calibri"/>
          <w:sz w:val="28"/>
          <w:szCs w:val="28"/>
        </w:rPr>
        <w:t>На проектируемой территории принимается:</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централизованная система бытового водоотведения с очисткой сточных вод на комплексе городских очистных сооружений</w:t>
      </w:r>
      <w:r w:rsidRPr="00F033E6">
        <w:rPr>
          <w:rFonts w:eastAsia="Calibri"/>
          <w:sz w:val="28"/>
          <w:szCs w:val="28"/>
          <w:shd w:val="clear" w:color="auto" w:fill="FFFFFF"/>
        </w:rPr>
        <w:t xml:space="preserve"> ОСК</w:t>
      </w:r>
      <w:r w:rsidRPr="00F033E6">
        <w:rPr>
          <w:rFonts w:eastAsia="Calibri"/>
          <w:sz w:val="28"/>
          <w:szCs w:val="28"/>
        </w:rPr>
        <w:t xml:space="preserve"> г. Тула;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локальные системы водоотведения с локальными очистными сооружениями для обеспечения водоотведения отдельных жилых районов города и населенных пунктов, присоединенного Ленинского муниципального района.</w:t>
      </w:r>
    </w:p>
    <w:p w:rsidR="00F033E6" w:rsidRPr="00F033E6" w:rsidRDefault="00F033E6" w:rsidP="00F033E6">
      <w:pPr>
        <w:rPr>
          <w:rFonts w:eastAsia="Calibri"/>
          <w:sz w:val="28"/>
          <w:szCs w:val="28"/>
        </w:rPr>
      </w:pPr>
      <w:r w:rsidRPr="00F033E6">
        <w:rPr>
          <w:rFonts w:eastAsia="Calibri"/>
          <w:sz w:val="28"/>
          <w:szCs w:val="28"/>
        </w:rPr>
        <w:t>Для индивидуальной застройки и территорий СНТ возможно устройство локальной канализации или водонепроницаемых выгребов.</w:t>
      </w:r>
    </w:p>
    <w:p w:rsidR="00F033E6" w:rsidRPr="00F033E6" w:rsidRDefault="00F033E6" w:rsidP="00F033E6">
      <w:pPr>
        <w:rPr>
          <w:rFonts w:eastAsia="Calibri"/>
          <w:sz w:val="28"/>
          <w:szCs w:val="28"/>
        </w:rPr>
      </w:pPr>
      <w:r w:rsidRPr="00F033E6">
        <w:rPr>
          <w:rFonts w:eastAsia="Calibri"/>
          <w:sz w:val="28"/>
          <w:szCs w:val="28"/>
        </w:rPr>
        <w:t>Принятые в пояснительной записке сокращения:</w:t>
      </w:r>
    </w:p>
    <w:p w:rsidR="00F033E6" w:rsidRPr="00F033E6" w:rsidRDefault="00F033E6" w:rsidP="00F033E6">
      <w:pPr>
        <w:rPr>
          <w:rFonts w:eastAsia="Calibri"/>
          <w:sz w:val="28"/>
          <w:szCs w:val="28"/>
        </w:rPr>
      </w:pPr>
      <w:r w:rsidRPr="00F033E6">
        <w:rPr>
          <w:rFonts w:eastAsia="Calibri"/>
          <w:sz w:val="28"/>
          <w:szCs w:val="28"/>
        </w:rPr>
        <w:t>КОС – канализационные очистные сооружения;</w:t>
      </w:r>
    </w:p>
    <w:p w:rsidR="00F033E6" w:rsidRPr="00F033E6" w:rsidRDefault="00F033E6" w:rsidP="00F033E6">
      <w:pPr>
        <w:rPr>
          <w:rFonts w:eastAsia="Calibri"/>
          <w:sz w:val="28"/>
          <w:szCs w:val="28"/>
        </w:rPr>
      </w:pPr>
      <w:r w:rsidRPr="00F033E6">
        <w:rPr>
          <w:rFonts w:eastAsia="Calibri"/>
          <w:sz w:val="28"/>
          <w:szCs w:val="28"/>
        </w:rPr>
        <w:t>ЛОС – локальные очистные сооружения;</w:t>
      </w:r>
    </w:p>
    <w:p w:rsidR="00F033E6" w:rsidRPr="00F033E6" w:rsidRDefault="00F033E6" w:rsidP="00F033E6">
      <w:pPr>
        <w:rPr>
          <w:rFonts w:eastAsia="Calibri"/>
          <w:sz w:val="28"/>
          <w:szCs w:val="28"/>
        </w:rPr>
      </w:pPr>
      <w:r w:rsidRPr="00F033E6">
        <w:rPr>
          <w:rFonts w:eastAsia="Calibri"/>
          <w:sz w:val="28"/>
          <w:szCs w:val="28"/>
        </w:rPr>
        <w:t>КНС – канализационная насосная станция.</w:t>
      </w:r>
    </w:p>
    <w:p w:rsidR="00F033E6" w:rsidRPr="00F033E6" w:rsidRDefault="00F033E6" w:rsidP="00F033E6">
      <w:pPr>
        <w:rPr>
          <w:rFonts w:eastAsia="Calibri"/>
          <w:i/>
          <w:sz w:val="28"/>
          <w:szCs w:val="28"/>
        </w:rPr>
      </w:pPr>
      <w:r w:rsidRPr="00F033E6">
        <w:rPr>
          <w:rFonts w:eastAsia="Calibri"/>
          <w:b/>
          <w:i/>
          <w:sz w:val="28"/>
          <w:szCs w:val="28"/>
        </w:rPr>
        <w:t>Нормы водоотведения и расчетное количество сточных вод.</w:t>
      </w:r>
    </w:p>
    <w:p w:rsidR="00F033E6" w:rsidRPr="00F033E6" w:rsidRDefault="00F033E6" w:rsidP="00F033E6">
      <w:pPr>
        <w:rPr>
          <w:rFonts w:eastAsia="Calibri"/>
          <w:sz w:val="28"/>
          <w:szCs w:val="28"/>
        </w:rPr>
      </w:pPr>
      <w:r w:rsidRPr="00F033E6">
        <w:rPr>
          <w:rFonts w:eastAsia="Calibri"/>
          <w:sz w:val="28"/>
          <w:szCs w:val="28"/>
        </w:rPr>
        <w:t xml:space="preserve">Нормы водоотведения принимаются в соответствии с п. 5.1.1 </w:t>
      </w:r>
      <w:r w:rsidRPr="00F033E6">
        <w:rPr>
          <w:rFonts w:eastAsia="Calibri"/>
          <w:spacing w:val="1"/>
          <w:sz w:val="28"/>
          <w:szCs w:val="28"/>
        </w:rPr>
        <w:t>СП 32.13330.2012 «Канализация. Наружные сети и сооружения. Актуализированная редакция СНиП 2.04.03-85»</w:t>
      </w:r>
      <w:r w:rsidRPr="00F033E6">
        <w:rPr>
          <w:rFonts w:eastAsia="Calibri"/>
          <w:sz w:val="28"/>
          <w:szCs w:val="28"/>
        </w:rPr>
        <w:t>.</w:t>
      </w:r>
    </w:p>
    <w:p w:rsidR="00F033E6" w:rsidRPr="00F033E6" w:rsidRDefault="00F033E6" w:rsidP="00F033E6">
      <w:pPr>
        <w:rPr>
          <w:rFonts w:eastAsia="Calibri"/>
          <w:sz w:val="28"/>
          <w:szCs w:val="28"/>
        </w:rPr>
      </w:pPr>
      <w:r w:rsidRPr="00F033E6">
        <w:rPr>
          <w:rFonts w:eastAsia="Calibri"/>
          <w:sz w:val="28"/>
          <w:szCs w:val="28"/>
        </w:rPr>
        <w:t>Для г. Тула и территории присоединенного Ленинского района принимается:</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норма водоотведения для благоустроенной застройки, обеспеченной централизованным горячим водоснабжением (многоэтажная и среднеэтажная застройка) – 250 л/сут</w:t>
      </w:r>
      <w:r w:rsidR="00187628">
        <w:rPr>
          <w:rFonts w:eastAsia="Calibri"/>
          <w:sz w:val="28"/>
          <w:szCs w:val="28"/>
        </w:rPr>
        <w:t>.</w:t>
      </w:r>
      <w:r w:rsidRPr="00F033E6">
        <w:rPr>
          <w:rFonts w:eastAsia="Calibri"/>
          <w:sz w:val="28"/>
          <w:szCs w:val="28"/>
        </w:rPr>
        <w:t xml:space="preserve"> на человека.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норма водоотведения для благоустроенной малоэтажной застройки, не обеспеченной централизованным горячим водоснабжением (с местными водонагревателями) – 230 л/сут</w:t>
      </w:r>
      <w:r w:rsidR="00187628">
        <w:rPr>
          <w:rFonts w:eastAsia="Calibri"/>
          <w:sz w:val="28"/>
          <w:szCs w:val="28"/>
        </w:rPr>
        <w:t>.</w:t>
      </w:r>
      <w:r w:rsidRPr="00F033E6">
        <w:rPr>
          <w:rFonts w:eastAsia="Calibri"/>
          <w:sz w:val="28"/>
          <w:szCs w:val="28"/>
        </w:rPr>
        <w:t xml:space="preserve"> на человека.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норма водоотведения для индивидуальной усадебной застройки – 160 л/сут</w:t>
      </w:r>
      <w:r w:rsidR="00187628">
        <w:rPr>
          <w:rFonts w:eastAsia="Calibri"/>
          <w:sz w:val="28"/>
          <w:szCs w:val="28"/>
        </w:rPr>
        <w:t>.</w:t>
      </w:r>
      <w:r w:rsidRPr="00F033E6">
        <w:rPr>
          <w:rFonts w:eastAsia="Calibri"/>
          <w:sz w:val="28"/>
          <w:szCs w:val="28"/>
        </w:rPr>
        <w:t xml:space="preserve"> на человека.</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норма водоотведения для не канализованной застройки – 25 л/сут на человека.</w:t>
      </w:r>
    </w:p>
    <w:p w:rsidR="00F033E6" w:rsidRPr="00F033E6" w:rsidRDefault="00F033E6" w:rsidP="00F033E6">
      <w:pPr>
        <w:rPr>
          <w:rFonts w:eastAsia="Calibri"/>
          <w:sz w:val="28"/>
          <w:szCs w:val="28"/>
        </w:rPr>
      </w:pPr>
      <w:r w:rsidRPr="00F033E6">
        <w:rPr>
          <w:rFonts w:eastAsia="Calibri"/>
          <w:sz w:val="28"/>
          <w:szCs w:val="28"/>
        </w:rPr>
        <w:t xml:space="preserve">В принятых нормах водоотведения учтен коэффициент суточной неравномерности – 1,2. </w:t>
      </w:r>
    </w:p>
    <w:p w:rsidR="00F033E6" w:rsidRPr="00F033E6" w:rsidRDefault="00F033E6" w:rsidP="00F033E6">
      <w:pPr>
        <w:rPr>
          <w:rFonts w:eastAsia="Calibri"/>
          <w:sz w:val="28"/>
          <w:szCs w:val="28"/>
        </w:rPr>
      </w:pPr>
      <w:r w:rsidRPr="00F033E6">
        <w:rPr>
          <w:rFonts w:eastAsia="Calibri"/>
          <w:sz w:val="28"/>
          <w:szCs w:val="28"/>
        </w:rPr>
        <w:t>Расход сточных вод от промышленных предприятий принят по данным абонентского отдела ОАО «Тулагорводоканал» с коэффициентом увеличения расхода на первый этап – К=1,1; на расчетный срок – К=1,2, и подлежит уточнению на следующих стадиях проектирования.</w:t>
      </w:r>
    </w:p>
    <w:p w:rsidR="00F033E6" w:rsidRPr="00F033E6" w:rsidRDefault="00F033E6" w:rsidP="00F033E6">
      <w:pPr>
        <w:rPr>
          <w:rFonts w:eastAsia="Calibri"/>
          <w:sz w:val="28"/>
          <w:szCs w:val="28"/>
        </w:rPr>
      </w:pPr>
      <w:r w:rsidRPr="00F033E6">
        <w:rPr>
          <w:rFonts w:eastAsia="Calibri"/>
          <w:sz w:val="28"/>
          <w:szCs w:val="28"/>
        </w:rPr>
        <w:t>Расход сточных вод промышленных предприятий по данным абонентского отдела ОАО «Тулагорводоканал» – 27,6 тыс. м</w:t>
      </w:r>
      <w:r w:rsidRPr="00F033E6">
        <w:rPr>
          <w:rFonts w:eastAsia="Calibri"/>
          <w:sz w:val="28"/>
          <w:szCs w:val="28"/>
          <w:vertAlign w:val="superscript"/>
        </w:rPr>
        <w:t>3</w:t>
      </w:r>
      <w:r w:rsidRPr="00F033E6">
        <w:rPr>
          <w:rFonts w:eastAsia="Calibri"/>
          <w:sz w:val="28"/>
          <w:szCs w:val="28"/>
        </w:rPr>
        <w:t>/сут</w:t>
      </w:r>
      <w:r w:rsidR="00187628">
        <w:rPr>
          <w:rFonts w:eastAsia="Calibri"/>
          <w:sz w:val="28"/>
          <w:szCs w:val="28"/>
        </w:rPr>
        <w:t>.</w:t>
      </w:r>
      <w:r w:rsidRPr="00F033E6">
        <w:rPr>
          <w:rFonts w:eastAsia="Calibri"/>
          <w:sz w:val="28"/>
          <w:szCs w:val="28"/>
        </w:rPr>
        <w:t xml:space="preserve"> (данные 2014 года).</w:t>
      </w:r>
    </w:p>
    <w:p w:rsidR="00F033E6" w:rsidRPr="00814C6C" w:rsidRDefault="00F033E6" w:rsidP="00F033E6">
      <w:pPr>
        <w:rPr>
          <w:rFonts w:eastAsia="Calibri"/>
          <w:spacing w:val="-12"/>
          <w:sz w:val="28"/>
          <w:szCs w:val="28"/>
        </w:rPr>
      </w:pPr>
      <w:r w:rsidRPr="00814C6C">
        <w:rPr>
          <w:rFonts w:eastAsia="Calibri"/>
          <w:spacing w:val="-12"/>
          <w:sz w:val="28"/>
          <w:szCs w:val="28"/>
        </w:rPr>
        <w:t>Условно принимаем, что вся застройка, расположенная в границах города Тула, будет полностью благоустроена на первый этап и расчетный срок.</w:t>
      </w:r>
    </w:p>
    <w:p w:rsidR="00F033E6" w:rsidRPr="00F033E6" w:rsidRDefault="00F033E6" w:rsidP="00F033E6">
      <w:pPr>
        <w:widowControl w:val="0"/>
        <w:rPr>
          <w:rFonts w:eastAsia="Calibri"/>
          <w:sz w:val="28"/>
          <w:szCs w:val="28"/>
        </w:rPr>
      </w:pPr>
      <w:r w:rsidRPr="00F033E6">
        <w:rPr>
          <w:rFonts w:eastAsia="Calibri"/>
          <w:sz w:val="28"/>
          <w:szCs w:val="28"/>
        </w:rPr>
        <w:t>Для застройки, расположенной вне границ города Тула (территория присоединенного Ленинского муниципального района) условно принимаем, что централизованным водоотведением будет охвачено:</w:t>
      </w:r>
    </w:p>
    <w:p w:rsidR="00F033E6" w:rsidRPr="00F033E6" w:rsidRDefault="00F033E6" w:rsidP="00F033E6">
      <w:pPr>
        <w:widowControl w:val="0"/>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100% населения, проживающего в среднеэтажной и малоэтажной застройке;</w:t>
      </w:r>
    </w:p>
    <w:p w:rsidR="00F033E6" w:rsidRPr="00F033E6" w:rsidRDefault="00F033E6" w:rsidP="00F033E6">
      <w:pPr>
        <w:widowControl w:val="0"/>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50% населения, проживающего в индивидуальной застройке, на первый этап и 75% населения, проживающего в индивидуальной застройке, на расчетный срок.</w:t>
      </w:r>
    </w:p>
    <w:p w:rsidR="00F033E6" w:rsidRPr="00F033E6" w:rsidRDefault="00F033E6" w:rsidP="00F033E6">
      <w:pPr>
        <w:rPr>
          <w:rFonts w:eastAsia="Calibri"/>
          <w:sz w:val="28"/>
          <w:szCs w:val="28"/>
        </w:rPr>
      </w:pPr>
      <w:r w:rsidRPr="00F033E6">
        <w:rPr>
          <w:rFonts w:eastAsia="Calibri"/>
          <w:sz w:val="28"/>
          <w:szCs w:val="28"/>
        </w:rPr>
        <w:t>В расчетах учтено, что жилые районы: «Новая Тула», «Прудное», «Красные Ворота», «Молодежный» и микрорайон, расположенный в Северной части Зареченского района, будут канализованы локально, с очисткой сточных вод на районных локальных очистных сооружениях.</w:t>
      </w:r>
    </w:p>
    <w:p w:rsidR="00F033E6" w:rsidRPr="00F033E6" w:rsidRDefault="00F033E6" w:rsidP="00F033E6">
      <w:pPr>
        <w:rPr>
          <w:rFonts w:eastAsia="Calibri"/>
          <w:sz w:val="28"/>
          <w:szCs w:val="28"/>
        </w:rPr>
      </w:pPr>
      <w:r w:rsidRPr="00F033E6">
        <w:rPr>
          <w:rFonts w:eastAsia="Calibri"/>
          <w:sz w:val="28"/>
          <w:szCs w:val="28"/>
        </w:rPr>
        <w:t>Также в расчетах учтено, что в централизованную систему водоотведения г. Тула будут поступать сточные воды от населенных пунктов, расположенных в Центральном территориальном округе (Малевка, Осиная Гора, Ильинка и Петелино).</w:t>
      </w:r>
    </w:p>
    <w:p w:rsidR="00F033E6" w:rsidRPr="00F033E6" w:rsidRDefault="00F033E6" w:rsidP="00F033E6">
      <w:pPr>
        <w:rPr>
          <w:rFonts w:eastAsia="Calibri"/>
          <w:sz w:val="28"/>
          <w:szCs w:val="28"/>
        </w:rPr>
      </w:pPr>
      <w:r w:rsidRPr="00F033E6">
        <w:rPr>
          <w:rFonts w:eastAsia="Calibri"/>
          <w:sz w:val="28"/>
          <w:szCs w:val="28"/>
        </w:rPr>
        <w:t>Неучтенные расходы принимаются в размере 20% суммарного расхода хозяйственно-бытовых сточных вод.</w:t>
      </w:r>
    </w:p>
    <w:p w:rsidR="00F033E6" w:rsidRPr="00F033E6" w:rsidRDefault="00F033E6" w:rsidP="00F033E6">
      <w:pPr>
        <w:rPr>
          <w:rFonts w:eastAsia="Calibri"/>
          <w:sz w:val="28"/>
          <w:szCs w:val="28"/>
        </w:rPr>
      </w:pPr>
      <w:r w:rsidRPr="00F033E6">
        <w:rPr>
          <w:rFonts w:eastAsia="Calibri"/>
          <w:sz w:val="28"/>
          <w:szCs w:val="28"/>
        </w:rPr>
        <w:t xml:space="preserve">Расчет расхода бытовых сточных вод </w:t>
      </w:r>
      <w:r w:rsidRPr="00F033E6">
        <w:rPr>
          <w:rFonts w:eastAsia="Calibri"/>
          <w:color w:val="052635"/>
          <w:sz w:val="28"/>
          <w:szCs w:val="28"/>
        </w:rPr>
        <w:t>городского округа г. Тула по этапам развития</w:t>
      </w:r>
      <w:r w:rsidRPr="00F033E6">
        <w:rPr>
          <w:rFonts w:eastAsia="Calibri"/>
          <w:sz w:val="28"/>
          <w:szCs w:val="28"/>
        </w:rPr>
        <w:t xml:space="preserve"> </w:t>
      </w:r>
      <w:r w:rsidRPr="00BF2556">
        <w:rPr>
          <w:rFonts w:eastAsia="Calibri"/>
          <w:sz w:val="28"/>
          <w:szCs w:val="28"/>
        </w:rPr>
        <w:t>приводится в таблицах.</w:t>
      </w:r>
    </w:p>
    <w:p w:rsidR="00F033E6" w:rsidRPr="00187628" w:rsidRDefault="00F033E6" w:rsidP="00F033E6">
      <w:pPr>
        <w:ind w:firstLine="0"/>
        <w:jc w:val="right"/>
        <w:rPr>
          <w:rFonts w:eastAsia="Calibri"/>
          <w:sz w:val="28"/>
          <w:szCs w:val="28"/>
        </w:rPr>
      </w:pPr>
      <w:r w:rsidRPr="00BF2556">
        <w:rPr>
          <w:rFonts w:eastAsia="Calibri"/>
          <w:sz w:val="28"/>
          <w:szCs w:val="28"/>
        </w:rPr>
        <w:t>Таблица</w:t>
      </w:r>
      <w:r w:rsidR="00632234">
        <w:rPr>
          <w:rFonts w:eastAsia="Calibri"/>
          <w:sz w:val="28"/>
          <w:szCs w:val="28"/>
        </w:rPr>
        <w:t xml:space="preserve"> 4.25</w:t>
      </w:r>
    </w:p>
    <w:p w:rsidR="00F033E6" w:rsidRPr="00F033E6" w:rsidRDefault="00F033E6" w:rsidP="00F033E6">
      <w:pPr>
        <w:ind w:firstLine="0"/>
        <w:jc w:val="center"/>
        <w:rPr>
          <w:color w:val="052635"/>
          <w:sz w:val="28"/>
          <w:szCs w:val="28"/>
        </w:rPr>
      </w:pPr>
      <w:r w:rsidRPr="00F033E6">
        <w:rPr>
          <w:sz w:val="28"/>
          <w:szCs w:val="28"/>
        </w:rPr>
        <w:t xml:space="preserve">Среднесуточный расход сточных вод от </w:t>
      </w:r>
      <w:r w:rsidRPr="00F033E6">
        <w:rPr>
          <w:color w:val="052635"/>
          <w:sz w:val="28"/>
          <w:szCs w:val="28"/>
        </w:rPr>
        <w:t xml:space="preserve">городского округа </w:t>
      </w:r>
      <w:r w:rsidRPr="00F033E6">
        <w:rPr>
          <w:sz w:val="28"/>
          <w:szCs w:val="28"/>
        </w:rPr>
        <w:t xml:space="preserve">Тула </w:t>
      </w:r>
      <w:r w:rsidRPr="00F033E6">
        <w:rPr>
          <w:color w:val="052635"/>
          <w:sz w:val="28"/>
          <w:szCs w:val="28"/>
        </w:rPr>
        <w:t>на первый этап (2025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2199"/>
        <w:gridCol w:w="2220"/>
        <w:gridCol w:w="2009"/>
      </w:tblGrid>
      <w:tr w:rsidR="00F033E6" w:rsidRPr="00E45344" w:rsidTr="00187628">
        <w:trPr>
          <w:tblHeader/>
        </w:trPr>
        <w:tc>
          <w:tcPr>
            <w:tcW w:w="3035"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наименование потребителей</w:t>
            </w:r>
          </w:p>
        </w:tc>
        <w:tc>
          <w:tcPr>
            <w:tcW w:w="2199"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норма водоотведения, л/сут</w:t>
            </w:r>
            <w:r w:rsidR="00814C6C">
              <w:rPr>
                <w:sz w:val="22"/>
                <w:szCs w:val="22"/>
              </w:rPr>
              <w:t>.</w:t>
            </w:r>
            <w:r w:rsidRPr="00F033E6">
              <w:rPr>
                <w:sz w:val="22"/>
                <w:szCs w:val="22"/>
              </w:rPr>
              <w:t xml:space="preserve"> на человека</w:t>
            </w:r>
          </w:p>
        </w:tc>
        <w:tc>
          <w:tcPr>
            <w:tcW w:w="2220"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население, тыс. чел</w:t>
            </w:r>
          </w:p>
        </w:tc>
        <w:tc>
          <w:tcPr>
            <w:tcW w:w="2009"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среднесуточный расход сточных вод, тыс. м</w:t>
            </w:r>
            <w:r w:rsidRPr="00F033E6">
              <w:rPr>
                <w:sz w:val="22"/>
                <w:szCs w:val="22"/>
                <w:vertAlign w:val="superscript"/>
              </w:rPr>
              <w:t>3</w:t>
            </w:r>
            <w:r w:rsidRPr="00F033E6">
              <w:rPr>
                <w:sz w:val="22"/>
                <w:szCs w:val="22"/>
              </w:rPr>
              <w:t>/сут</w:t>
            </w:r>
            <w:r w:rsidR="00814C6C">
              <w:rPr>
                <w:sz w:val="22"/>
                <w:szCs w:val="22"/>
              </w:rPr>
              <w:t>.</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Население</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г. Тула</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bCs/>
                <w:iCs/>
                <w:sz w:val="22"/>
                <w:szCs w:val="22"/>
              </w:rPr>
              <w:t>Центральный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74,8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18,7</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14,3</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3,3</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21,1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3,4</w:t>
            </w:r>
          </w:p>
        </w:tc>
      </w:tr>
      <w:tr w:rsidR="00F033E6" w:rsidRPr="00E45344" w:rsidTr="00F033E6">
        <w:tc>
          <w:tcPr>
            <w:tcW w:w="5234" w:type="dxa"/>
            <w:gridSpan w:val="2"/>
          </w:tcPr>
          <w:p w:rsidR="00F033E6" w:rsidRPr="00F033E6" w:rsidRDefault="00F033E6" w:rsidP="00F033E6">
            <w:pPr>
              <w:spacing w:after="0"/>
              <w:ind w:firstLine="0"/>
              <w:rPr>
                <w:rFonts w:eastAsia="Calibri"/>
                <w:b/>
                <w:sz w:val="22"/>
                <w:szCs w:val="22"/>
              </w:rPr>
            </w:pPr>
            <w:r w:rsidRPr="00F033E6">
              <w:rPr>
                <w:rFonts w:eastAsia="Calibri"/>
                <w:b/>
                <w:bCs/>
                <w:sz w:val="22"/>
                <w:szCs w:val="22"/>
              </w:rPr>
              <w:t>итого население Центрального района</w:t>
            </w:r>
            <w:r w:rsidRPr="00F033E6">
              <w:rPr>
                <w:b/>
                <w:bCs/>
                <w:iCs/>
                <w:sz w:val="22"/>
                <w:szCs w:val="22"/>
              </w:rPr>
              <w:t xml:space="preserve"> г</w:t>
            </w:r>
            <w:r w:rsidRPr="00F033E6">
              <w:rPr>
                <w:rFonts w:eastAsia="Calibri"/>
                <w:b/>
                <w:bCs/>
                <w:iCs/>
                <w:sz w:val="22"/>
                <w:szCs w:val="22"/>
              </w:rPr>
              <w:t>.</w:t>
            </w:r>
            <w:r w:rsidRPr="00F033E6">
              <w:rPr>
                <w:b/>
                <w:bCs/>
                <w:iCs/>
                <w:sz w:val="22"/>
                <w:szCs w:val="22"/>
              </w:rPr>
              <w:t xml:space="preserve"> Тул</w:t>
            </w:r>
            <w:r w:rsidRPr="00F033E6">
              <w:rPr>
                <w:rFonts w:eastAsia="Calibri"/>
                <w:b/>
                <w:bCs/>
                <w:iCs/>
                <w:sz w:val="22"/>
                <w:szCs w:val="22"/>
              </w:rPr>
              <w:t xml:space="preserve">а </w:t>
            </w:r>
            <w:r w:rsidRPr="00F033E6">
              <w:rPr>
                <w:rFonts w:eastAsia="Calibri"/>
                <w:bCs/>
                <w:iCs/>
                <w:sz w:val="22"/>
                <w:szCs w:val="22"/>
              </w:rPr>
              <w:t>(с учетом населенных пунктов: Малевка, Осиная Гора, Ильинка, Петелино)</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110,2</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25,4</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bCs/>
                <w:iCs/>
                <w:sz w:val="22"/>
                <w:szCs w:val="22"/>
              </w:rPr>
              <w:t>Пролетарский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109,5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27,4</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14,9</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3,4</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13,1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2,1</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 Пролетарского района</w:t>
            </w:r>
            <w:r w:rsidRPr="00F033E6">
              <w:rPr>
                <w:b/>
                <w:bCs/>
                <w:iCs/>
                <w:sz w:val="22"/>
                <w:szCs w:val="22"/>
              </w:rPr>
              <w:t xml:space="preserve"> г. Тула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137,5</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32,9</w:t>
            </w:r>
          </w:p>
        </w:tc>
      </w:tr>
      <w:tr w:rsidR="00F033E6" w:rsidRPr="00E45344" w:rsidTr="00F033E6">
        <w:tc>
          <w:tcPr>
            <w:tcW w:w="9463" w:type="dxa"/>
            <w:gridSpan w:val="4"/>
            <w:vAlign w:val="center"/>
          </w:tcPr>
          <w:p w:rsidR="00F033E6" w:rsidRPr="00F033E6" w:rsidRDefault="00F033E6" w:rsidP="00F033E6">
            <w:pPr>
              <w:spacing w:after="0"/>
              <w:ind w:firstLine="0"/>
              <w:rPr>
                <w:sz w:val="22"/>
                <w:szCs w:val="22"/>
              </w:rPr>
            </w:pPr>
            <w:r w:rsidRPr="00F033E6">
              <w:rPr>
                <w:b/>
                <w:bCs/>
                <w:iCs/>
                <w:sz w:val="22"/>
                <w:szCs w:val="22"/>
              </w:rPr>
              <w:t>Привокзальный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65,6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16,4</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8,8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2,0</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16,1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2,6</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 Привокзального района</w:t>
            </w:r>
            <w:r w:rsidRPr="00F033E6">
              <w:rPr>
                <w:b/>
                <w:bCs/>
                <w:iCs/>
                <w:sz w:val="22"/>
                <w:szCs w:val="22"/>
              </w:rPr>
              <w:t xml:space="preserve"> г. Тула </w:t>
            </w:r>
            <w:r w:rsidRPr="00F033E6">
              <w:rPr>
                <w:bCs/>
                <w:iCs/>
                <w:sz w:val="22"/>
                <w:szCs w:val="22"/>
              </w:rPr>
              <w:t>(без учета жилых районов «Новая Тула» и «Прудное»)</w:t>
            </w:r>
          </w:p>
        </w:tc>
        <w:tc>
          <w:tcPr>
            <w:tcW w:w="2220" w:type="dxa"/>
            <w:vAlign w:val="center"/>
          </w:tcPr>
          <w:p w:rsidR="00F033E6" w:rsidRPr="00F033E6" w:rsidRDefault="00F033E6" w:rsidP="00F033E6">
            <w:pPr>
              <w:spacing w:after="0"/>
              <w:ind w:firstLine="0"/>
              <w:jc w:val="center"/>
              <w:rPr>
                <w:rFonts w:eastAsia="Calibri"/>
                <w:b/>
                <w:sz w:val="22"/>
                <w:szCs w:val="22"/>
              </w:rPr>
            </w:pPr>
            <w:r w:rsidRPr="00F033E6">
              <w:rPr>
                <w:rFonts w:eastAsia="Calibri"/>
                <w:b/>
                <w:sz w:val="22"/>
                <w:szCs w:val="22"/>
              </w:rPr>
              <w:t>90,5</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21,0</w:t>
            </w:r>
          </w:p>
        </w:tc>
      </w:tr>
      <w:tr w:rsidR="00F033E6" w:rsidRPr="00E45344" w:rsidTr="00F033E6">
        <w:tc>
          <w:tcPr>
            <w:tcW w:w="9463" w:type="dxa"/>
            <w:gridSpan w:val="4"/>
            <w:vAlign w:val="center"/>
          </w:tcPr>
          <w:p w:rsidR="00F033E6" w:rsidRPr="00F033E6" w:rsidRDefault="00F033E6" w:rsidP="00F033E6">
            <w:pPr>
              <w:spacing w:after="0"/>
              <w:ind w:firstLine="0"/>
              <w:jc w:val="left"/>
              <w:rPr>
                <w:sz w:val="22"/>
                <w:szCs w:val="22"/>
              </w:rPr>
            </w:pPr>
            <w:r w:rsidRPr="00F033E6">
              <w:rPr>
                <w:b/>
                <w:sz w:val="22"/>
                <w:szCs w:val="22"/>
              </w:rPr>
              <w:t>Зареченский</w:t>
            </w:r>
            <w:r w:rsidRPr="00F033E6">
              <w:rPr>
                <w:b/>
                <w:bCs/>
                <w:iCs/>
                <w:sz w:val="22"/>
                <w:szCs w:val="22"/>
              </w:rPr>
              <w:t xml:space="preserve">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74,0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18,5</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6,7</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1,5</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15,5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2,5</w:t>
            </w:r>
          </w:p>
        </w:tc>
      </w:tr>
      <w:tr w:rsidR="00F033E6" w:rsidRPr="00E45344" w:rsidTr="00F033E6">
        <w:tc>
          <w:tcPr>
            <w:tcW w:w="5234" w:type="dxa"/>
            <w:gridSpan w:val="2"/>
            <w:vAlign w:val="center"/>
          </w:tcPr>
          <w:p w:rsidR="00F033E6" w:rsidRPr="00F033E6" w:rsidRDefault="00F033E6" w:rsidP="00F033E6">
            <w:pPr>
              <w:spacing w:after="0"/>
              <w:ind w:firstLine="0"/>
              <w:jc w:val="left"/>
              <w:rPr>
                <w:rFonts w:eastAsia="Calibri"/>
                <w:bCs/>
                <w:sz w:val="22"/>
                <w:szCs w:val="22"/>
              </w:rPr>
            </w:pPr>
            <w:r w:rsidRPr="00F033E6">
              <w:rPr>
                <w:rFonts w:eastAsia="Calibri"/>
                <w:b/>
                <w:bCs/>
                <w:sz w:val="22"/>
                <w:szCs w:val="22"/>
              </w:rPr>
              <w:t xml:space="preserve">Итого население </w:t>
            </w:r>
            <w:r w:rsidRPr="00F033E6">
              <w:rPr>
                <w:rFonts w:eastAsia="Calibri"/>
                <w:b/>
                <w:sz w:val="22"/>
                <w:szCs w:val="22"/>
              </w:rPr>
              <w:t xml:space="preserve">Зареченского </w:t>
            </w:r>
            <w:r w:rsidRPr="00F033E6">
              <w:rPr>
                <w:rFonts w:eastAsia="Calibri"/>
                <w:b/>
                <w:bCs/>
                <w:sz w:val="22"/>
                <w:szCs w:val="22"/>
              </w:rPr>
              <w:t>района</w:t>
            </w:r>
            <w:r w:rsidRPr="00F033E6">
              <w:rPr>
                <w:rFonts w:eastAsia="Calibri"/>
                <w:b/>
                <w:bCs/>
                <w:iCs/>
                <w:sz w:val="22"/>
                <w:szCs w:val="22"/>
              </w:rPr>
              <w:t xml:space="preserve"> г. Тула </w:t>
            </w:r>
            <w:r w:rsidRPr="00F033E6">
              <w:rPr>
                <w:rFonts w:eastAsia="Calibri"/>
                <w:bCs/>
                <w:iCs/>
                <w:sz w:val="22"/>
                <w:szCs w:val="22"/>
              </w:rPr>
              <w:t>(без учета жилых районов «Красные Ворота» и в северной части Зареченского района)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96,2</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22,5</w:t>
            </w:r>
          </w:p>
        </w:tc>
      </w:tr>
      <w:tr w:rsidR="00F033E6" w:rsidRPr="00E45344" w:rsidTr="00F033E6">
        <w:tc>
          <w:tcPr>
            <w:tcW w:w="9463" w:type="dxa"/>
            <w:gridSpan w:val="4"/>
            <w:vAlign w:val="center"/>
          </w:tcPr>
          <w:p w:rsidR="00F033E6" w:rsidRPr="00F033E6" w:rsidRDefault="00F033E6" w:rsidP="00F033E6">
            <w:pPr>
              <w:spacing w:after="0"/>
              <w:ind w:firstLine="0"/>
              <w:jc w:val="left"/>
              <w:rPr>
                <w:sz w:val="22"/>
                <w:szCs w:val="22"/>
              </w:rPr>
            </w:pPr>
            <w:r w:rsidRPr="00F033E6">
              <w:rPr>
                <w:b/>
                <w:spacing w:val="-8"/>
                <w:sz w:val="22"/>
                <w:szCs w:val="22"/>
              </w:rPr>
              <w:t xml:space="preserve">Советский район </w:t>
            </w:r>
            <w:r w:rsidRPr="00F033E6">
              <w:rPr>
                <w:b/>
                <w:bCs/>
                <w:iCs/>
                <w:sz w:val="22"/>
                <w:szCs w:val="22"/>
              </w:rPr>
              <w:t>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55,7</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13,9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3,6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0,8</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0,2</w:t>
            </w:r>
          </w:p>
        </w:tc>
      </w:tr>
      <w:tr w:rsidR="00F033E6" w:rsidRPr="00E45344" w:rsidTr="00F033E6">
        <w:tc>
          <w:tcPr>
            <w:tcW w:w="5234" w:type="dxa"/>
            <w:gridSpan w:val="2"/>
            <w:vAlign w:val="center"/>
          </w:tcPr>
          <w:p w:rsidR="00F033E6" w:rsidRPr="00F033E6" w:rsidRDefault="00F033E6" w:rsidP="00F033E6">
            <w:pPr>
              <w:spacing w:after="0"/>
              <w:ind w:firstLine="0"/>
              <w:jc w:val="left"/>
              <w:rPr>
                <w:rFonts w:eastAsia="Calibri"/>
                <w:bCs/>
                <w:sz w:val="22"/>
                <w:szCs w:val="22"/>
              </w:rPr>
            </w:pPr>
            <w:r w:rsidRPr="00F033E6">
              <w:rPr>
                <w:rFonts w:eastAsia="Calibri"/>
                <w:b/>
                <w:bCs/>
                <w:sz w:val="22"/>
                <w:szCs w:val="22"/>
              </w:rPr>
              <w:t xml:space="preserve">итого население </w:t>
            </w:r>
            <w:r w:rsidRPr="00F033E6">
              <w:rPr>
                <w:rFonts w:eastAsia="Calibri"/>
                <w:b/>
                <w:sz w:val="22"/>
                <w:szCs w:val="22"/>
              </w:rPr>
              <w:t xml:space="preserve">Советского </w:t>
            </w:r>
            <w:r w:rsidRPr="00F033E6">
              <w:rPr>
                <w:rFonts w:eastAsia="Calibri"/>
                <w:b/>
                <w:bCs/>
                <w:sz w:val="22"/>
                <w:szCs w:val="22"/>
              </w:rPr>
              <w:t>района</w:t>
            </w:r>
            <w:r w:rsidRPr="00F033E6">
              <w:rPr>
                <w:rFonts w:eastAsia="Calibri"/>
                <w:b/>
                <w:bCs/>
                <w:iCs/>
                <w:sz w:val="22"/>
                <w:szCs w:val="22"/>
              </w:rPr>
              <w:t xml:space="preserve"> г. Тула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60,8</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14,9</w:t>
            </w:r>
          </w:p>
        </w:tc>
      </w:tr>
      <w:tr w:rsidR="00F033E6" w:rsidRPr="00E45344" w:rsidTr="00F033E6">
        <w:tc>
          <w:tcPr>
            <w:tcW w:w="7454" w:type="dxa"/>
            <w:gridSpan w:val="3"/>
            <w:vAlign w:val="center"/>
          </w:tcPr>
          <w:p w:rsidR="00F033E6" w:rsidRPr="00F033E6" w:rsidRDefault="00F033E6" w:rsidP="00F033E6">
            <w:pPr>
              <w:spacing w:after="0"/>
              <w:ind w:firstLine="0"/>
              <w:jc w:val="left"/>
              <w:rPr>
                <w:b/>
                <w:sz w:val="22"/>
                <w:szCs w:val="22"/>
              </w:rPr>
            </w:pPr>
            <w:r w:rsidRPr="00F033E6">
              <w:rPr>
                <w:b/>
                <w:bCs/>
                <w:sz w:val="22"/>
                <w:szCs w:val="22"/>
              </w:rPr>
              <w:t>итого население</w:t>
            </w:r>
            <w:r w:rsidRPr="00F033E6">
              <w:rPr>
                <w:b/>
                <w:bCs/>
                <w:iCs/>
                <w:sz w:val="22"/>
                <w:szCs w:val="22"/>
              </w:rPr>
              <w:t xml:space="preserve"> </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116,7</w:t>
            </w:r>
          </w:p>
        </w:tc>
      </w:tr>
      <w:tr w:rsidR="00F033E6" w:rsidRPr="00E45344" w:rsidTr="00F033E6">
        <w:tc>
          <w:tcPr>
            <w:tcW w:w="7454" w:type="dxa"/>
            <w:gridSpan w:val="3"/>
            <w:vAlign w:val="center"/>
          </w:tcPr>
          <w:p w:rsidR="00F033E6" w:rsidRPr="00F033E6" w:rsidRDefault="00F033E6" w:rsidP="00F033E6">
            <w:pPr>
              <w:spacing w:after="0"/>
              <w:ind w:firstLine="0"/>
              <w:jc w:val="left"/>
              <w:rPr>
                <w:b/>
                <w:sz w:val="22"/>
                <w:szCs w:val="22"/>
              </w:rPr>
            </w:pPr>
            <w:r w:rsidRPr="00F033E6">
              <w:rPr>
                <w:b/>
                <w:iCs/>
                <w:sz w:val="22"/>
                <w:szCs w:val="22"/>
              </w:rPr>
              <w:t>промышленность</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30,4</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итого по г. Тула</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147,1</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неучтенные расходы – 20%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29,4</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всего по г. Тула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177,0</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территория присоединенного Ленинского муниципального района</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bCs/>
                <w:iCs/>
                <w:sz w:val="22"/>
                <w:szCs w:val="22"/>
              </w:rPr>
              <w:t>Центральный</w:t>
            </w:r>
            <w:r w:rsidRPr="00F033E6">
              <w:rPr>
                <w:rFonts w:eastAsia="Calibri"/>
                <w:b/>
                <w:sz w:val="22"/>
                <w:szCs w:val="22"/>
              </w:rPr>
              <w:t xml:space="preserve">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0,5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0,1</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1,4</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(50%)</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2,1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2,1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0,05</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 xml:space="preserve">итого население </w:t>
            </w:r>
            <w:r w:rsidRPr="00F033E6">
              <w:rPr>
                <w:b/>
                <w:bCs/>
                <w:iCs/>
                <w:sz w:val="22"/>
                <w:szCs w:val="22"/>
              </w:rPr>
              <w:t>Центрального</w:t>
            </w:r>
            <w:r w:rsidRPr="00F033E6">
              <w:rPr>
                <w:b/>
                <w:sz w:val="22"/>
                <w:szCs w:val="22"/>
              </w:rPr>
              <w:t xml:space="preserve"> территориального округа </w:t>
            </w:r>
            <w:r w:rsidRPr="00F033E6">
              <w:rPr>
                <w:sz w:val="22"/>
                <w:szCs w:val="22"/>
              </w:rPr>
              <w:t>(без учета населенных пунктов: Малевка, Осиная Гора, Ильинка, Петелино)</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14,0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0,8</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bCs/>
                <w:iCs/>
                <w:sz w:val="22"/>
                <w:szCs w:val="22"/>
              </w:rPr>
              <w:t xml:space="preserve">Пролетарский </w:t>
            </w:r>
            <w:r w:rsidRPr="00F033E6">
              <w:rPr>
                <w:rFonts w:eastAsia="Calibri"/>
                <w:b/>
                <w:sz w:val="22"/>
                <w:szCs w:val="22"/>
              </w:rPr>
              <w:t>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1,9</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0,5</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1,3</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(50%)</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5,6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5,6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0,1</w:t>
            </w:r>
          </w:p>
        </w:tc>
      </w:tr>
      <w:tr w:rsidR="00F033E6" w:rsidRPr="00E45344" w:rsidTr="00F033E6">
        <w:tc>
          <w:tcPr>
            <w:tcW w:w="5234" w:type="dxa"/>
            <w:gridSpan w:val="2"/>
          </w:tcPr>
          <w:p w:rsidR="00F033E6" w:rsidRPr="00F033E6" w:rsidRDefault="00F033E6" w:rsidP="00F033E6">
            <w:pPr>
              <w:spacing w:after="0"/>
              <w:ind w:firstLine="0"/>
              <w:rPr>
                <w:rFonts w:eastAsia="Calibri"/>
                <w:bCs/>
                <w:sz w:val="22"/>
                <w:szCs w:val="22"/>
              </w:rPr>
            </w:pPr>
            <w:r w:rsidRPr="00F033E6">
              <w:rPr>
                <w:rFonts w:eastAsia="Calibri"/>
                <w:b/>
                <w:bCs/>
                <w:sz w:val="22"/>
                <w:szCs w:val="22"/>
              </w:rPr>
              <w:t>итого население</w:t>
            </w:r>
            <w:r w:rsidRPr="00F033E6">
              <w:rPr>
                <w:rFonts w:eastAsia="Calibri"/>
                <w:b/>
                <w:bCs/>
                <w:color w:val="000000"/>
                <w:sz w:val="22"/>
                <w:szCs w:val="22"/>
              </w:rPr>
              <w:t xml:space="preserve"> </w:t>
            </w:r>
            <w:r w:rsidRPr="00F033E6">
              <w:rPr>
                <w:rFonts w:eastAsia="Calibri"/>
                <w:b/>
                <w:bCs/>
                <w:iCs/>
                <w:sz w:val="22"/>
                <w:szCs w:val="22"/>
              </w:rPr>
              <w:t xml:space="preserve">Пролетарского </w:t>
            </w:r>
            <w:r w:rsidRPr="00F033E6">
              <w:rPr>
                <w:rFonts w:eastAsia="Calibri"/>
                <w:b/>
                <w:sz w:val="22"/>
                <w:szCs w:val="22"/>
              </w:rPr>
              <w:t xml:space="preserve">территориального округа </w:t>
            </w:r>
            <w:r w:rsidRPr="00F033E6">
              <w:rPr>
                <w:rFonts w:eastAsia="Calibri"/>
                <w:sz w:val="22"/>
                <w:szCs w:val="22"/>
              </w:rPr>
              <w:t>(без учета п. Молодежный)</w:t>
            </w:r>
          </w:p>
        </w:tc>
        <w:tc>
          <w:tcPr>
            <w:tcW w:w="2220" w:type="dxa"/>
            <w:vAlign w:val="center"/>
          </w:tcPr>
          <w:p w:rsidR="00F033E6" w:rsidRPr="00F033E6" w:rsidRDefault="00F033E6" w:rsidP="00F033E6">
            <w:pPr>
              <w:spacing w:after="0"/>
              <w:ind w:firstLine="0"/>
              <w:jc w:val="center"/>
              <w:rPr>
                <w:rFonts w:eastAsia="Calibri"/>
                <w:b/>
                <w:color w:val="000000"/>
                <w:sz w:val="22"/>
                <w:szCs w:val="22"/>
              </w:rPr>
            </w:pPr>
            <w:r w:rsidRPr="00F033E6">
              <w:rPr>
                <w:rFonts w:eastAsia="Calibri"/>
                <w:b/>
                <w:color w:val="000000"/>
                <w:sz w:val="22"/>
                <w:szCs w:val="22"/>
              </w:rPr>
              <w:t>14,4</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1,8</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sz w:val="22"/>
                <w:szCs w:val="22"/>
              </w:rPr>
              <w:t>Привокзальный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3,2</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0,8</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4,5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1,0</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(50%)</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10,6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1,7</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10,6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w:t>
            </w:r>
            <w:r w:rsidRPr="00F033E6">
              <w:rPr>
                <w:b/>
                <w:sz w:val="22"/>
                <w:szCs w:val="22"/>
              </w:rPr>
              <w:t xml:space="preserve"> Привокзального территориального округа</w:t>
            </w:r>
          </w:p>
        </w:tc>
        <w:tc>
          <w:tcPr>
            <w:tcW w:w="2220" w:type="dxa"/>
            <w:vAlign w:val="center"/>
          </w:tcPr>
          <w:p w:rsidR="00F033E6" w:rsidRPr="00F033E6" w:rsidRDefault="00F033E6" w:rsidP="00F033E6">
            <w:pPr>
              <w:spacing w:after="0"/>
              <w:ind w:firstLine="0"/>
              <w:jc w:val="center"/>
              <w:rPr>
                <w:rFonts w:eastAsia="Calibri"/>
                <w:b/>
                <w:sz w:val="22"/>
                <w:szCs w:val="22"/>
              </w:rPr>
            </w:pPr>
            <w:r w:rsidRPr="00F033E6">
              <w:rPr>
                <w:rFonts w:eastAsia="Calibri"/>
                <w:b/>
                <w:sz w:val="22"/>
                <w:szCs w:val="22"/>
              </w:rPr>
              <w:t>28,9</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3,8</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sz w:val="22"/>
                <w:szCs w:val="22"/>
              </w:rPr>
            </w:pPr>
            <w:r w:rsidRPr="00F033E6">
              <w:rPr>
                <w:rFonts w:eastAsia="Calibri"/>
                <w:b/>
                <w:sz w:val="22"/>
                <w:szCs w:val="22"/>
              </w:rPr>
              <w:t>Зареченский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5,1</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1,3</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8,5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2,0</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(50%)</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11,8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11,8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5234" w:type="dxa"/>
            <w:gridSpan w:val="2"/>
            <w:vAlign w:val="center"/>
          </w:tcPr>
          <w:p w:rsidR="00F033E6" w:rsidRPr="00F033E6" w:rsidRDefault="00F033E6" w:rsidP="00F033E6">
            <w:pPr>
              <w:spacing w:after="0"/>
              <w:ind w:firstLine="0"/>
              <w:rPr>
                <w:rFonts w:eastAsia="Calibri"/>
                <w:bCs/>
                <w:sz w:val="22"/>
                <w:szCs w:val="22"/>
              </w:rPr>
            </w:pPr>
            <w:r w:rsidRPr="00F033E6">
              <w:rPr>
                <w:rFonts w:eastAsia="Calibri"/>
                <w:b/>
                <w:bCs/>
                <w:sz w:val="22"/>
                <w:szCs w:val="22"/>
              </w:rPr>
              <w:t>итого население</w:t>
            </w:r>
            <w:r w:rsidRPr="00F033E6">
              <w:rPr>
                <w:rFonts w:eastAsia="Calibri"/>
                <w:b/>
                <w:sz w:val="22"/>
                <w:szCs w:val="22"/>
              </w:rPr>
              <w:t xml:space="preserve"> Зареченского территориального округа</w:t>
            </w:r>
          </w:p>
        </w:tc>
        <w:tc>
          <w:tcPr>
            <w:tcW w:w="2220" w:type="dxa"/>
            <w:vAlign w:val="center"/>
          </w:tcPr>
          <w:p w:rsidR="00F033E6" w:rsidRPr="00F033E6" w:rsidRDefault="00F033E6" w:rsidP="00F033E6">
            <w:pPr>
              <w:spacing w:after="0"/>
              <w:ind w:firstLine="0"/>
              <w:jc w:val="center"/>
              <w:rPr>
                <w:rFonts w:eastAsia="Calibri"/>
                <w:b/>
                <w:color w:val="000000"/>
                <w:sz w:val="22"/>
                <w:szCs w:val="22"/>
              </w:rPr>
            </w:pPr>
            <w:r w:rsidRPr="00F033E6">
              <w:rPr>
                <w:rFonts w:eastAsia="Calibri"/>
                <w:b/>
                <w:color w:val="000000"/>
                <w:sz w:val="22"/>
                <w:szCs w:val="22"/>
              </w:rPr>
              <w:t>37,2</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5,5</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итого население</w:t>
            </w:r>
            <w:r w:rsidRPr="00F033E6">
              <w:rPr>
                <w:rFonts w:eastAsia="Calibri"/>
                <w:b/>
                <w:sz w:val="22"/>
                <w:szCs w:val="22"/>
              </w:rPr>
              <w:t xml:space="preserve"> </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11,9</w:t>
            </w:r>
          </w:p>
        </w:tc>
      </w:tr>
      <w:tr w:rsidR="00F033E6" w:rsidRPr="00E45344" w:rsidTr="00F033E6">
        <w:tc>
          <w:tcPr>
            <w:tcW w:w="7454" w:type="dxa"/>
            <w:gridSpan w:val="3"/>
            <w:vAlign w:val="center"/>
          </w:tcPr>
          <w:p w:rsidR="00F033E6" w:rsidRPr="00F033E6" w:rsidRDefault="00F033E6" w:rsidP="00F033E6">
            <w:pPr>
              <w:spacing w:after="0"/>
              <w:ind w:firstLine="0"/>
              <w:rPr>
                <w:sz w:val="22"/>
                <w:szCs w:val="22"/>
              </w:rPr>
            </w:pPr>
            <w:r w:rsidRPr="00F033E6">
              <w:rPr>
                <w:b/>
                <w:bCs/>
                <w:sz w:val="22"/>
                <w:szCs w:val="22"/>
              </w:rPr>
              <w:t>неучтенные расходы – 20%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2,4</w:t>
            </w:r>
          </w:p>
        </w:tc>
      </w:tr>
      <w:tr w:rsidR="00F033E6" w:rsidRPr="00E45344" w:rsidTr="00F033E6">
        <w:tc>
          <w:tcPr>
            <w:tcW w:w="7454" w:type="dxa"/>
            <w:gridSpan w:val="3"/>
          </w:tcPr>
          <w:p w:rsidR="00F033E6" w:rsidRPr="00F033E6" w:rsidRDefault="00F033E6" w:rsidP="00F033E6">
            <w:pPr>
              <w:spacing w:after="0"/>
              <w:ind w:firstLine="0"/>
              <w:rPr>
                <w:b/>
                <w:sz w:val="22"/>
                <w:szCs w:val="22"/>
              </w:rPr>
            </w:pPr>
            <w:r w:rsidRPr="00F033E6">
              <w:rPr>
                <w:b/>
                <w:sz w:val="22"/>
                <w:szCs w:val="22"/>
              </w:rPr>
              <w:t>всего по присоединенному Ленинскому муниципальному району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14,5</w:t>
            </w:r>
          </w:p>
        </w:tc>
      </w:tr>
      <w:tr w:rsidR="00F033E6" w:rsidRPr="00E45344" w:rsidTr="00F033E6">
        <w:tc>
          <w:tcPr>
            <w:tcW w:w="7454" w:type="dxa"/>
            <w:gridSpan w:val="3"/>
          </w:tcPr>
          <w:p w:rsidR="00F033E6" w:rsidRPr="00F033E6" w:rsidRDefault="00F033E6" w:rsidP="00F033E6">
            <w:pPr>
              <w:spacing w:after="0"/>
              <w:ind w:firstLine="0"/>
              <w:rPr>
                <w:b/>
                <w:iCs/>
                <w:sz w:val="22"/>
                <w:szCs w:val="22"/>
              </w:rPr>
            </w:pPr>
            <w:r w:rsidRPr="00F033E6">
              <w:rPr>
                <w:b/>
                <w:iCs/>
                <w:sz w:val="22"/>
                <w:szCs w:val="22"/>
              </w:rPr>
              <w:t xml:space="preserve">всего по городскому округу </w:t>
            </w:r>
            <w:r w:rsidRPr="00F033E6">
              <w:rPr>
                <w:b/>
                <w:color w:val="052635"/>
                <w:sz w:val="22"/>
                <w:szCs w:val="22"/>
              </w:rPr>
              <w:t>г. Тула</w:t>
            </w:r>
            <w:r w:rsidRPr="00F033E6">
              <w:rPr>
                <w:b/>
                <w:sz w:val="22"/>
                <w:szCs w:val="22"/>
              </w:rPr>
              <w:t xml:space="preserve"> </w:t>
            </w:r>
            <w:r w:rsidRPr="00F033E6">
              <w:rPr>
                <w:b/>
                <w:iCs/>
                <w:sz w:val="22"/>
                <w:szCs w:val="22"/>
              </w:rPr>
              <w:t>на первый этап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191,5</w:t>
            </w:r>
          </w:p>
        </w:tc>
      </w:tr>
    </w:tbl>
    <w:p w:rsidR="00F033E6" w:rsidRPr="00F033E6" w:rsidRDefault="00F033E6" w:rsidP="00F033E6">
      <w:pPr>
        <w:ind w:firstLine="0"/>
        <w:rPr>
          <w:rFonts w:eastAsia="Calibri"/>
          <w:sz w:val="28"/>
          <w:szCs w:val="28"/>
        </w:rPr>
      </w:pPr>
    </w:p>
    <w:p w:rsidR="00F033E6" w:rsidRPr="00F033E6" w:rsidRDefault="00F033E6" w:rsidP="00F033E6">
      <w:pPr>
        <w:ind w:firstLine="0"/>
        <w:jc w:val="right"/>
        <w:rPr>
          <w:rFonts w:eastAsia="Calibri"/>
          <w:sz w:val="28"/>
          <w:szCs w:val="28"/>
          <w:lang w:val="en-US"/>
        </w:rPr>
      </w:pPr>
      <w:r w:rsidRPr="00BF2556">
        <w:rPr>
          <w:rFonts w:eastAsia="Calibri"/>
          <w:sz w:val="28"/>
          <w:szCs w:val="28"/>
        </w:rPr>
        <w:t>Таблица</w:t>
      </w:r>
      <w:r w:rsidR="00632234">
        <w:rPr>
          <w:rFonts w:eastAsia="Calibri"/>
          <w:sz w:val="28"/>
          <w:szCs w:val="28"/>
        </w:rPr>
        <w:t xml:space="preserve"> 4.26</w:t>
      </w:r>
    </w:p>
    <w:p w:rsidR="00F033E6" w:rsidRPr="00F033E6" w:rsidRDefault="00F033E6" w:rsidP="00F033E6">
      <w:pPr>
        <w:ind w:firstLine="0"/>
        <w:jc w:val="center"/>
        <w:rPr>
          <w:sz w:val="28"/>
          <w:szCs w:val="28"/>
        </w:rPr>
      </w:pPr>
      <w:r w:rsidRPr="00F033E6">
        <w:rPr>
          <w:sz w:val="28"/>
          <w:szCs w:val="28"/>
        </w:rPr>
        <w:t>Среднесуточный расход сточных вод городского округа Тула на расчетный срок (2035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2199"/>
        <w:gridCol w:w="2220"/>
        <w:gridCol w:w="2009"/>
      </w:tblGrid>
      <w:tr w:rsidR="00F033E6" w:rsidRPr="00E45344" w:rsidTr="00187628">
        <w:trPr>
          <w:tblHeader/>
        </w:trPr>
        <w:tc>
          <w:tcPr>
            <w:tcW w:w="3035"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наименование потребителей</w:t>
            </w:r>
          </w:p>
        </w:tc>
        <w:tc>
          <w:tcPr>
            <w:tcW w:w="2199"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норма водоотведения, л/сут на человека</w:t>
            </w:r>
          </w:p>
        </w:tc>
        <w:tc>
          <w:tcPr>
            <w:tcW w:w="2220"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население, тыс. чел</w:t>
            </w:r>
          </w:p>
        </w:tc>
        <w:tc>
          <w:tcPr>
            <w:tcW w:w="2009" w:type="dxa"/>
            <w:shd w:val="clear" w:color="auto" w:fill="D9D9D9" w:themeFill="background1" w:themeFillShade="D9"/>
            <w:vAlign w:val="center"/>
          </w:tcPr>
          <w:p w:rsidR="00F033E6" w:rsidRPr="00F033E6" w:rsidRDefault="00F033E6" w:rsidP="00F033E6">
            <w:pPr>
              <w:spacing w:after="0"/>
              <w:ind w:firstLine="0"/>
              <w:jc w:val="center"/>
              <w:rPr>
                <w:sz w:val="22"/>
                <w:szCs w:val="22"/>
              </w:rPr>
            </w:pPr>
            <w:r w:rsidRPr="00F033E6">
              <w:rPr>
                <w:sz w:val="22"/>
                <w:szCs w:val="22"/>
              </w:rPr>
              <w:t>среднесуточный расход сточных вод, тыс. м</w:t>
            </w:r>
            <w:r w:rsidRPr="00F033E6">
              <w:rPr>
                <w:sz w:val="22"/>
                <w:szCs w:val="22"/>
                <w:vertAlign w:val="superscript"/>
              </w:rPr>
              <w:t>3</w:t>
            </w:r>
            <w:r w:rsidRPr="00F033E6">
              <w:rPr>
                <w:sz w:val="22"/>
                <w:szCs w:val="22"/>
              </w:rPr>
              <w:t>/сут</w:t>
            </w:r>
          </w:p>
        </w:tc>
      </w:tr>
      <w:tr w:rsidR="00F033E6" w:rsidRPr="00E45344" w:rsidTr="00F033E6">
        <w:tc>
          <w:tcPr>
            <w:tcW w:w="3035" w:type="dxa"/>
          </w:tcPr>
          <w:p w:rsidR="00F033E6" w:rsidRPr="00F033E6" w:rsidRDefault="00F033E6" w:rsidP="00F033E6">
            <w:pPr>
              <w:spacing w:after="0"/>
              <w:ind w:firstLine="0"/>
              <w:jc w:val="center"/>
              <w:rPr>
                <w:sz w:val="22"/>
                <w:szCs w:val="22"/>
              </w:rPr>
            </w:pPr>
            <w:r w:rsidRPr="00F033E6">
              <w:rPr>
                <w:sz w:val="22"/>
                <w:szCs w:val="22"/>
              </w:rPr>
              <w:t>1</w:t>
            </w:r>
          </w:p>
        </w:tc>
        <w:tc>
          <w:tcPr>
            <w:tcW w:w="2199" w:type="dxa"/>
          </w:tcPr>
          <w:p w:rsidR="00F033E6" w:rsidRPr="00F033E6" w:rsidRDefault="00F033E6" w:rsidP="00F033E6">
            <w:pPr>
              <w:spacing w:after="0"/>
              <w:ind w:firstLine="0"/>
              <w:jc w:val="center"/>
              <w:rPr>
                <w:sz w:val="22"/>
                <w:szCs w:val="22"/>
              </w:rPr>
            </w:pPr>
            <w:r w:rsidRPr="00F033E6">
              <w:rPr>
                <w:sz w:val="22"/>
                <w:szCs w:val="22"/>
              </w:rPr>
              <w:t>2</w:t>
            </w:r>
          </w:p>
        </w:tc>
        <w:tc>
          <w:tcPr>
            <w:tcW w:w="2220" w:type="dxa"/>
          </w:tcPr>
          <w:p w:rsidR="00F033E6" w:rsidRPr="00F033E6" w:rsidRDefault="00F033E6" w:rsidP="00F033E6">
            <w:pPr>
              <w:spacing w:after="0"/>
              <w:ind w:firstLine="0"/>
              <w:jc w:val="center"/>
              <w:rPr>
                <w:sz w:val="22"/>
                <w:szCs w:val="22"/>
              </w:rPr>
            </w:pPr>
            <w:r w:rsidRPr="00F033E6">
              <w:rPr>
                <w:sz w:val="22"/>
                <w:szCs w:val="22"/>
              </w:rPr>
              <w:t>3</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4</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Население</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г. Тула</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bCs/>
                <w:iCs/>
                <w:sz w:val="22"/>
                <w:szCs w:val="22"/>
              </w:rPr>
              <w:t>Центральный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92,2</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23,1</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16,4</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3,8</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20,9</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3,3</w:t>
            </w:r>
          </w:p>
        </w:tc>
      </w:tr>
      <w:tr w:rsidR="00F033E6" w:rsidRPr="00E45344" w:rsidTr="00F033E6">
        <w:tc>
          <w:tcPr>
            <w:tcW w:w="5234" w:type="dxa"/>
            <w:gridSpan w:val="2"/>
          </w:tcPr>
          <w:p w:rsidR="00F033E6" w:rsidRPr="00F033E6" w:rsidRDefault="00F033E6" w:rsidP="00F033E6">
            <w:pPr>
              <w:spacing w:after="0"/>
              <w:ind w:firstLine="0"/>
              <w:rPr>
                <w:rFonts w:eastAsia="Calibri"/>
                <w:b/>
                <w:sz w:val="22"/>
                <w:szCs w:val="22"/>
              </w:rPr>
            </w:pPr>
            <w:r w:rsidRPr="00F033E6">
              <w:rPr>
                <w:rFonts w:eastAsia="Calibri"/>
                <w:b/>
                <w:bCs/>
                <w:sz w:val="22"/>
                <w:szCs w:val="22"/>
              </w:rPr>
              <w:t>итого население Центрального района</w:t>
            </w:r>
            <w:r w:rsidRPr="00F033E6">
              <w:rPr>
                <w:b/>
                <w:bCs/>
                <w:iCs/>
                <w:sz w:val="22"/>
                <w:szCs w:val="22"/>
              </w:rPr>
              <w:t xml:space="preserve"> г</w:t>
            </w:r>
            <w:r w:rsidRPr="00F033E6">
              <w:rPr>
                <w:rFonts w:eastAsia="Calibri"/>
                <w:b/>
                <w:bCs/>
                <w:iCs/>
                <w:sz w:val="22"/>
                <w:szCs w:val="22"/>
              </w:rPr>
              <w:t>.</w:t>
            </w:r>
            <w:r w:rsidRPr="00F033E6">
              <w:rPr>
                <w:b/>
                <w:bCs/>
                <w:iCs/>
                <w:sz w:val="22"/>
                <w:szCs w:val="22"/>
              </w:rPr>
              <w:t xml:space="preserve"> Тул</w:t>
            </w:r>
            <w:r w:rsidRPr="00F033E6">
              <w:rPr>
                <w:rFonts w:eastAsia="Calibri"/>
                <w:b/>
                <w:bCs/>
                <w:iCs/>
                <w:sz w:val="22"/>
                <w:szCs w:val="22"/>
              </w:rPr>
              <w:t xml:space="preserve">а </w:t>
            </w:r>
            <w:r w:rsidRPr="00F033E6">
              <w:rPr>
                <w:rFonts w:eastAsia="Calibri"/>
                <w:bCs/>
                <w:iCs/>
                <w:sz w:val="22"/>
                <w:szCs w:val="22"/>
              </w:rPr>
              <w:t>(с учетом населенных пунктов: Малевка, Осиная Гора, Ильинка, Петелино)</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129,5</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30,2</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bCs/>
                <w:iCs/>
                <w:sz w:val="22"/>
                <w:szCs w:val="22"/>
              </w:rPr>
              <w:t>Пролетарский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109,5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27,4</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12,7</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12,8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2,0</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 Пролетарского района</w:t>
            </w:r>
            <w:r w:rsidRPr="00F033E6">
              <w:rPr>
                <w:b/>
                <w:bCs/>
                <w:iCs/>
                <w:sz w:val="22"/>
                <w:szCs w:val="22"/>
              </w:rPr>
              <w:t xml:space="preserve"> г. Тула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135,0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32,3</w:t>
            </w:r>
          </w:p>
        </w:tc>
      </w:tr>
      <w:tr w:rsidR="00F033E6" w:rsidRPr="00E45344" w:rsidTr="00F033E6">
        <w:tc>
          <w:tcPr>
            <w:tcW w:w="9463" w:type="dxa"/>
            <w:gridSpan w:val="4"/>
            <w:vAlign w:val="center"/>
          </w:tcPr>
          <w:p w:rsidR="00F033E6" w:rsidRPr="00F033E6" w:rsidRDefault="00F033E6" w:rsidP="00F033E6">
            <w:pPr>
              <w:spacing w:after="0"/>
              <w:ind w:firstLine="0"/>
              <w:rPr>
                <w:sz w:val="22"/>
                <w:szCs w:val="22"/>
              </w:rPr>
            </w:pPr>
            <w:r w:rsidRPr="00F033E6">
              <w:rPr>
                <w:b/>
                <w:bCs/>
                <w:iCs/>
                <w:sz w:val="22"/>
                <w:szCs w:val="22"/>
              </w:rPr>
              <w:t>Привокзальный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color w:val="000000"/>
                <w:sz w:val="22"/>
                <w:szCs w:val="22"/>
              </w:rPr>
              <w:t>68,0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17,0</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12,3</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2,8</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15,0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2,4</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 Привокзального района</w:t>
            </w:r>
            <w:r w:rsidRPr="00F033E6">
              <w:rPr>
                <w:b/>
                <w:bCs/>
                <w:iCs/>
                <w:sz w:val="22"/>
                <w:szCs w:val="22"/>
              </w:rPr>
              <w:t xml:space="preserve"> г. Тула </w:t>
            </w:r>
            <w:r w:rsidRPr="00F033E6">
              <w:rPr>
                <w:bCs/>
                <w:iCs/>
                <w:sz w:val="22"/>
                <w:szCs w:val="22"/>
              </w:rPr>
              <w:t>(без учета жилых районов «Новая Тула» и «Прудное»)</w:t>
            </w:r>
          </w:p>
        </w:tc>
        <w:tc>
          <w:tcPr>
            <w:tcW w:w="2220" w:type="dxa"/>
            <w:vAlign w:val="center"/>
          </w:tcPr>
          <w:p w:rsidR="00F033E6" w:rsidRPr="00F033E6" w:rsidRDefault="00F033E6" w:rsidP="00F033E6">
            <w:pPr>
              <w:spacing w:after="0"/>
              <w:ind w:firstLine="0"/>
              <w:jc w:val="center"/>
              <w:rPr>
                <w:rFonts w:eastAsia="Calibri"/>
                <w:b/>
                <w:sz w:val="22"/>
                <w:szCs w:val="22"/>
              </w:rPr>
            </w:pPr>
            <w:r w:rsidRPr="00F033E6">
              <w:rPr>
                <w:rFonts w:eastAsia="Calibri"/>
                <w:b/>
                <w:color w:val="000000"/>
                <w:sz w:val="22"/>
                <w:szCs w:val="22"/>
              </w:rPr>
              <w:t>95,3</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22,2</w:t>
            </w:r>
          </w:p>
        </w:tc>
      </w:tr>
      <w:tr w:rsidR="00F033E6" w:rsidRPr="00E45344" w:rsidTr="00F033E6">
        <w:tc>
          <w:tcPr>
            <w:tcW w:w="9463" w:type="dxa"/>
            <w:gridSpan w:val="4"/>
            <w:vAlign w:val="center"/>
          </w:tcPr>
          <w:p w:rsidR="00F033E6" w:rsidRPr="00F033E6" w:rsidRDefault="00F033E6" w:rsidP="00F033E6">
            <w:pPr>
              <w:spacing w:after="0"/>
              <w:ind w:firstLine="0"/>
              <w:jc w:val="left"/>
              <w:rPr>
                <w:sz w:val="22"/>
                <w:szCs w:val="22"/>
              </w:rPr>
            </w:pPr>
            <w:r w:rsidRPr="00F033E6">
              <w:rPr>
                <w:b/>
                <w:sz w:val="22"/>
                <w:szCs w:val="22"/>
              </w:rPr>
              <w:t>Зареченский</w:t>
            </w:r>
            <w:r w:rsidRPr="00F033E6">
              <w:rPr>
                <w:b/>
                <w:bCs/>
                <w:iCs/>
                <w:sz w:val="22"/>
                <w:szCs w:val="22"/>
              </w:rPr>
              <w:t xml:space="preserve"> район 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72,8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18,2</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5,0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1,2</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13,6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2,2</w:t>
            </w:r>
          </w:p>
        </w:tc>
      </w:tr>
      <w:tr w:rsidR="00F033E6" w:rsidRPr="00E45344" w:rsidTr="00F033E6">
        <w:tc>
          <w:tcPr>
            <w:tcW w:w="5234" w:type="dxa"/>
            <w:gridSpan w:val="2"/>
            <w:vAlign w:val="center"/>
          </w:tcPr>
          <w:p w:rsidR="00F033E6" w:rsidRPr="00F033E6" w:rsidRDefault="00F033E6" w:rsidP="00F033E6">
            <w:pPr>
              <w:spacing w:after="0"/>
              <w:ind w:firstLine="0"/>
              <w:jc w:val="left"/>
              <w:rPr>
                <w:rFonts w:eastAsia="Calibri"/>
                <w:bCs/>
                <w:sz w:val="22"/>
                <w:szCs w:val="22"/>
              </w:rPr>
            </w:pPr>
            <w:r w:rsidRPr="00F033E6">
              <w:rPr>
                <w:rFonts w:eastAsia="Calibri"/>
                <w:b/>
                <w:bCs/>
                <w:sz w:val="22"/>
                <w:szCs w:val="22"/>
              </w:rPr>
              <w:t xml:space="preserve">Итого население </w:t>
            </w:r>
            <w:r w:rsidRPr="00F033E6">
              <w:rPr>
                <w:rFonts w:eastAsia="Calibri"/>
                <w:b/>
                <w:sz w:val="22"/>
                <w:szCs w:val="22"/>
              </w:rPr>
              <w:t xml:space="preserve">Зареченского </w:t>
            </w:r>
            <w:r w:rsidRPr="00F033E6">
              <w:rPr>
                <w:rFonts w:eastAsia="Calibri"/>
                <w:b/>
                <w:bCs/>
                <w:sz w:val="22"/>
                <w:szCs w:val="22"/>
              </w:rPr>
              <w:t>района</w:t>
            </w:r>
            <w:r w:rsidRPr="00F033E6">
              <w:rPr>
                <w:rFonts w:eastAsia="Calibri"/>
                <w:b/>
                <w:bCs/>
                <w:iCs/>
                <w:sz w:val="22"/>
                <w:szCs w:val="22"/>
              </w:rPr>
              <w:t xml:space="preserve"> г. Тула </w:t>
            </w:r>
            <w:r w:rsidRPr="00F033E6">
              <w:rPr>
                <w:rFonts w:eastAsia="Calibri"/>
                <w:bCs/>
                <w:iCs/>
                <w:sz w:val="22"/>
                <w:szCs w:val="22"/>
              </w:rPr>
              <w:t>(без учета жилых районов «Красные Ворота» и в северной части Зареченского района)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91,4</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21,6</w:t>
            </w:r>
          </w:p>
        </w:tc>
      </w:tr>
      <w:tr w:rsidR="00F033E6" w:rsidRPr="00E45344" w:rsidTr="00F033E6">
        <w:tc>
          <w:tcPr>
            <w:tcW w:w="9463" w:type="dxa"/>
            <w:gridSpan w:val="4"/>
            <w:vAlign w:val="center"/>
          </w:tcPr>
          <w:p w:rsidR="00F033E6" w:rsidRPr="00F033E6" w:rsidRDefault="00F033E6" w:rsidP="00F033E6">
            <w:pPr>
              <w:spacing w:after="0"/>
              <w:ind w:firstLine="0"/>
              <w:jc w:val="left"/>
              <w:rPr>
                <w:sz w:val="22"/>
                <w:szCs w:val="22"/>
              </w:rPr>
            </w:pPr>
            <w:r w:rsidRPr="00F033E6">
              <w:rPr>
                <w:b/>
                <w:spacing w:val="-8"/>
                <w:sz w:val="22"/>
                <w:szCs w:val="22"/>
              </w:rPr>
              <w:t xml:space="preserve">Советский район </w:t>
            </w:r>
            <w:r w:rsidRPr="00F033E6">
              <w:rPr>
                <w:b/>
                <w:bCs/>
                <w:iCs/>
                <w:sz w:val="22"/>
                <w:szCs w:val="22"/>
              </w:rPr>
              <w:t>г. Тула</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многоэтажная и 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250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55,6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13,9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 xml:space="preserve">малоэтажная застройка </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230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3,3</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0,8</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sz w:val="22"/>
                <w:szCs w:val="22"/>
              </w:rPr>
            </w:pPr>
            <w:r w:rsidRPr="00F033E6">
              <w:rPr>
                <w:sz w:val="22"/>
                <w:szCs w:val="22"/>
              </w:rPr>
              <w:t>1,0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0,2</w:t>
            </w:r>
          </w:p>
        </w:tc>
      </w:tr>
      <w:tr w:rsidR="00F033E6" w:rsidRPr="00E45344" w:rsidTr="00F033E6">
        <w:tc>
          <w:tcPr>
            <w:tcW w:w="5234" w:type="dxa"/>
            <w:gridSpan w:val="2"/>
            <w:vAlign w:val="center"/>
          </w:tcPr>
          <w:p w:rsidR="00F033E6" w:rsidRPr="00F033E6" w:rsidRDefault="00F033E6" w:rsidP="00F033E6">
            <w:pPr>
              <w:spacing w:after="0"/>
              <w:ind w:firstLine="0"/>
              <w:jc w:val="left"/>
              <w:rPr>
                <w:rFonts w:eastAsia="Calibri"/>
                <w:bCs/>
                <w:sz w:val="22"/>
                <w:szCs w:val="22"/>
              </w:rPr>
            </w:pPr>
            <w:r w:rsidRPr="00F033E6">
              <w:rPr>
                <w:rFonts w:eastAsia="Calibri"/>
                <w:b/>
                <w:bCs/>
                <w:sz w:val="22"/>
                <w:szCs w:val="22"/>
              </w:rPr>
              <w:t xml:space="preserve">итого население </w:t>
            </w:r>
            <w:r w:rsidRPr="00F033E6">
              <w:rPr>
                <w:rFonts w:eastAsia="Calibri"/>
                <w:b/>
                <w:sz w:val="22"/>
                <w:szCs w:val="22"/>
              </w:rPr>
              <w:t xml:space="preserve">Советского </w:t>
            </w:r>
            <w:r w:rsidRPr="00F033E6">
              <w:rPr>
                <w:rFonts w:eastAsia="Calibri"/>
                <w:b/>
                <w:bCs/>
                <w:sz w:val="22"/>
                <w:szCs w:val="22"/>
              </w:rPr>
              <w:t>района</w:t>
            </w:r>
            <w:r w:rsidRPr="00F033E6">
              <w:rPr>
                <w:rFonts w:eastAsia="Calibri"/>
                <w:b/>
                <w:bCs/>
                <w:iCs/>
                <w:sz w:val="22"/>
                <w:szCs w:val="22"/>
              </w:rPr>
              <w:t xml:space="preserve"> г. Тула</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59,9</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14,9</w:t>
            </w:r>
          </w:p>
        </w:tc>
      </w:tr>
      <w:tr w:rsidR="00F033E6" w:rsidRPr="00E45344" w:rsidTr="00F033E6">
        <w:tc>
          <w:tcPr>
            <w:tcW w:w="7454" w:type="dxa"/>
            <w:gridSpan w:val="3"/>
            <w:vAlign w:val="center"/>
          </w:tcPr>
          <w:p w:rsidR="00F033E6" w:rsidRPr="00F033E6" w:rsidRDefault="00F033E6" w:rsidP="00F033E6">
            <w:pPr>
              <w:spacing w:after="0"/>
              <w:ind w:firstLine="0"/>
              <w:jc w:val="left"/>
              <w:rPr>
                <w:b/>
                <w:sz w:val="22"/>
                <w:szCs w:val="22"/>
              </w:rPr>
            </w:pPr>
            <w:r w:rsidRPr="00F033E6">
              <w:rPr>
                <w:b/>
                <w:bCs/>
                <w:sz w:val="22"/>
                <w:szCs w:val="22"/>
              </w:rPr>
              <w:t>итого население</w:t>
            </w:r>
            <w:r w:rsidRPr="00F033E6">
              <w:rPr>
                <w:b/>
                <w:bCs/>
                <w:iCs/>
                <w:sz w:val="22"/>
                <w:szCs w:val="22"/>
              </w:rPr>
              <w:t xml:space="preserve"> </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121,2</w:t>
            </w:r>
          </w:p>
        </w:tc>
      </w:tr>
      <w:tr w:rsidR="00F033E6" w:rsidRPr="00E45344" w:rsidTr="00F033E6">
        <w:tc>
          <w:tcPr>
            <w:tcW w:w="7454" w:type="dxa"/>
            <w:gridSpan w:val="3"/>
            <w:vAlign w:val="center"/>
          </w:tcPr>
          <w:p w:rsidR="00F033E6" w:rsidRPr="00F033E6" w:rsidRDefault="00F033E6" w:rsidP="00F033E6">
            <w:pPr>
              <w:spacing w:after="0"/>
              <w:ind w:firstLine="0"/>
              <w:jc w:val="left"/>
              <w:rPr>
                <w:b/>
                <w:sz w:val="22"/>
                <w:szCs w:val="22"/>
              </w:rPr>
            </w:pPr>
            <w:r w:rsidRPr="00F033E6">
              <w:rPr>
                <w:b/>
                <w:iCs/>
                <w:sz w:val="22"/>
                <w:szCs w:val="22"/>
              </w:rPr>
              <w:t>промышленность</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33,1</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итого по г. Тула</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154,3</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неучтенные расходы – 20%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30,9</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всего по г. Тула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185,5</w:t>
            </w:r>
          </w:p>
        </w:tc>
      </w:tr>
      <w:tr w:rsidR="00F033E6" w:rsidRPr="00E45344" w:rsidTr="00F033E6">
        <w:tc>
          <w:tcPr>
            <w:tcW w:w="9463" w:type="dxa"/>
            <w:gridSpan w:val="4"/>
            <w:vAlign w:val="center"/>
          </w:tcPr>
          <w:p w:rsidR="00F033E6" w:rsidRPr="00F033E6" w:rsidRDefault="00F033E6" w:rsidP="00F033E6">
            <w:pPr>
              <w:spacing w:after="0"/>
              <w:ind w:firstLine="0"/>
              <w:rPr>
                <w:b/>
                <w:sz w:val="22"/>
                <w:szCs w:val="22"/>
              </w:rPr>
            </w:pPr>
            <w:r w:rsidRPr="00F033E6">
              <w:rPr>
                <w:b/>
                <w:sz w:val="22"/>
                <w:szCs w:val="22"/>
              </w:rPr>
              <w:t>территория присоединенного Ленинского муниципального района</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bCs/>
                <w:iCs/>
                <w:sz w:val="22"/>
                <w:szCs w:val="22"/>
              </w:rPr>
              <w:t>Центральный</w:t>
            </w:r>
            <w:r w:rsidRPr="00F033E6">
              <w:rPr>
                <w:rFonts w:eastAsia="Calibri"/>
                <w:b/>
                <w:sz w:val="22"/>
                <w:szCs w:val="22"/>
              </w:rPr>
              <w:t xml:space="preserve">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w:t>
            </w:r>
            <w:r w:rsidRPr="00F033E6">
              <w:rPr>
                <w:rFonts w:eastAsia="Calibri"/>
                <w:bCs/>
                <w:sz w:val="22"/>
                <w:szCs w:val="22"/>
                <w:lang w:val="en-US"/>
              </w:rPr>
              <w:t>5</w:t>
            </w:r>
            <w:r w:rsidRPr="00F033E6">
              <w:rPr>
                <w:rFonts w:eastAsia="Calibri"/>
                <w:bCs/>
                <w:sz w:val="22"/>
                <w:szCs w:val="22"/>
              </w:rPr>
              <w:t>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sz w:val="22"/>
                <w:szCs w:val="22"/>
              </w:rPr>
              <w:t>0,5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0,1</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lang w:val="en-US"/>
              </w:rPr>
            </w:pPr>
            <w:r w:rsidRPr="00F033E6">
              <w:rPr>
                <w:rFonts w:eastAsia="Calibri"/>
                <w:bCs/>
                <w:sz w:val="22"/>
                <w:szCs w:val="22"/>
                <w:lang w:val="en-US"/>
              </w:rPr>
              <w:t>230</w:t>
            </w:r>
          </w:p>
        </w:tc>
        <w:tc>
          <w:tcPr>
            <w:tcW w:w="2220" w:type="dxa"/>
            <w:vAlign w:val="center"/>
          </w:tcPr>
          <w:p w:rsidR="00F033E6" w:rsidRPr="00F033E6" w:rsidRDefault="00F033E6" w:rsidP="00F033E6">
            <w:pPr>
              <w:spacing w:after="0"/>
              <w:ind w:firstLine="0"/>
              <w:jc w:val="center"/>
              <w:rPr>
                <w:rFonts w:eastAsia="Calibri"/>
                <w:color w:val="000000"/>
                <w:sz w:val="22"/>
                <w:szCs w:val="22"/>
                <w:lang w:val="en-US"/>
              </w:rPr>
            </w:pPr>
            <w:r w:rsidRPr="00F033E6">
              <w:rPr>
                <w:rFonts w:eastAsia="Calibri"/>
                <w:color w:val="000000"/>
                <w:sz w:val="22"/>
                <w:szCs w:val="22"/>
                <w:lang w:val="en-US"/>
              </w:rPr>
              <w:t>2</w:t>
            </w:r>
            <w:r w:rsidRPr="00F033E6">
              <w:rPr>
                <w:rFonts w:eastAsia="Calibri"/>
                <w:color w:val="000000"/>
                <w:sz w:val="22"/>
                <w:szCs w:val="22"/>
              </w:rPr>
              <w:t>,</w:t>
            </w:r>
            <w:r w:rsidRPr="00F033E6">
              <w:rPr>
                <w:rFonts w:eastAsia="Calibri"/>
                <w:color w:val="000000"/>
                <w:sz w:val="22"/>
                <w:szCs w:val="22"/>
                <w:lang w:val="en-US"/>
              </w:rPr>
              <w:t>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0,6</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(75%)</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color w:val="000000"/>
                <w:sz w:val="22"/>
                <w:szCs w:val="22"/>
                <w:lang w:val="en-US"/>
              </w:rPr>
              <w:t>5</w:t>
            </w:r>
            <w:r w:rsidRPr="00F033E6">
              <w:rPr>
                <w:rFonts w:eastAsia="Calibri"/>
                <w:color w:val="000000"/>
                <w:sz w:val="22"/>
                <w:szCs w:val="22"/>
              </w:rPr>
              <w:t>,</w:t>
            </w:r>
            <w:r w:rsidRPr="00F033E6">
              <w:rPr>
                <w:rFonts w:eastAsia="Calibri"/>
                <w:color w:val="000000"/>
                <w:sz w:val="22"/>
                <w:szCs w:val="22"/>
                <w:lang w:val="en-US"/>
              </w:rPr>
              <w:t>4</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0,9</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1,8</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0,045</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 xml:space="preserve">итого население </w:t>
            </w:r>
            <w:r w:rsidRPr="00F033E6">
              <w:rPr>
                <w:b/>
                <w:bCs/>
                <w:iCs/>
                <w:sz w:val="22"/>
                <w:szCs w:val="22"/>
              </w:rPr>
              <w:t>Центрального</w:t>
            </w:r>
            <w:r w:rsidRPr="00F033E6">
              <w:rPr>
                <w:b/>
                <w:sz w:val="22"/>
                <w:szCs w:val="22"/>
              </w:rPr>
              <w:t xml:space="preserve"> территориального округа </w:t>
            </w:r>
            <w:r w:rsidRPr="00F033E6">
              <w:rPr>
                <w:sz w:val="22"/>
                <w:szCs w:val="22"/>
              </w:rPr>
              <w:t>(без учета населенных пунктов: Малевка, Осиная Гора, Ильинка, Петелино)</w:t>
            </w:r>
          </w:p>
        </w:tc>
        <w:tc>
          <w:tcPr>
            <w:tcW w:w="2220" w:type="dxa"/>
            <w:vAlign w:val="center"/>
          </w:tcPr>
          <w:p w:rsidR="00F033E6" w:rsidRPr="00F033E6" w:rsidRDefault="00F033E6" w:rsidP="00F033E6">
            <w:pPr>
              <w:spacing w:after="0"/>
              <w:ind w:firstLine="0"/>
              <w:jc w:val="center"/>
              <w:rPr>
                <w:b/>
                <w:sz w:val="22"/>
                <w:szCs w:val="22"/>
              </w:rPr>
            </w:pPr>
            <w:r w:rsidRPr="00F033E6">
              <w:rPr>
                <w:b/>
                <w:sz w:val="22"/>
                <w:szCs w:val="22"/>
              </w:rPr>
              <w:t>10,2</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1,6</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bCs/>
                <w:iCs/>
                <w:sz w:val="22"/>
                <w:szCs w:val="22"/>
              </w:rPr>
              <w:t xml:space="preserve">Пролетарский </w:t>
            </w:r>
            <w:r w:rsidRPr="00F033E6">
              <w:rPr>
                <w:rFonts w:eastAsia="Calibri"/>
                <w:b/>
                <w:sz w:val="22"/>
                <w:szCs w:val="22"/>
              </w:rPr>
              <w:t>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w:t>
            </w:r>
            <w:r w:rsidRPr="00F033E6">
              <w:rPr>
                <w:rFonts w:eastAsia="Calibri"/>
                <w:bCs/>
                <w:sz w:val="22"/>
                <w:szCs w:val="22"/>
                <w:lang w:val="en-US"/>
              </w:rPr>
              <w:t>5</w:t>
            </w:r>
            <w:r w:rsidRPr="00F033E6">
              <w:rPr>
                <w:rFonts w:eastAsia="Calibri"/>
                <w:bCs/>
                <w:sz w:val="22"/>
                <w:szCs w:val="22"/>
              </w:rPr>
              <w:t>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2,6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0,7</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lang w:val="en-US"/>
              </w:rPr>
            </w:pPr>
            <w:r w:rsidRPr="00F033E6">
              <w:rPr>
                <w:rFonts w:eastAsia="Calibri"/>
                <w:bCs/>
                <w:sz w:val="22"/>
                <w:szCs w:val="22"/>
                <w:lang w:val="en-US"/>
              </w:rPr>
              <w:t>230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3,0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0,7</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(75%)</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color w:val="000000"/>
                <w:sz w:val="22"/>
                <w:szCs w:val="22"/>
              </w:rPr>
              <w:t>19,7</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3,2</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6,6</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0,2</w:t>
            </w:r>
          </w:p>
        </w:tc>
      </w:tr>
      <w:tr w:rsidR="00F033E6" w:rsidRPr="00E45344" w:rsidTr="00F033E6">
        <w:tc>
          <w:tcPr>
            <w:tcW w:w="5234" w:type="dxa"/>
            <w:gridSpan w:val="2"/>
          </w:tcPr>
          <w:p w:rsidR="00F033E6" w:rsidRPr="00F033E6" w:rsidRDefault="00F033E6" w:rsidP="00F033E6">
            <w:pPr>
              <w:spacing w:after="0"/>
              <w:ind w:firstLine="0"/>
              <w:rPr>
                <w:rFonts w:eastAsia="Calibri"/>
                <w:bCs/>
                <w:sz w:val="22"/>
                <w:szCs w:val="22"/>
              </w:rPr>
            </w:pPr>
            <w:r w:rsidRPr="00F033E6">
              <w:rPr>
                <w:rFonts w:eastAsia="Calibri"/>
                <w:b/>
                <w:bCs/>
                <w:sz w:val="22"/>
                <w:szCs w:val="22"/>
              </w:rPr>
              <w:t>итого население</w:t>
            </w:r>
            <w:r w:rsidRPr="00F033E6">
              <w:rPr>
                <w:rFonts w:eastAsia="Calibri"/>
                <w:b/>
                <w:bCs/>
                <w:color w:val="000000"/>
                <w:sz w:val="22"/>
                <w:szCs w:val="22"/>
              </w:rPr>
              <w:t xml:space="preserve"> </w:t>
            </w:r>
            <w:r w:rsidRPr="00F033E6">
              <w:rPr>
                <w:rFonts w:eastAsia="Calibri"/>
                <w:b/>
                <w:bCs/>
                <w:iCs/>
                <w:sz w:val="22"/>
                <w:szCs w:val="22"/>
              </w:rPr>
              <w:t xml:space="preserve">Пролетарского </w:t>
            </w:r>
            <w:r w:rsidRPr="00F033E6">
              <w:rPr>
                <w:rFonts w:eastAsia="Calibri"/>
                <w:b/>
                <w:sz w:val="22"/>
                <w:szCs w:val="22"/>
              </w:rPr>
              <w:t xml:space="preserve">территориального округа </w:t>
            </w:r>
            <w:r w:rsidRPr="00F033E6">
              <w:rPr>
                <w:rFonts w:eastAsia="Calibri"/>
                <w:sz w:val="22"/>
                <w:szCs w:val="22"/>
              </w:rPr>
              <w:t>(без учета п. Молодежный)</w:t>
            </w:r>
          </w:p>
        </w:tc>
        <w:tc>
          <w:tcPr>
            <w:tcW w:w="2220" w:type="dxa"/>
            <w:vAlign w:val="center"/>
          </w:tcPr>
          <w:p w:rsidR="00F033E6" w:rsidRPr="00F033E6" w:rsidRDefault="00F033E6" w:rsidP="00F033E6">
            <w:pPr>
              <w:spacing w:after="0"/>
              <w:ind w:firstLine="0"/>
              <w:jc w:val="center"/>
              <w:rPr>
                <w:rFonts w:eastAsia="Calibri"/>
                <w:b/>
                <w:color w:val="000000"/>
                <w:sz w:val="22"/>
                <w:szCs w:val="22"/>
              </w:rPr>
            </w:pPr>
            <w:r w:rsidRPr="00F033E6">
              <w:rPr>
                <w:rFonts w:eastAsia="Calibri"/>
                <w:b/>
                <w:color w:val="000000"/>
                <w:sz w:val="22"/>
                <w:szCs w:val="22"/>
              </w:rPr>
              <w:t>31,9</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4,8</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b/>
                <w:sz w:val="22"/>
                <w:szCs w:val="22"/>
              </w:rPr>
            </w:pPr>
            <w:r w:rsidRPr="00F033E6">
              <w:rPr>
                <w:rFonts w:eastAsia="Calibri"/>
                <w:b/>
                <w:sz w:val="22"/>
                <w:szCs w:val="22"/>
              </w:rPr>
              <w:t>Привокзальный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w:t>
            </w:r>
            <w:r w:rsidRPr="00F033E6">
              <w:rPr>
                <w:rFonts w:eastAsia="Calibri"/>
                <w:bCs/>
                <w:sz w:val="22"/>
                <w:szCs w:val="22"/>
                <w:lang w:val="en-US"/>
              </w:rPr>
              <w:t>5</w:t>
            </w:r>
            <w:r w:rsidRPr="00F033E6">
              <w:rPr>
                <w:rFonts w:eastAsia="Calibri"/>
                <w:bCs/>
                <w:sz w:val="22"/>
                <w:szCs w:val="22"/>
              </w:rPr>
              <w:t>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color w:val="000000"/>
                <w:sz w:val="22"/>
                <w:szCs w:val="22"/>
              </w:rPr>
              <w:t>8,0</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2,0</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lang w:val="en-US"/>
              </w:rPr>
            </w:pPr>
            <w:r w:rsidRPr="00F033E6">
              <w:rPr>
                <w:rFonts w:eastAsia="Calibri"/>
                <w:bCs/>
                <w:sz w:val="22"/>
                <w:szCs w:val="22"/>
                <w:lang w:val="en-US"/>
              </w:rPr>
              <w:t>230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9,2</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2,1</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(75%)</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color w:val="000000"/>
                <w:sz w:val="22"/>
                <w:szCs w:val="22"/>
              </w:rPr>
              <w:t>31,2</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5,0</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10,4</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0,3</w:t>
            </w:r>
          </w:p>
        </w:tc>
      </w:tr>
      <w:tr w:rsidR="00F033E6" w:rsidRPr="00E45344" w:rsidTr="00F033E6">
        <w:tc>
          <w:tcPr>
            <w:tcW w:w="5234" w:type="dxa"/>
            <w:gridSpan w:val="2"/>
            <w:vAlign w:val="center"/>
          </w:tcPr>
          <w:p w:rsidR="00F033E6" w:rsidRPr="00F033E6" w:rsidRDefault="00F033E6" w:rsidP="00F033E6">
            <w:pPr>
              <w:spacing w:after="0"/>
              <w:ind w:firstLine="0"/>
              <w:rPr>
                <w:sz w:val="22"/>
                <w:szCs w:val="22"/>
              </w:rPr>
            </w:pPr>
            <w:r w:rsidRPr="00F033E6">
              <w:rPr>
                <w:b/>
                <w:bCs/>
                <w:sz w:val="22"/>
                <w:szCs w:val="22"/>
              </w:rPr>
              <w:t>итого население</w:t>
            </w:r>
            <w:r w:rsidRPr="00F033E6">
              <w:rPr>
                <w:b/>
                <w:sz w:val="22"/>
                <w:szCs w:val="22"/>
              </w:rPr>
              <w:t xml:space="preserve"> Привокзального территориального округа</w:t>
            </w:r>
          </w:p>
        </w:tc>
        <w:tc>
          <w:tcPr>
            <w:tcW w:w="2220" w:type="dxa"/>
            <w:vAlign w:val="center"/>
          </w:tcPr>
          <w:p w:rsidR="00F033E6" w:rsidRPr="00F033E6" w:rsidRDefault="00F033E6" w:rsidP="00F033E6">
            <w:pPr>
              <w:spacing w:after="0"/>
              <w:ind w:firstLine="0"/>
              <w:jc w:val="center"/>
              <w:rPr>
                <w:rFonts w:eastAsia="Calibri"/>
                <w:sz w:val="22"/>
                <w:szCs w:val="22"/>
              </w:rPr>
            </w:pPr>
            <w:r w:rsidRPr="00F033E6">
              <w:rPr>
                <w:rFonts w:eastAsia="Calibri"/>
                <w:b/>
                <w:bCs/>
                <w:color w:val="000000"/>
                <w:sz w:val="22"/>
                <w:szCs w:val="22"/>
              </w:rPr>
              <w:t>58,8</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9,4</w:t>
            </w:r>
          </w:p>
        </w:tc>
      </w:tr>
      <w:tr w:rsidR="00F033E6" w:rsidRPr="00E45344" w:rsidTr="00F033E6">
        <w:tc>
          <w:tcPr>
            <w:tcW w:w="9463" w:type="dxa"/>
            <w:gridSpan w:val="4"/>
            <w:vAlign w:val="center"/>
          </w:tcPr>
          <w:p w:rsidR="00F033E6" w:rsidRPr="00F033E6" w:rsidRDefault="00F033E6" w:rsidP="00F033E6">
            <w:pPr>
              <w:spacing w:after="0"/>
              <w:ind w:firstLine="0"/>
              <w:rPr>
                <w:rFonts w:eastAsia="Calibri"/>
                <w:sz w:val="22"/>
                <w:szCs w:val="22"/>
              </w:rPr>
            </w:pPr>
            <w:r w:rsidRPr="00F033E6">
              <w:rPr>
                <w:rFonts w:eastAsia="Calibri"/>
                <w:b/>
                <w:sz w:val="22"/>
                <w:szCs w:val="22"/>
              </w:rPr>
              <w:t>Зареченский территориальный округ</w:t>
            </w:r>
          </w:p>
        </w:tc>
      </w:tr>
      <w:tr w:rsidR="00F033E6" w:rsidRPr="00E45344" w:rsidTr="00F033E6">
        <w:tc>
          <w:tcPr>
            <w:tcW w:w="3035" w:type="dxa"/>
          </w:tcPr>
          <w:p w:rsidR="00F033E6" w:rsidRPr="00F033E6" w:rsidRDefault="00F033E6" w:rsidP="00F033E6">
            <w:pPr>
              <w:spacing w:after="0"/>
              <w:ind w:firstLine="0"/>
              <w:rPr>
                <w:iCs/>
                <w:sz w:val="22"/>
                <w:szCs w:val="22"/>
              </w:rPr>
            </w:pPr>
            <w:r w:rsidRPr="00F033E6">
              <w:rPr>
                <w:sz w:val="22"/>
                <w:szCs w:val="22"/>
              </w:rPr>
              <w:t>среднеэтажная застройка</w:t>
            </w:r>
          </w:p>
        </w:tc>
        <w:tc>
          <w:tcPr>
            <w:tcW w:w="2199" w:type="dxa"/>
            <w:vAlign w:val="center"/>
          </w:tcPr>
          <w:p w:rsidR="00F033E6" w:rsidRPr="00F033E6" w:rsidRDefault="00F033E6" w:rsidP="00F033E6">
            <w:pPr>
              <w:spacing w:after="0"/>
              <w:ind w:firstLine="0"/>
              <w:jc w:val="center"/>
              <w:rPr>
                <w:rFonts w:eastAsia="Calibri"/>
                <w:sz w:val="22"/>
                <w:szCs w:val="22"/>
              </w:rPr>
            </w:pPr>
            <w:r w:rsidRPr="00F033E6">
              <w:rPr>
                <w:rFonts w:eastAsia="Calibri"/>
                <w:bCs/>
                <w:sz w:val="22"/>
                <w:szCs w:val="22"/>
              </w:rPr>
              <w:t>2</w:t>
            </w:r>
            <w:r w:rsidRPr="00F033E6">
              <w:rPr>
                <w:rFonts w:eastAsia="Calibri"/>
                <w:bCs/>
                <w:sz w:val="22"/>
                <w:szCs w:val="22"/>
                <w:lang w:val="en-US"/>
              </w:rPr>
              <w:t>5</w:t>
            </w:r>
            <w:r w:rsidRPr="00F033E6">
              <w:rPr>
                <w:rFonts w:eastAsia="Calibri"/>
                <w:bCs/>
                <w:sz w:val="22"/>
                <w:szCs w:val="22"/>
              </w:rPr>
              <w:t>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5,9</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1,5</w:t>
            </w:r>
          </w:p>
        </w:tc>
      </w:tr>
      <w:tr w:rsidR="00F033E6" w:rsidRPr="00E45344" w:rsidTr="00F033E6">
        <w:tc>
          <w:tcPr>
            <w:tcW w:w="3035" w:type="dxa"/>
          </w:tcPr>
          <w:p w:rsidR="00F033E6" w:rsidRPr="00F033E6" w:rsidRDefault="00F033E6" w:rsidP="00F033E6">
            <w:pPr>
              <w:spacing w:after="0"/>
              <w:ind w:firstLine="0"/>
              <w:rPr>
                <w:sz w:val="22"/>
                <w:szCs w:val="22"/>
              </w:rPr>
            </w:pPr>
            <w:r w:rsidRPr="00F033E6">
              <w:rPr>
                <w:sz w:val="22"/>
                <w:szCs w:val="22"/>
              </w:rPr>
              <w:t>малоэтажная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lang w:val="en-US"/>
              </w:rPr>
            </w:pPr>
            <w:r w:rsidRPr="00F033E6">
              <w:rPr>
                <w:rFonts w:eastAsia="Calibri"/>
                <w:bCs/>
                <w:sz w:val="22"/>
                <w:szCs w:val="22"/>
                <w:lang w:val="en-US"/>
              </w:rPr>
              <w:t>230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14,2</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3,3</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индивидуальная усадебная застройка (75%)</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160</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25,4</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4,1</w:t>
            </w:r>
          </w:p>
        </w:tc>
      </w:tr>
      <w:tr w:rsidR="00F033E6" w:rsidRPr="00E45344" w:rsidTr="00F033E6">
        <w:tc>
          <w:tcPr>
            <w:tcW w:w="3035" w:type="dxa"/>
          </w:tcPr>
          <w:p w:rsidR="00F033E6" w:rsidRPr="00F033E6" w:rsidRDefault="00F033E6" w:rsidP="00F033E6">
            <w:pPr>
              <w:spacing w:after="0"/>
              <w:ind w:firstLine="0"/>
              <w:rPr>
                <w:rFonts w:eastAsia="Calibri"/>
                <w:sz w:val="22"/>
                <w:szCs w:val="22"/>
              </w:rPr>
            </w:pPr>
            <w:r w:rsidRPr="00F033E6">
              <w:rPr>
                <w:rFonts w:eastAsia="Calibri"/>
                <w:sz w:val="22"/>
                <w:szCs w:val="22"/>
              </w:rPr>
              <w:t>не канализованная усадебная застройка</w:t>
            </w:r>
          </w:p>
        </w:tc>
        <w:tc>
          <w:tcPr>
            <w:tcW w:w="2199" w:type="dxa"/>
            <w:vAlign w:val="center"/>
          </w:tcPr>
          <w:p w:rsidR="00F033E6" w:rsidRPr="00F033E6" w:rsidRDefault="00F033E6" w:rsidP="00F033E6">
            <w:pPr>
              <w:spacing w:after="0"/>
              <w:ind w:firstLine="0"/>
              <w:jc w:val="center"/>
              <w:rPr>
                <w:rFonts w:eastAsia="Calibri"/>
                <w:bCs/>
                <w:sz w:val="22"/>
                <w:szCs w:val="22"/>
              </w:rPr>
            </w:pPr>
            <w:r w:rsidRPr="00F033E6">
              <w:rPr>
                <w:rFonts w:eastAsia="Calibri"/>
                <w:bCs/>
                <w:sz w:val="22"/>
                <w:szCs w:val="22"/>
              </w:rPr>
              <w:t>25</w:t>
            </w:r>
          </w:p>
        </w:tc>
        <w:tc>
          <w:tcPr>
            <w:tcW w:w="2220" w:type="dxa"/>
            <w:vAlign w:val="center"/>
          </w:tcPr>
          <w:p w:rsidR="00F033E6" w:rsidRPr="00F033E6" w:rsidRDefault="00F033E6" w:rsidP="00F033E6">
            <w:pPr>
              <w:spacing w:after="0"/>
              <w:ind w:firstLine="0"/>
              <w:jc w:val="center"/>
              <w:rPr>
                <w:rFonts w:eastAsia="Calibri"/>
                <w:color w:val="000000"/>
                <w:sz w:val="22"/>
                <w:szCs w:val="22"/>
              </w:rPr>
            </w:pPr>
            <w:r w:rsidRPr="00F033E6">
              <w:rPr>
                <w:rFonts w:eastAsia="Calibri"/>
                <w:color w:val="000000"/>
                <w:sz w:val="22"/>
                <w:szCs w:val="22"/>
              </w:rPr>
              <w:t>8,5</w:t>
            </w:r>
          </w:p>
        </w:tc>
        <w:tc>
          <w:tcPr>
            <w:tcW w:w="2009" w:type="dxa"/>
            <w:vAlign w:val="center"/>
          </w:tcPr>
          <w:p w:rsidR="00F033E6" w:rsidRPr="00F033E6" w:rsidRDefault="00F033E6" w:rsidP="00F033E6">
            <w:pPr>
              <w:spacing w:after="0"/>
              <w:ind w:firstLine="0"/>
              <w:jc w:val="center"/>
              <w:rPr>
                <w:sz w:val="22"/>
                <w:szCs w:val="22"/>
              </w:rPr>
            </w:pPr>
            <w:r w:rsidRPr="00F033E6">
              <w:rPr>
                <w:sz w:val="22"/>
                <w:szCs w:val="22"/>
              </w:rPr>
              <w:t>0,2</w:t>
            </w:r>
          </w:p>
        </w:tc>
      </w:tr>
      <w:tr w:rsidR="00F033E6" w:rsidRPr="00E45344" w:rsidTr="00F033E6">
        <w:tc>
          <w:tcPr>
            <w:tcW w:w="5234" w:type="dxa"/>
            <w:gridSpan w:val="2"/>
            <w:vAlign w:val="center"/>
          </w:tcPr>
          <w:p w:rsidR="00F033E6" w:rsidRPr="00F033E6" w:rsidRDefault="00F033E6" w:rsidP="00F033E6">
            <w:pPr>
              <w:spacing w:after="0"/>
              <w:ind w:firstLine="0"/>
              <w:rPr>
                <w:rFonts w:eastAsia="Calibri"/>
                <w:bCs/>
                <w:sz w:val="22"/>
                <w:szCs w:val="22"/>
              </w:rPr>
            </w:pPr>
            <w:r w:rsidRPr="00F033E6">
              <w:rPr>
                <w:rFonts w:eastAsia="Calibri"/>
                <w:b/>
                <w:bCs/>
                <w:sz w:val="22"/>
                <w:szCs w:val="22"/>
              </w:rPr>
              <w:t>итого население</w:t>
            </w:r>
            <w:r w:rsidRPr="00F033E6">
              <w:rPr>
                <w:rFonts w:eastAsia="Calibri"/>
                <w:b/>
                <w:sz w:val="22"/>
                <w:szCs w:val="22"/>
              </w:rPr>
              <w:t xml:space="preserve"> Зареченского территориального округа</w:t>
            </w:r>
          </w:p>
        </w:tc>
        <w:tc>
          <w:tcPr>
            <w:tcW w:w="2220" w:type="dxa"/>
            <w:vAlign w:val="center"/>
          </w:tcPr>
          <w:p w:rsidR="00F033E6" w:rsidRPr="00F033E6" w:rsidRDefault="00F033E6" w:rsidP="00F033E6">
            <w:pPr>
              <w:spacing w:after="0"/>
              <w:ind w:firstLine="0"/>
              <w:jc w:val="center"/>
              <w:rPr>
                <w:rFonts w:eastAsia="Calibri"/>
                <w:b/>
                <w:color w:val="000000"/>
                <w:sz w:val="22"/>
                <w:szCs w:val="22"/>
              </w:rPr>
            </w:pPr>
            <w:r w:rsidRPr="00F033E6">
              <w:rPr>
                <w:rFonts w:eastAsia="Calibri"/>
                <w:b/>
                <w:bCs/>
                <w:color w:val="000000"/>
                <w:sz w:val="22"/>
                <w:szCs w:val="22"/>
              </w:rPr>
              <w:t>54,0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9,1</w:t>
            </w:r>
          </w:p>
        </w:tc>
      </w:tr>
      <w:tr w:rsidR="00F033E6" w:rsidRPr="00E45344" w:rsidTr="00F033E6">
        <w:tc>
          <w:tcPr>
            <w:tcW w:w="7454" w:type="dxa"/>
            <w:gridSpan w:val="3"/>
            <w:vAlign w:val="center"/>
          </w:tcPr>
          <w:p w:rsidR="00F033E6" w:rsidRPr="00F033E6" w:rsidRDefault="00F033E6" w:rsidP="00F033E6">
            <w:pPr>
              <w:spacing w:after="0"/>
              <w:ind w:firstLine="0"/>
              <w:jc w:val="left"/>
              <w:rPr>
                <w:rFonts w:eastAsia="Calibri"/>
                <w:b/>
                <w:color w:val="000000"/>
                <w:sz w:val="22"/>
                <w:szCs w:val="22"/>
              </w:rPr>
            </w:pPr>
            <w:r w:rsidRPr="00F033E6">
              <w:rPr>
                <w:rFonts w:eastAsia="Calibri"/>
                <w:b/>
                <w:bCs/>
                <w:sz w:val="22"/>
                <w:szCs w:val="22"/>
              </w:rPr>
              <w:t>итого население</w:t>
            </w:r>
            <w:r w:rsidRPr="00F033E6">
              <w:rPr>
                <w:rFonts w:eastAsia="Calibri"/>
                <w:b/>
                <w:sz w:val="22"/>
                <w:szCs w:val="22"/>
              </w:rPr>
              <w:t xml:space="preserve"> </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24,9</w:t>
            </w:r>
          </w:p>
        </w:tc>
      </w:tr>
      <w:tr w:rsidR="00F033E6" w:rsidRPr="00E45344" w:rsidTr="00F033E6">
        <w:tc>
          <w:tcPr>
            <w:tcW w:w="7454" w:type="dxa"/>
            <w:gridSpan w:val="3"/>
            <w:vAlign w:val="center"/>
          </w:tcPr>
          <w:p w:rsidR="00F033E6" w:rsidRPr="00F033E6" w:rsidRDefault="00F033E6" w:rsidP="00F033E6">
            <w:pPr>
              <w:spacing w:after="0"/>
              <w:ind w:firstLine="0"/>
              <w:rPr>
                <w:sz w:val="22"/>
                <w:szCs w:val="22"/>
              </w:rPr>
            </w:pPr>
            <w:r w:rsidRPr="00F033E6">
              <w:rPr>
                <w:b/>
                <w:bCs/>
                <w:sz w:val="22"/>
                <w:szCs w:val="22"/>
              </w:rPr>
              <w:t>неучтенные расходы – 20%</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5,0</w:t>
            </w:r>
          </w:p>
        </w:tc>
      </w:tr>
      <w:tr w:rsidR="00F033E6" w:rsidRPr="00E45344" w:rsidTr="00F033E6">
        <w:tc>
          <w:tcPr>
            <w:tcW w:w="7454" w:type="dxa"/>
            <w:gridSpan w:val="3"/>
          </w:tcPr>
          <w:p w:rsidR="00F033E6" w:rsidRPr="00F033E6" w:rsidRDefault="00F033E6" w:rsidP="00F033E6">
            <w:pPr>
              <w:spacing w:after="0"/>
              <w:ind w:firstLine="0"/>
              <w:rPr>
                <w:b/>
                <w:sz w:val="22"/>
                <w:szCs w:val="22"/>
              </w:rPr>
            </w:pPr>
            <w:r w:rsidRPr="00F033E6">
              <w:rPr>
                <w:b/>
                <w:sz w:val="22"/>
                <w:szCs w:val="22"/>
              </w:rPr>
              <w:t>всего по присоединенному Ленинскому муниципальному району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30,0</w:t>
            </w:r>
          </w:p>
        </w:tc>
      </w:tr>
      <w:tr w:rsidR="00F033E6" w:rsidRPr="00E45344" w:rsidTr="00F033E6">
        <w:tc>
          <w:tcPr>
            <w:tcW w:w="7454" w:type="dxa"/>
            <w:gridSpan w:val="3"/>
          </w:tcPr>
          <w:p w:rsidR="00F033E6" w:rsidRPr="00F033E6" w:rsidRDefault="00F033E6" w:rsidP="00F033E6">
            <w:pPr>
              <w:spacing w:after="0"/>
              <w:ind w:firstLine="0"/>
              <w:rPr>
                <w:b/>
                <w:iCs/>
                <w:sz w:val="22"/>
                <w:szCs w:val="22"/>
              </w:rPr>
            </w:pPr>
            <w:r w:rsidRPr="00F033E6">
              <w:rPr>
                <w:b/>
                <w:iCs/>
                <w:sz w:val="22"/>
                <w:szCs w:val="22"/>
              </w:rPr>
              <w:t xml:space="preserve">всего по городскому округу </w:t>
            </w:r>
            <w:r w:rsidRPr="00F033E6">
              <w:rPr>
                <w:b/>
                <w:color w:val="052635"/>
                <w:sz w:val="22"/>
                <w:szCs w:val="22"/>
              </w:rPr>
              <w:t>г. Тула</w:t>
            </w:r>
            <w:r w:rsidRPr="00F033E6">
              <w:rPr>
                <w:b/>
                <w:sz w:val="22"/>
                <w:szCs w:val="22"/>
              </w:rPr>
              <w:t xml:space="preserve"> </w:t>
            </w:r>
            <w:r w:rsidRPr="00F033E6">
              <w:rPr>
                <w:b/>
                <w:iCs/>
                <w:sz w:val="22"/>
                <w:szCs w:val="22"/>
              </w:rPr>
              <w:t>на расчетный срок (округленно)</w:t>
            </w:r>
          </w:p>
        </w:tc>
        <w:tc>
          <w:tcPr>
            <w:tcW w:w="2009" w:type="dxa"/>
            <w:vAlign w:val="center"/>
          </w:tcPr>
          <w:p w:rsidR="00F033E6" w:rsidRPr="00F033E6" w:rsidRDefault="00F033E6" w:rsidP="00F033E6">
            <w:pPr>
              <w:spacing w:after="0"/>
              <w:ind w:firstLine="0"/>
              <w:jc w:val="center"/>
              <w:rPr>
                <w:b/>
                <w:sz w:val="22"/>
                <w:szCs w:val="22"/>
              </w:rPr>
            </w:pPr>
            <w:r w:rsidRPr="00F033E6">
              <w:rPr>
                <w:b/>
                <w:sz w:val="22"/>
                <w:szCs w:val="22"/>
              </w:rPr>
              <w:t>215,5</w:t>
            </w:r>
          </w:p>
        </w:tc>
      </w:tr>
    </w:tbl>
    <w:p w:rsidR="00F033E6" w:rsidRPr="00E45344" w:rsidRDefault="00F033E6" w:rsidP="00F033E6">
      <w:pPr>
        <w:ind w:firstLine="0"/>
        <w:jc w:val="right"/>
        <w:rPr>
          <w:rFonts w:eastAsia="Calibri"/>
          <w:sz w:val="26"/>
          <w:szCs w:val="26"/>
        </w:rPr>
      </w:pPr>
    </w:p>
    <w:p w:rsidR="00F033E6" w:rsidRPr="00F033E6" w:rsidRDefault="00F033E6" w:rsidP="00F033E6">
      <w:pPr>
        <w:rPr>
          <w:rFonts w:eastAsia="Calibri"/>
          <w:b/>
          <w:i/>
          <w:sz w:val="28"/>
          <w:szCs w:val="28"/>
        </w:rPr>
      </w:pPr>
      <w:r w:rsidRPr="00F033E6">
        <w:rPr>
          <w:rFonts w:eastAsia="Calibri"/>
          <w:b/>
          <w:i/>
          <w:sz w:val="28"/>
          <w:szCs w:val="28"/>
        </w:rPr>
        <w:t xml:space="preserve">Мероприятия по развитию схемы водоотведения бытовых сточных вод </w:t>
      </w:r>
      <w:r w:rsidRPr="00F033E6">
        <w:rPr>
          <w:rFonts w:eastAsia="Calibri"/>
          <w:b/>
          <w:i/>
          <w:color w:val="052635"/>
          <w:sz w:val="28"/>
          <w:szCs w:val="28"/>
        </w:rPr>
        <w:t xml:space="preserve">городского округа </w:t>
      </w:r>
      <w:r w:rsidRPr="00F033E6">
        <w:rPr>
          <w:rFonts w:eastAsia="Calibri"/>
          <w:b/>
          <w:i/>
          <w:sz w:val="28"/>
          <w:szCs w:val="28"/>
        </w:rPr>
        <w:t>Тула</w:t>
      </w:r>
    </w:p>
    <w:p w:rsidR="00F033E6" w:rsidRPr="00F033E6" w:rsidRDefault="00F033E6" w:rsidP="00F033E6">
      <w:pPr>
        <w:jc w:val="left"/>
        <w:rPr>
          <w:rFonts w:eastAsia="Calibri"/>
          <w:b/>
          <w:i/>
          <w:sz w:val="28"/>
          <w:szCs w:val="28"/>
        </w:rPr>
      </w:pPr>
      <w:r w:rsidRPr="00F033E6">
        <w:rPr>
          <w:rFonts w:eastAsia="Calibri"/>
          <w:b/>
          <w:i/>
          <w:sz w:val="28"/>
          <w:szCs w:val="28"/>
        </w:rPr>
        <w:t>Город Тула</w:t>
      </w:r>
    </w:p>
    <w:p w:rsidR="00F033E6" w:rsidRPr="00F033E6" w:rsidRDefault="00F033E6" w:rsidP="00F033E6">
      <w:pPr>
        <w:rPr>
          <w:rFonts w:eastAsia="Calibri"/>
          <w:sz w:val="28"/>
          <w:szCs w:val="28"/>
        </w:rPr>
      </w:pPr>
      <w:r w:rsidRPr="00F033E6">
        <w:rPr>
          <w:rFonts w:eastAsia="Calibri"/>
          <w:sz w:val="28"/>
          <w:szCs w:val="28"/>
        </w:rPr>
        <w:t>Проектируемая схема водоотведения выполнена из условия сложившейся схемы водоотведения бытовых стоков г. Тула. В неё вносятся изменения, связанные с необходимостью приема дополнительных объемов сточных вод. Также предусматриваются мероприятия по повышению степени очистки сточных вод и доведения ее до нормативных требований.</w:t>
      </w:r>
    </w:p>
    <w:p w:rsidR="00F033E6" w:rsidRPr="00F033E6" w:rsidRDefault="00F033E6" w:rsidP="00F033E6">
      <w:pPr>
        <w:rPr>
          <w:rFonts w:eastAsia="Calibri"/>
          <w:sz w:val="28"/>
          <w:szCs w:val="28"/>
        </w:rPr>
      </w:pPr>
      <w:r w:rsidRPr="00F033E6">
        <w:rPr>
          <w:rFonts w:eastAsia="Calibri"/>
          <w:sz w:val="28"/>
          <w:szCs w:val="28"/>
        </w:rPr>
        <w:t>Предлагаемая схема водоотведения бытовых стоков запроектирована из условия максимального использования мощностей существующих сетей и сооружений, обеспечения потребности в водоотводе жилых районов и промпредприятий города при наиболее экономичной работе насосных станций и очистных сооружений.</w:t>
      </w:r>
    </w:p>
    <w:p w:rsidR="00F033E6" w:rsidRPr="00F033E6" w:rsidRDefault="00F033E6" w:rsidP="00F033E6">
      <w:pPr>
        <w:rPr>
          <w:rFonts w:eastAsia="Calibri"/>
          <w:sz w:val="28"/>
          <w:szCs w:val="28"/>
        </w:rPr>
      </w:pPr>
      <w:r w:rsidRPr="00F033E6">
        <w:rPr>
          <w:rFonts w:eastAsia="Calibri"/>
          <w:sz w:val="28"/>
          <w:szCs w:val="28"/>
        </w:rPr>
        <w:t>Развитием системы водоотведения города предусмотрено:</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реконструкция и модернизация существующих городских очистных сооружений канализации (далее по тексту городские ОСК) со строительством цеха по механическому обезвоживанию осадка с внедрением современных методов очистки и обеззараживания сточных вод и обработки осадка (реализация мероприятия на первый этап);</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нового комплекса городских ОСК (реализация мероприятия на расчетный срок);</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модернизация существующих канализационных сетей всех территориальных округов города с целью увеличения их пропускной способности;</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новых участков канализационных сетей;</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реконструкция и модернизация канализационных насосных станций;</w:t>
      </w:r>
    </w:p>
    <w:p w:rsidR="00F033E6" w:rsidRPr="00F033E6" w:rsidRDefault="00F033E6" w:rsidP="00F033E6">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канализационных насосных станций;</w:t>
      </w:r>
    </w:p>
    <w:p w:rsidR="00F033E6" w:rsidRPr="00F033E6" w:rsidRDefault="00F033E6" w:rsidP="00F033E6">
      <w:pPr>
        <w:rPr>
          <w:rFonts w:eastAsia="Calibri"/>
          <w:sz w:val="28"/>
          <w:szCs w:val="28"/>
        </w:rPr>
      </w:pPr>
      <w:r w:rsidRPr="00F033E6">
        <w:rPr>
          <w:rFonts w:eastAsia="Calibri"/>
          <w:sz w:val="28"/>
          <w:szCs w:val="28"/>
        </w:rPr>
        <w:t xml:space="preserve">Выполнение данного комплекса мероприятий позволит: снизить удельный вес физически изношенного и морально устаревшего оборудования и инженерных сетей в системах водоотведения города; обеспечить условия развития города Тулы и удовлетворения растущих потребностей потребителей города в удалении хозяйственно-бытовых и промышленно-бытовых сточных вод; повысить надёжность обеспечения потребителей города коммунальными ресурсами; дополнительно сформировать соответствующие мощности сооружений, что в свою очередь обеспечит положительную динамику развития города в целом и улучшит экологическую ситуацию в регионе. </w:t>
      </w:r>
    </w:p>
    <w:p w:rsidR="00F033E6" w:rsidRPr="00F033E6" w:rsidRDefault="00F033E6" w:rsidP="00F033E6">
      <w:pPr>
        <w:rPr>
          <w:rFonts w:eastAsia="Calibri"/>
          <w:iCs/>
          <w:sz w:val="28"/>
          <w:szCs w:val="28"/>
        </w:rPr>
      </w:pPr>
      <w:r w:rsidRPr="00F033E6">
        <w:rPr>
          <w:rFonts w:eastAsia="Calibri"/>
          <w:sz w:val="28"/>
          <w:szCs w:val="28"/>
        </w:rPr>
        <w:t xml:space="preserve">В связи с необходимостью подключения объектов нового строительства </w:t>
      </w:r>
      <w:r w:rsidRPr="00F033E6">
        <w:rPr>
          <w:rFonts w:eastAsia="Calibri"/>
          <w:iCs/>
          <w:sz w:val="28"/>
          <w:szCs w:val="28"/>
        </w:rPr>
        <w:t xml:space="preserve">требуется комплексная модернизация всей системы бытового водоотведения, включая </w:t>
      </w:r>
      <w:r w:rsidRPr="00F033E6">
        <w:rPr>
          <w:rFonts w:eastAsia="Calibri"/>
          <w:sz w:val="28"/>
          <w:szCs w:val="28"/>
        </w:rPr>
        <w:t xml:space="preserve">строительство нового комплекса </w:t>
      </w:r>
      <w:r w:rsidRPr="00F033E6">
        <w:rPr>
          <w:rFonts w:eastAsia="Calibri"/>
          <w:iCs/>
          <w:sz w:val="28"/>
          <w:szCs w:val="28"/>
        </w:rPr>
        <w:t xml:space="preserve">очистных сооружений. Без этого дальнейшее наращивание объемов строительства в </w:t>
      </w:r>
      <w:r w:rsidRPr="00F033E6">
        <w:rPr>
          <w:rFonts w:eastAsia="Calibri"/>
          <w:sz w:val="28"/>
          <w:szCs w:val="28"/>
        </w:rPr>
        <w:t>городе Тула</w:t>
      </w:r>
      <w:r w:rsidRPr="00F033E6">
        <w:rPr>
          <w:rFonts w:eastAsia="Calibri"/>
          <w:iCs/>
          <w:sz w:val="28"/>
          <w:szCs w:val="28"/>
        </w:rPr>
        <w:t xml:space="preserve"> будет невозможно.</w:t>
      </w:r>
    </w:p>
    <w:p w:rsidR="00F033E6" w:rsidRPr="00F033E6" w:rsidRDefault="00F033E6" w:rsidP="00F033E6">
      <w:pPr>
        <w:rPr>
          <w:rFonts w:eastAsia="Calibri"/>
          <w:sz w:val="28"/>
          <w:szCs w:val="28"/>
        </w:rPr>
      </w:pPr>
      <w:r w:rsidRPr="00F033E6">
        <w:rPr>
          <w:rFonts w:eastAsia="Calibri"/>
          <w:sz w:val="28"/>
          <w:szCs w:val="28"/>
        </w:rPr>
        <w:t>Основной объем сточных вод от г. Тула – 185,0 тыс. м</w:t>
      </w:r>
      <w:r w:rsidRPr="00F033E6">
        <w:rPr>
          <w:rFonts w:eastAsia="Calibri"/>
          <w:sz w:val="28"/>
          <w:szCs w:val="28"/>
          <w:vertAlign w:val="superscript"/>
        </w:rPr>
        <w:t>3</w:t>
      </w:r>
      <w:r w:rsidRPr="00F033E6">
        <w:rPr>
          <w:rFonts w:eastAsia="Calibri"/>
          <w:sz w:val="28"/>
          <w:szCs w:val="28"/>
        </w:rPr>
        <w:t>/сут</w:t>
      </w:r>
      <w:r w:rsidR="00187628">
        <w:rPr>
          <w:rFonts w:eastAsia="Calibri"/>
          <w:sz w:val="28"/>
          <w:szCs w:val="28"/>
        </w:rPr>
        <w:t>.</w:t>
      </w:r>
      <w:r w:rsidRPr="00F033E6">
        <w:rPr>
          <w:rFonts w:eastAsia="Calibri"/>
          <w:sz w:val="28"/>
          <w:szCs w:val="28"/>
        </w:rPr>
        <w:t xml:space="preserve"> (на расчетный срок) будет поступать на очистку на комплекс городских ОСК.</w:t>
      </w:r>
    </w:p>
    <w:p w:rsidR="00F033E6" w:rsidRPr="00F033E6" w:rsidRDefault="00F033E6" w:rsidP="00F033E6">
      <w:pPr>
        <w:rPr>
          <w:rFonts w:eastAsia="Calibri"/>
          <w:sz w:val="28"/>
          <w:szCs w:val="28"/>
        </w:rPr>
      </w:pPr>
      <w:r w:rsidRPr="00F033E6">
        <w:rPr>
          <w:rFonts w:eastAsia="Calibri"/>
          <w:sz w:val="28"/>
          <w:szCs w:val="28"/>
        </w:rPr>
        <w:t xml:space="preserve">На первый этап предлагается провести реконструкцию и модернизацию существующих городских ОСК со строительством цеха по механическому обезвоживанию осадка. </w:t>
      </w:r>
    </w:p>
    <w:p w:rsidR="00F033E6" w:rsidRPr="00F033E6" w:rsidRDefault="00F033E6" w:rsidP="00F033E6">
      <w:pPr>
        <w:rPr>
          <w:rFonts w:eastAsia="Calibri"/>
          <w:b/>
          <w:sz w:val="28"/>
          <w:szCs w:val="28"/>
        </w:rPr>
      </w:pPr>
      <w:r w:rsidRPr="00F033E6">
        <w:rPr>
          <w:rFonts w:eastAsia="Calibri"/>
          <w:sz w:val="28"/>
          <w:szCs w:val="28"/>
        </w:rPr>
        <w:t xml:space="preserve">Но уже на первый этап необходимо начать работы по выбору земельного участка для размещения нового комплекса городских ОСК, и начать проектирование объекта. </w:t>
      </w:r>
    </w:p>
    <w:p w:rsidR="00F033E6" w:rsidRPr="00F033E6" w:rsidRDefault="00F033E6" w:rsidP="00F033E6">
      <w:pPr>
        <w:rPr>
          <w:rFonts w:eastAsia="Calibri"/>
          <w:sz w:val="28"/>
          <w:szCs w:val="28"/>
          <w:shd w:val="clear" w:color="auto" w:fill="FFFFFF"/>
        </w:rPr>
      </w:pPr>
      <w:r w:rsidRPr="00F033E6">
        <w:rPr>
          <w:rFonts w:eastAsia="Calibri"/>
          <w:sz w:val="28"/>
          <w:szCs w:val="28"/>
          <w:shd w:val="clear" w:color="auto" w:fill="FFFFFF"/>
        </w:rPr>
        <w:t xml:space="preserve">Настоящим генеральным планом для размещения </w:t>
      </w:r>
      <w:r w:rsidRPr="00F033E6">
        <w:rPr>
          <w:rFonts w:eastAsia="Calibri"/>
          <w:sz w:val="28"/>
          <w:szCs w:val="28"/>
        </w:rPr>
        <w:t>нового комплекса городских ОСК</w:t>
      </w:r>
      <w:r w:rsidRPr="00F033E6">
        <w:rPr>
          <w:rFonts w:eastAsia="Calibri"/>
          <w:sz w:val="28"/>
          <w:szCs w:val="28"/>
          <w:shd w:val="clear" w:color="auto" w:fill="FFFFFF"/>
        </w:rPr>
        <w:t xml:space="preserve"> предлагается территория, расположенная в Зареченском территориальном округе, на левом берегу р. Упа, севернее д. Ямны, к западу от трассы М-2 «Крым». Данная территория позволяет обеспечить организацию 500-метровой СЗЗ.</w:t>
      </w:r>
    </w:p>
    <w:p w:rsidR="00F033E6" w:rsidRPr="00F033E6" w:rsidRDefault="00F033E6" w:rsidP="00F033E6">
      <w:pPr>
        <w:rPr>
          <w:rFonts w:eastAsia="Calibri"/>
          <w:sz w:val="28"/>
          <w:szCs w:val="28"/>
        </w:rPr>
      </w:pPr>
      <w:r w:rsidRPr="00F033E6">
        <w:rPr>
          <w:rFonts w:eastAsia="Calibri"/>
          <w:sz w:val="28"/>
          <w:szCs w:val="28"/>
          <w:shd w:val="clear" w:color="auto" w:fill="FFFFFF"/>
        </w:rPr>
        <w:t xml:space="preserve">Подавать сточные воды на </w:t>
      </w:r>
      <w:r w:rsidRPr="00F033E6">
        <w:rPr>
          <w:rFonts w:eastAsia="Calibri"/>
          <w:sz w:val="28"/>
          <w:szCs w:val="28"/>
        </w:rPr>
        <w:t>новый комплекс городских ОСК</w:t>
      </w:r>
      <w:r w:rsidRPr="00F033E6">
        <w:rPr>
          <w:rFonts w:eastAsia="Calibri"/>
          <w:sz w:val="28"/>
          <w:szCs w:val="28"/>
          <w:shd w:val="clear" w:color="auto" w:fill="FFFFFF"/>
        </w:rPr>
        <w:t xml:space="preserve"> планируется по напорному коллектору, проложенному от проектируемой главной КНС (далее по тексту ГКНС), размещаемой на территории </w:t>
      </w:r>
      <w:r w:rsidRPr="00F033E6">
        <w:rPr>
          <w:rFonts w:eastAsia="Calibri"/>
          <w:sz w:val="28"/>
          <w:szCs w:val="28"/>
        </w:rPr>
        <w:t xml:space="preserve">существующих городских ОСК. </w:t>
      </w:r>
    </w:p>
    <w:p w:rsidR="00F033E6" w:rsidRPr="00F033E6" w:rsidRDefault="00F033E6" w:rsidP="00F033E6">
      <w:pPr>
        <w:rPr>
          <w:rFonts w:eastAsia="Calibri"/>
          <w:sz w:val="28"/>
          <w:szCs w:val="28"/>
        </w:rPr>
      </w:pPr>
      <w:r w:rsidRPr="00F033E6">
        <w:rPr>
          <w:rFonts w:eastAsia="Calibri"/>
          <w:sz w:val="28"/>
          <w:szCs w:val="28"/>
        </w:rPr>
        <w:t>Для обеспечения нормативной степени очистки сточных вод и обеспечения централизованным водоотведением существующей застройки и перспективных площадок жилищного строительства, а также снижению количества технологических инцидентов на канализационных сетях и снижению удельного веса сетей, требующих замены, предлагаются к реализации следующие мероприятия.</w:t>
      </w:r>
    </w:p>
    <w:p w:rsidR="00F033E6" w:rsidRPr="00645961" w:rsidRDefault="00F033E6" w:rsidP="00F033E6">
      <w:pPr>
        <w:rPr>
          <w:rFonts w:eastAsia="Calibri"/>
          <w:i/>
          <w:spacing w:val="-10"/>
          <w:sz w:val="28"/>
          <w:szCs w:val="28"/>
        </w:rPr>
      </w:pPr>
      <w:r w:rsidRPr="00645961">
        <w:rPr>
          <w:rFonts w:eastAsia="Calibri"/>
          <w:i/>
          <w:spacing w:val="-10"/>
          <w:sz w:val="28"/>
          <w:szCs w:val="28"/>
        </w:rPr>
        <w:t>Основные мероприятия по реконструкции и строительству канализационных очистных сооружений для приема и очистки сточных вод г. Тула</w:t>
      </w:r>
    </w:p>
    <w:p w:rsidR="00F033E6" w:rsidRPr="00187628" w:rsidRDefault="00F033E6" w:rsidP="00187628">
      <w:pPr>
        <w:rPr>
          <w:rFonts w:eastAsia="Calibri"/>
          <w:sz w:val="28"/>
          <w:szCs w:val="28"/>
        </w:rPr>
      </w:pPr>
      <w:r w:rsidRPr="00187628">
        <w:rPr>
          <w:rFonts w:eastAsia="Calibri"/>
          <w:sz w:val="28"/>
          <w:szCs w:val="28"/>
        </w:rPr>
        <w:t>Реконструкция и модернизация существующих городских ОСК со строительством цеха по механическому обезвоживанию осадка. Проектная производительность очистных сооружений принимается 200,0 тыс. м</w:t>
      </w:r>
      <w:r w:rsidRPr="00187628">
        <w:rPr>
          <w:rFonts w:eastAsia="Calibri"/>
          <w:sz w:val="28"/>
          <w:szCs w:val="28"/>
          <w:vertAlign w:val="superscript"/>
        </w:rPr>
        <w:t>3</w:t>
      </w:r>
      <w:r w:rsidRPr="00187628">
        <w:rPr>
          <w:rFonts w:eastAsia="Calibri"/>
          <w:sz w:val="28"/>
          <w:szCs w:val="28"/>
        </w:rPr>
        <w:t>/сут.</w:t>
      </w:r>
    </w:p>
    <w:p w:rsidR="00F033E6" w:rsidRPr="00187628" w:rsidRDefault="00F033E6" w:rsidP="00187628">
      <w:pPr>
        <w:rPr>
          <w:rFonts w:eastAsia="Calibri"/>
          <w:sz w:val="28"/>
          <w:szCs w:val="28"/>
        </w:rPr>
      </w:pPr>
      <w:r w:rsidRPr="00187628">
        <w:rPr>
          <w:rFonts w:eastAsia="Calibri"/>
          <w:sz w:val="28"/>
          <w:szCs w:val="28"/>
        </w:rPr>
        <w:t>После строительства нового комплекса очистных сооружений, существующие городские ОСК подлежат закрытию с проведением рекультивации территории.</w:t>
      </w:r>
    </w:p>
    <w:p w:rsidR="00F033E6" w:rsidRPr="00187628" w:rsidRDefault="00F033E6" w:rsidP="00187628">
      <w:pPr>
        <w:rPr>
          <w:rFonts w:eastAsia="Calibri"/>
          <w:sz w:val="28"/>
          <w:szCs w:val="28"/>
        </w:rPr>
      </w:pPr>
      <w:r w:rsidRPr="00187628">
        <w:rPr>
          <w:rFonts w:eastAsia="Calibri"/>
          <w:sz w:val="28"/>
          <w:szCs w:val="28"/>
        </w:rPr>
        <w:t>Строительство нового комплекса городских ОСК. Ориентировочная проектная производительность очистных сооружений должна составить 200,0 тыс. м</w:t>
      </w:r>
      <w:r w:rsidRPr="00187628">
        <w:rPr>
          <w:rFonts w:eastAsia="Calibri"/>
          <w:sz w:val="28"/>
          <w:szCs w:val="28"/>
          <w:vertAlign w:val="superscript"/>
        </w:rPr>
        <w:t>3</w:t>
      </w:r>
      <w:r w:rsidRPr="00187628">
        <w:rPr>
          <w:rFonts w:eastAsia="Calibri"/>
          <w:sz w:val="28"/>
          <w:szCs w:val="28"/>
        </w:rPr>
        <w:t>/сут</w:t>
      </w:r>
      <w:r w:rsidR="00187628">
        <w:rPr>
          <w:rFonts w:eastAsia="Calibri"/>
          <w:sz w:val="28"/>
          <w:szCs w:val="28"/>
        </w:rPr>
        <w:t>.</w:t>
      </w:r>
      <w:r w:rsidRPr="00187628">
        <w:rPr>
          <w:rFonts w:eastAsia="Calibri"/>
          <w:sz w:val="28"/>
          <w:szCs w:val="28"/>
        </w:rPr>
        <w:t>, что соответствует максимальному суточному расходу сточных вод от города.</w:t>
      </w:r>
    </w:p>
    <w:p w:rsidR="00F033E6" w:rsidRPr="00187628" w:rsidRDefault="00F033E6" w:rsidP="00187628">
      <w:pPr>
        <w:rPr>
          <w:rFonts w:eastAsia="Calibri"/>
          <w:sz w:val="28"/>
          <w:szCs w:val="28"/>
        </w:rPr>
      </w:pPr>
      <w:r w:rsidRPr="00187628">
        <w:rPr>
          <w:rFonts w:eastAsia="Calibri"/>
          <w:sz w:val="28"/>
          <w:szCs w:val="28"/>
        </w:rPr>
        <w:t>Строительство 2-ой очереди ОСК п. Хомяково. Суммарная проектная производительность очистных сооружений составит 1500 м</w:t>
      </w:r>
      <w:r w:rsidRPr="00187628">
        <w:rPr>
          <w:rFonts w:eastAsia="Calibri"/>
          <w:sz w:val="28"/>
          <w:szCs w:val="28"/>
          <w:vertAlign w:val="superscript"/>
        </w:rPr>
        <w:t>3</w:t>
      </w:r>
      <w:r w:rsidRPr="00187628">
        <w:rPr>
          <w:rFonts w:eastAsia="Calibri"/>
          <w:sz w:val="28"/>
          <w:szCs w:val="28"/>
        </w:rPr>
        <w:t>/сут</w:t>
      </w:r>
      <w:r w:rsidR="00187628">
        <w:rPr>
          <w:rFonts w:eastAsia="Calibri"/>
          <w:sz w:val="28"/>
          <w:szCs w:val="28"/>
        </w:rPr>
        <w:t>.</w:t>
      </w:r>
      <w:r w:rsidRPr="00187628">
        <w:rPr>
          <w:rFonts w:eastAsia="Calibri"/>
          <w:sz w:val="28"/>
          <w:szCs w:val="28"/>
        </w:rPr>
        <w:t>, что позволит принять на очистку весь объем сточных вод от п. Хомяково и от с. Архангельское, которое планируется обеспечить централизованным водоотведением на первый этап.</w:t>
      </w:r>
    </w:p>
    <w:p w:rsidR="00F033E6" w:rsidRPr="00187628" w:rsidRDefault="00F033E6" w:rsidP="00187628">
      <w:pPr>
        <w:rPr>
          <w:rFonts w:eastAsia="Calibri"/>
          <w:sz w:val="28"/>
          <w:szCs w:val="28"/>
        </w:rPr>
      </w:pPr>
      <w:r w:rsidRPr="00187628">
        <w:rPr>
          <w:rFonts w:eastAsia="Calibri"/>
          <w:sz w:val="28"/>
          <w:szCs w:val="28"/>
        </w:rPr>
        <w:t>Строительство локальных очистных сооружений (далее по тексту ЛОС) для очистки сточных вод жилого района «Новая Тула» (Прудное, Н. Китаевка). Ориентировочная проектная производительность очистных сооружений составит 7000 м</w:t>
      </w:r>
      <w:r w:rsidRPr="00187628">
        <w:rPr>
          <w:rFonts w:eastAsia="Calibri"/>
          <w:sz w:val="28"/>
          <w:szCs w:val="28"/>
          <w:vertAlign w:val="superscript"/>
        </w:rPr>
        <w:t>3</w:t>
      </w:r>
      <w:r w:rsidRPr="00187628">
        <w:rPr>
          <w:rFonts w:eastAsia="Calibri"/>
          <w:sz w:val="28"/>
          <w:szCs w:val="28"/>
        </w:rPr>
        <w:t>/сут</w:t>
      </w:r>
      <w:r w:rsidR="00187628">
        <w:rPr>
          <w:rFonts w:eastAsia="Calibri"/>
          <w:sz w:val="28"/>
          <w:szCs w:val="28"/>
        </w:rPr>
        <w:t>.</w:t>
      </w:r>
      <w:r w:rsidRPr="00187628">
        <w:rPr>
          <w:rFonts w:eastAsia="Calibri"/>
          <w:sz w:val="28"/>
          <w:szCs w:val="28"/>
        </w:rPr>
        <w:t>, в том числе на первый этап 5000 м</w:t>
      </w:r>
      <w:r w:rsidRPr="00187628">
        <w:rPr>
          <w:rFonts w:eastAsia="Calibri"/>
          <w:sz w:val="28"/>
          <w:szCs w:val="28"/>
          <w:vertAlign w:val="superscript"/>
        </w:rPr>
        <w:t>3</w:t>
      </w:r>
      <w:r w:rsidRPr="00187628">
        <w:rPr>
          <w:rFonts w:eastAsia="Calibri"/>
          <w:sz w:val="28"/>
          <w:szCs w:val="28"/>
        </w:rPr>
        <w:t>/сут.</w:t>
      </w:r>
    </w:p>
    <w:p w:rsidR="00F033E6" w:rsidRPr="00187628" w:rsidRDefault="00F033E6" w:rsidP="00187628">
      <w:pPr>
        <w:rPr>
          <w:rFonts w:eastAsia="Calibri"/>
          <w:sz w:val="28"/>
          <w:szCs w:val="28"/>
        </w:rPr>
      </w:pPr>
      <w:r w:rsidRPr="00187628">
        <w:rPr>
          <w:rFonts w:eastAsia="Calibri"/>
          <w:sz w:val="28"/>
          <w:szCs w:val="28"/>
        </w:rPr>
        <w:t>Строительство ЛОС для очистки сточных вод жилого района «Красные Ворота». Ориентировочная проектная производительность очистных сооружений составит 750 м</w:t>
      </w:r>
      <w:r w:rsidRPr="00187628">
        <w:rPr>
          <w:rFonts w:eastAsia="Calibri"/>
          <w:sz w:val="28"/>
          <w:szCs w:val="28"/>
          <w:vertAlign w:val="superscript"/>
        </w:rPr>
        <w:t>3</w:t>
      </w:r>
      <w:r w:rsidRPr="00187628">
        <w:rPr>
          <w:rFonts w:eastAsia="Calibri"/>
          <w:sz w:val="28"/>
          <w:szCs w:val="28"/>
        </w:rPr>
        <w:t>/сут. Строительство ЛОС запланировано на первый этап.</w:t>
      </w:r>
    </w:p>
    <w:p w:rsidR="00F033E6" w:rsidRPr="00187628" w:rsidRDefault="00F033E6" w:rsidP="00187628">
      <w:pPr>
        <w:rPr>
          <w:rFonts w:eastAsia="Calibri"/>
          <w:sz w:val="28"/>
          <w:szCs w:val="28"/>
        </w:rPr>
      </w:pPr>
      <w:r w:rsidRPr="00187628">
        <w:rPr>
          <w:rFonts w:eastAsia="Calibri"/>
          <w:sz w:val="28"/>
          <w:szCs w:val="28"/>
        </w:rPr>
        <w:t>Строительство ЛОС для очистки сточных вод жилого района, расположенного в северной части Зареченского района г. Тула. Ориентировочная проектная производительность очистных сооружений составит 1500 м</w:t>
      </w:r>
      <w:r w:rsidRPr="00187628">
        <w:rPr>
          <w:rFonts w:eastAsia="Calibri"/>
          <w:sz w:val="28"/>
          <w:szCs w:val="28"/>
          <w:vertAlign w:val="superscript"/>
        </w:rPr>
        <w:t>3</w:t>
      </w:r>
      <w:r w:rsidRPr="00187628">
        <w:rPr>
          <w:rFonts w:eastAsia="Calibri"/>
          <w:sz w:val="28"/>
          <w:szCs w:val="28"/>
        </w:rPr>
        <w:t>/сут. Строительство ЛОС запланировано на первый этап.</w:t>
      </w:r>
    </w:p>
    <w:p w:rsidR="00F033E6" w:rsidRPr="00187628" w:rsidRDefault="00F033E6" w:rsidP="00187628">
      <w:pPr>
        <w:rPr>
          <w:rFonts w:eastAsia="Calibri"/>
          <w:sz w:val="28"/>
          <w:szCs w:val="28"/>
        </w:rPr>
      </w:pPr>
      <w:r w:rsidRPr="00187628">
        <w:rPr>
          <w:rFonts w:eastAsia="Calibri"/>
          <w:sz w:val="28"/>
          <w:szCs w:val="28"/>
        </w:rPr>
        <w:t>Строительство ЛОС для очистки сточных вод жилых районов «Молодежный» и «Рублево-Медвенский» с учетом строительства малоэтажной застройки для многодетных семей. Ориентировочная проектная производительность очистных сооружений составит 1500 м</w:t>
      </w:r>
      <w:r w:rsidRPr="00187628">
        <w:rPr>
          <w:rFonts w:eastAsia="Calibri"/>
          <w:sz w:val="28"/>
          <w:szCs w:val="28"/>
          <w:vertAlign w:val="superscript"/>
        </w:rPr>
        <w:t>3</w:t>
      </w:r>
      <w:r w:rsidRPr="00187628">
        <w:rPr>
          <w:rFonts w:eastAsia="Calibri"/>
          <w:sz w:val="28"/>
          <w:szCs w:val="28"/>
        </w:rPr>
        <w:t>/сут</w:t>
      </w:r>
      <w:r w:rsidR="00187628">
        <w:rPr>
          <w:rFonts w:eastAsia="Calibri"/>
          <w:sz w:val="28"/>
          <w:szCs w:val="28"/>
        </w:rPr>
        <w:t>.</w:t>
      </w:r>
      <w:r w:rsidRPr="00187628">
        <w:rPr>
          <w:rFonts w:eastAsia="Calibri"/>
          <w:sz w:val="28"/>
          <w:szCs w:val="28"/>
        </w:rPr>
        <w:t>, в том числе на первый этап 750,0 м</w:t>
      </w:r>
      <w:r w:rsidRPr="00187628">
        <w:rPr>
          <w:rFonts w:eastAsia="Calibri"/>
          <w:sz w:val="28"/>
          <w:szCs w:val="28"/>
          <w:vertAlign w:val="superscript"/>
        </w:rPr>
        <w:t>3</w:t>
      </w:r>
      <w:r w:rsidRPr="00187628">
        <w:rPr>
          <w:rFonts w:eastAsia="Calibri"/>
          <w:sz w:val="28"/>
          <w:szCs w:val="28"/>
        </w:rPr>
        <w:t>/сут. Строительство ЛОС запланировано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Ориентировочная проектная производительность ЛОС (п. 5, 6, 7) рассчитана по норме водоотведения 250 л/сут</w:t>
      </w:r>
      <w:r w:rsidR="00814C6C">
        <w:rPr>
          <w:rFonts w:eastAsia="Calibri"/>
          <w:sz w:val="28"/>
          <w:szCs w:val="28"/>
        </w:rPr>
        <w:t>.</w:t>
      </w:r>
      <w:r w:rsidRPr="00187628">
        <w:rPr>
          <w:rFonts w:eastAsia="Calibri"/>
          <w:sz w:val="28"/>
          <w:szCs w:val="28"/>
        </w:rPr>
        <w:t xml:space="preserve"> на человека и из условия 100% обеспеченности жилого района централизованным водоотведением.</w:t>
      </w:r>
    </w:p>
    <w:p w:rsidR="00F033E6" w:rsidRPr="00187628" w:rsidRDefault="00F033E6" w:rsidP="00187628">
      <w:pPr>
        <w:rPr>
          <w:rFonts w:eastAsia="Calibri"/>
          <w:sz w:val="28"/>
          <w:szCs w:val="28"/>
        </w:rPr>
      </w:pPr>
      <w:r w:rsidRPr="00187628">
        <w:rPr>
          <w:rFonts w:eastAsia="Calibri"/>
          <w:sz w:val="28"/>
          <w:szCs w:val="28"/>
        </w:rPr>
        <w:t>Действующие на сегодняшний день в г. Тула КОС п. Западный подлежат закрытию с передачей сточных вод в централизованную систему водоотведения города для чего потребуется строительство КНС «Западный-2» на месте канализационных очистных и строительство районных КНС с напорными коллекторами.</w:t>
      </w:r>
    </w:p>
    <w:p w:rsidR="00F033E6" w:rsidRPr="00187628" w:rsidRDefault="00F033E6" w:rsidP="00187628">
      <w:pPr>
        <w:rPr>
          <w:rFonts w:eastAsia="Calibri"/>
          <w:sz w:val="28"/>
          <w:szCs w:val="28"/>
        </w:rPr>
      </w:pPr>
      <w:r w:rsidRPr="00187628">
        <w:rPr>
          <w:rFonts w:eastAsia="Calibri"/>
          <w:sz w:val="28"/>
          <w:szCs w:val="28"/>
        </w:rPr>
        <w:t>Основные мероприятия по реконструкции и строительству канализационных насосных станций и магистральных канализационных коллекторов, повышающие качество очистки сточных вод и способствующие снижению количества технологических инцидентов на сетях.</w:t>
      </w:r>
    </w:p>
    <w:p w:rsidR="00F033E6" w:rsidRPr="00814C6C" w:rsidRDefault="00F033E6" w:rsidP="00187628">
      <w:pPr>
        <w:rPr>
          <w:rFonts w:eastAsia="Calibri"/>
          <w:spacing w:val="-10"/>
          <w:sz w:val="28"/>
          <w:szCs w:val="28"/>
        </w:rPr>
      </w:pPr>
      <w:r w:rsidRPr="00814C6C">
        <w:rPr>
          <w:rFonts w:eastAsia="Calibri"/>
          <w:spacing w:val="-10"/>
          <w:sz w:val="28"/>
          <w:szCs w:val="28"/>
        </w:rPr>
        <w:t>Строительство ГКНС с напорным коллектором до площадки проектируемого комплекса городских ОСК. Среднечасовой расход сточных вод, поступающих на ГКНС, составляет 8350 м</w:t>
      </w:r>
      <w:r w:rsidRPr="00814C6C">
        <w:rPr>
          <w:rFonts w:eastAsia="Calibri"/>
          <w:spacing w:val="-10"/>
          <w:sz w:val="28"/>
          <w:szCs w:val="28"/>
          <w:vertAlign w:val="superscript"/>
        </w:rPr>
        <w:t>3</w:t>
      </w:r>
      <w:r w:rsidRPr="00814C6C">
        <w:rPr>
          <w:rFonts w:eastAsia="Calibri"/>
          <w:spacing w:val="-10"/>
          <w:sz w:val="28"/>
          <w:szCs w:val="28"/>
        </w:rPr>
        <w:t>/час. Напорный коллектор принимается из стального трубопровода в две нитки диаметром по 1420 мм каждая.</w:t>
      </w:r>
    </w:p>
    <w:p w:rsidR="00F033E6" w:rsidRPr="00187628" w:rsidRDefault="00F033E6" w:rsidP="00187628">
      <w:pPr>
        <w:rPr>
          <w:rFonts w:eastAsia="Calibri"/>
          <w:sz w:val="28"/>
          <w:szCs w:val="28"/>
        </w:rPr>
      </w:pPr>
      <w:r w:rsidRPr="00187628">
        <w:rPr>
          <w:rFonts w:eastAsia="Calibri"/>
          <w:sz w:val="28"/>
          <w:szCs w:val="28"/>
        </w:rPr>
        <w:t>Строительство коллектора глубокого заложения диаметром 2000 мм, протяженностью 6,5 км от 1-го Юго-Восточного микрорайона по ул. Войкова, ул. Каминского, ул. Лейтейзена и ул. Мосина. Цель мероприятия: обеспечение надежности водоотведения, вывод из эксплуатации КНС-2.</w:t>
      </w:r>
    </w:p>
    <w:p w:rsidR="00F033E6" w:rsidRPr="00187628" w:rsidRDefault="00F033E6" w:rsidP="00187628">
      <w:pPr>
        <w:rPr>
          <w:rFonts w:eastAsia="Calibri"/>
          <w:sz w:val="28"/>
          <w:szCs w:val="28"/>
        </w:rPr>
      </w:pPr>
      <w:r w:rsidRPr="00187628">
        <w:rPr>
          <w:rFonts w:eastAsia="Calibri"/>
          <w:sz w:val="28"/>
          <w:szCs w:val="28"/>
        </w:rPr>
        <w:t>Строительство самотечно-дюкерного коллектора №16 диаметром 1400 мм, протяженностью 4,8 км до ГКНС. Цель мероприятия: обеспечение надежности водоотведения, вывод из эксплуатации ряда КНС.</w:t>
      </w:r>
    </w:p>
    <w:p w:rsidR="00F033E6" w:rsidRPr="00187628" w:rsidRDefault="00F033E6" w:rsidP="00187628">
      <w:pPr>
        <w:rPr>
          <w:rFonts w:eastAsia="Calibri"/>
          <w:sz w:val="28"/>
          <w:szCs w:val="28"/>
        </w:rPr>
      </w:pPr>
      <w:r w:rsidRPr="00187628">
        <w:rPr>
          <w:rFonts w:eastAsia="Calibri"/>
          <w:sz w:val="28"/>
          <w:szCs w:val="28"/>
        </w:rPr>
        <w:t>Строительство коллектора глубокого заложения диаметром 2500 мм, протяженностью 7,5 км от КНС №4 по ул. Галкина, Луначарского, Дрейера, Пушкинская. Цель мероприятия: обеспечение надежности водоотведения, вывод из эксплуатации ряда КНС.</w:t>
      </w:r>
    </w:p>
    <w:p w:rsidR="00F033E6" w:rsidRPr="00187628" w:rsidRDefault="00F033E6" w:rsidP="00187628">
      <w:pPr>
        <w:rPr>
          <w:rFonts w:eastAsia="Calibri"/>
          <w:sz w:val="28"/>
          <w:szCs w:val="28"/>
        </w:rPr>
      </w:pPr>
      <w:r w:rsidRPr="00187628">
        <w:rPr>
          <w:rFonts w:eastAsia="Calibri"/>
          <w:sz w:val="28"/>
          <w:szCs w:val="28"/>
        </w:rPr>
        <w:t>Реализация мероприятий 2-4 предусматривается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напорного коллектора диаметром 900 мм от КНС №1 до городских ОСК.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Демонтаж с перекладкой напорного коллектора диаметром 2х500 мм от БНС до городских ОСК.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Строительство дюкера в две нитки диаметром 2х700 мм через р. Упа от ул. Мосина до БНС.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Строительство КНС проектной производительностью 20,0 тыс. м3/сут с напорным коллектором. для разгрузки КНС №2а. Цель мероприятия: обеспечение надежности водоотведения, разгрузка КНС №2а и возможность подключения кварталов нового жилищного строительства.</w:t>
      </w:r>
    </w:p>
    <w:p w:rsidR="00F033E6" w:rsidRPr="00187628" w:rsidRDefault="00F033E6" w:rsidP="00187628">
      <w:pPr>
        <w:rPr>
          <w:rFonts w:eastAsia="Calibri"/>
          <w:sz w:val="28"/>
          <w:szCs w:val="28"/>
        </w:rPr>
      </w:pPr>
      <w:r w:rsidRPr="00187628">
        <w:rPr>
          <w:rFonts w:eastAsia="Calibri"/>
          <w:sz w:val="28"/>
          <w:szCs w:val="28"/>
        </w:rPr>
        <w:t>9. Строительство КНС «Западный-2» (на месте канализационных очистных сооружений п. Западный) с напорным коллектором до КНС «Микрорайон Скуратово».</w:t>
      </w:r>
    </w:p>
    <w:p w:rsidR="00F033E6" w:rsidRPr="00187628" w:rsidRDefault="00F033E6" w:rsidP="00187628">
      <w:pPr>
        <w:rPr>
          <w:rFonts w:eastAsia="Calibri"/>
          <w:sz w:val="28"/>
          <w:szCs w:val="28"/>
        </w:rPr>
      </w:pPr>
      <w:r w:rsidRPr="00187628">
        <w:rPr>
          <w:rFonts w:eastAsia="Calibri"/>
          <w:sz w:val="28"/>
          <w:szCs w:val="28"/>
        </w:rPr>
        <w:t>10. Строительство районных КНС с напорными коллекторами: КНС п. Южный, КНС п. Победа, и КНС №3, с подачей сточных вод в коллектор ООО «Инмарко» диаметром 500 мм, и далее в городской коллектор № 20.</w:t>
      </w:r>
    </w:p>
    <w:p w:rsidR="00F033E6" w:rsidRPr="00187628" w:rsidRDefault="00F033E6" w:rsidP="00187628">
      <w:pPr>
        <w:rPr>
          <w:rFonts w:eastAsia="Calibri"/>
          <w:sz w:val="28"/>
          <w:szCs w:val="28"/>
        </w:rPr>
      </w:pPr>
      <w:r w:rsidRPr="00187628">
        <w:rPr>
          <w:rFonts w:eastAsia="Calibri"/>
          <w:sz w:val="28"/>
          <w:szCs w:val="28"/>
        </w:rPr>
        <w:t xml:space="preserve">Реализация мероприятий 1 и 2 позволит вывести из эксплуатации КОС пос. Западный и переключить стоки в городскую сеть водоотведения. </w:t>
      </w:r>
    </w:p>
    <w:p w:rsidR="00F033E6" w:rsidRPr="00187628" w:rsidRDefault="00F033E6" w:rsidP="00187628">
      <w:pPr>
        <w:rPr>
          <w:rFonts w:eastAsia="Calibri"/>
          <w:sz w:val="28"/>
          <w:szCs w:val="28"/>
        </w:rPr>
      </w:pPr>
      <w:r w:rsidRPr="00187628">
        <w:rPr>
          <w:rFonts w:eastAsia="Calibri"/>
          <w:sz w:val="28"/>
          <w:szCs w:val="28"/>
        </w:rPr>
        <w:t>11. Строительство КНС «Северная» и КНС «Варваровка» с напорными коллекторами, с подачей сточных вод в коллектор ООО «Инмарко» диаметром 500 мм, и далее в городской коллектор № 20. Реализация мероприятия позволит подавать сточные воды мкр Скуратовский и мкр Варваровка в городскую сеть водоотведения.</w:t>
      </w:r>
    </w:p>
    <w:p w:rsidR="00F033E6" w:rsidRPr="00187628" w:rsidRDefault="00F033E6" w:rsidP="00187628">
      <w:pPr>
        <w:rPr>
          <w:rFonts w:eastAsia="Calibri"/>
          <w:sz w:val="28"/>
          <w:szCs w:val="28"/>
        </w:rPr>
      </w:pPr>
      <w:r w:rsidRPr="00187628">
        <w:rPr>
          <w:rFonts w:eastAsia="Calibri"/>
          <w:sz w:val="28"/>
          <w:szCs w:val="28"/>
        </w:rPr>
        <w:t>12. Реконструкция КНС «Менделеевский» со строительством напорного коллектора до колодца-гасителя на коллекторе ООО «Инмарко» в районе ул. Каштановая (Басово Прудный). Реализация мероприятия позволит подавать сточные воды мкр. Менделеевский в городскую сеть водоотведения.</w:t>
      </w:r>
    </w:p>
    <w:p w:rsidR="00F033E6" w:rsidRPr="00187628" w:rsidRDefault="00F033E6" w:rsidP="00187628">
      <w:pPr>
        <w:rPr>
          <w:rFonts w:eastAsia="Calibri"/>
          <w:sz w:val="28"/>
          <w:szCs w:val="28"/>
        </w:rPr>
      </w:pPr>
      <w:r w:rsidRPr="00187628">
        <w:rPr>
          <w:rFonts w:eastAsia="Calibri"/>
          <w:sz w:val="28"/>
          <w:szCs w:val="28"/>
        </w:rPr>
        <w:t>13 Демонтаж с перекладкой самотечного коллектора №20 диаметром 1200 мм от дома №7 по ул. Рязанская до КНС №2а.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Строительство коллектора от ул. Академика Павлова до самотечного коллектора №20.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от ул. Генерала Маргелова диаметром 700 мм до КНС №14. Цель мероприятия: снижение удельного веса сетей, требующих замены и обеспечение водоотведения существующей застройки и подключение проектируемой застройки жилого района «Зеленстрой».</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диаметром 600 мм по ул. Судейского. Цель мероприятия: снижение удельного веса сетей, требующих замены и обеспечение водоотведения существующей застройки Зареченского района г. Тула.</w:t>
      </w:r>
    </w:p>
    <w:p w:rsidR="00F033E6" w:rsidRPr="00187628" w:rsidRDefault="00F033E6" w:rsidP="00187628">
      <w:pPr>
        <w:rPr>
          <w:rFonts w:eastAsia="Calibri"/>
          <w:sz w:val="28"/>
          <w:szCs w:val="28"/>
        </w:rPr>
      </w:pPr>
      <w:r w:rsidRPr="00187628">
        <w:rPr>
          <w:rFonts w:eastAsia="Calibri"/>
          <w:sz w:val="28"/>
          <w:szCs w:val="28"/>
        </w:rPr>
        <w:t>Строительство самотечного коллектора диаметром 600÷1000 мм по ул. Комсомольской, Арсенальной, Ствольной от Зареченской районной котельной до КНС №1. Цель мероприятия: обеспечение надежности водоотведения.</w:t>
      </w:r>
    </w:p>
    <w:p w:rsidR="00F033E6" w:rsidRPr="00187628" w:rsidRDefault="00F033E6" w:rsidP="00187628">
      <w:pPr>
        <w:rPr>
          <w:rFonts w:eastAsia="Calibri"/>
          <w:sz w:val="28"/>
          <w:szCs w:val="28"/>
        </w:rPr>
      </w:pPr>
      <w:r w:rsidRPr="00187628">
        <w:rPr>
          <w:rFonts w:eastAsia="Calibri"/>
          <w:sz w:val="28"/>
          <w:szCs w:val="28"/>
        </w:rPr>
        <w:t>Строительство напорного коллектора от КНС №4а до колодца-гасителя на ул. Литейная. Цель мероприятия: обеспечение надежности водоотведения.</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диаметром 630÷900 мм по ул. Грибоедова и ул. Ряжская до КНС 4а.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№3 диаметром 500÷700 мм от ул. Агеева до камеры переключения на ул. Дм. Ульянова и от ул. Дм. Ульянова до городских КОС с дюкером через р. Упа. Цель мероприятия: снижение удельного веса сетей, требующих замены, снижение количества технологических инцидентов.</w:t>
      </w:r>
    </w:p>
    <w:p w:rsidR="00F033E6" w:rsidRPr="00187628" w:rsidRDefault="00F033E6" w:rsidP="00187628">
      <w:pPr>
        <w:rPr>
          <w:rFonts w:eastAsia="Calibri"/>
          <w:sz w:val="28"/>
          <w:szCs w:val="28"/>
        </w:rPr>
      </w:pPr>
      <w:r w:rsidRPr="00187628">
        <w:rPr>
          <w:rFonts w:eastAsia="Calibri"/>
          <w:sz w:val="28"/>
          <w:szCs w:val="28"/>
        </w:rPr>
        <w:t>Демонтаж с перекладкой коллектора от колодца гасителя КНС №17 до коллектора №3. Диаметр коллектора 700 мм, протяженность 0,3 км.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№2 от ул. Костычева до Красноармейского пр, и далее до ул. Сойфера. Диаметр коллектора 300÷450 мм, протяженность 1,9 км.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Строительство самотечного разгрузочного коллектора диаметром 800 мм от ул. Калинина до КНС №3. Цель мероприятия: снижение удельного веса сетей, требующих замены.</w:t>
      </w:r>
    </w:p>
    <w:p w:rsidR="00F033E6" w:rsidRPr="00814C6C" w:rsidRDefault="00F033E6" w:rsidP="00187628">
      <w:pPr>
        <w:rPr>
          <w:rFonts w:eastAsia="Calibri"/>
          <w:spacing w:val="-8"/>
          <w:sz w:val="28"/>
          <w:szCs w:val="28"/>
        </w:rPr>
      </w:pPr>
      <w:r w:rsidRPr="00814C6C">
        <w:rPr>
          <w:rFonts w:eastAsia="Calibri"/>
          <w:spacing w:val="-8"/>
          <w:sz w:val="28"/>
          <w:szCs w:val="28"/>
        </w:rPr>
        <w:t>Демонтаж с перекладкой самотечного коллектора по ул. Коминтерна от ул. Советская до КНС 7а. Диаметр коллектора 300÷1000 мм; протяженность 2,5 км.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 xml:space="preserve">Демонтаж с перекладкой самотечного коллектора по ул. Рогова до КНС №7а. Диаметр коллектора 630 мм, протяженность 2,8 км. Цель мероприятия: снижение удельного веса сетей, требующих замены. </w:t>
      </w:r>
    </w:p>
    <w:p w:rsidR="00F033E6" w:rsidRPr="00187628" w:rsidRDefault="00F033E6" w:rsidP="00187628">
      <w:pPr>
        <w:rPr>
          <w:rFonts w:eastAsia="Calibri"/>
          <w:sz w:val="28"/>
          <w:szCs w:val="28"/>
        </w:rPr>
      </w:pPr>
      <w:r w:rsidRPr="00187628">
        <w:rPr>
          <w:rFonts w:eastAsia="Calibri"/>
          <w:sz w:val="28"/>
          <w:szCs w:val="28"/>
        </w:rPr>
        <w:t>Демонтаж с перекладкой (2 и 3 очереди строительства) самотечного коллектора №12 от ул. Маршала Жукова до КНС №7а. Диаметр коллектора 500-630 мм; протяженность 3,6 км.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«Балтика» от ул. Рогова до ул. Тихмянова. Диаметр коллектора 500 мм; протяженность 0,6 км. Цель мероприятия: снижение удельного веса сетей, требующих замены.</w:t>
      </w:r>
    </w:p>
    <w:p w:rsidR="00F033E6" w:rsidRPr="00187628" w:rsidRDefault="00F033E6" w:rsidP="00187628">
      <w:pPr>
        <w:rPr>
          <w:rFonts w:eastAsia="Calibri"/>
          <w:sz w:val="28"/>
          <w:szCs w:val="28"/>
        </w:rPr>
      </w:pPr>
      <w:r w:rsidRPr="00187628">
        <w:rPr>
          <w:rFonts w:eastAsia="Calibri"/>
          <w:sz w:val="28"/>
          <w:szCs w:val="28"/>
        </w:rPr>
        <w:t>Строительство напорного коллектора диаметром 630 мм от КНС №7а до ГКНС с дюкером через р. Упа. Цель мероприятия: обеспечение надежности водоотведения.</w:t>
      </w:r>
    </w:p>
    <w:p w:rsidR="00F033E6" w:rsidRPr="00187628" w:rsidRDefault="00F033E6" w:rsidP="00187628">
      <w:pPr>
        <w:rPr>
          <w:rFonts w:eastAsia="Calibri"/>
          <w:sz w:val="28"/>
          <w:szCs w:val="28"/>
        </w:rPr>
      </w:pPr>
      <w:r w:rsidRPr="00187628">
        <w:rPr>
          <w:rFonts w:eastAsia="Calibri"/>
          <w:sz w:val="28"/>
          <w:szCs w:val="28"/>
        </w:rPr>
        <w:t>Строительство КНС «14 проезд» на перекрестке ул. Чмутова-ул. Тихмянова с напорным коллектором до колодца-гасителя на коллекторе № 12. Цель мероприятия: обеспечение централизованным водоотведением существующей и проектируемой застройки Привокзального территориального округа, в частности жилого квартала «Маслово».</w:t>
      </w:r>
    </w:p>
    <w:p w:rsidR="00F033E6" w:rsidRPr="00187628" w:rsidRDefault="00F033E6" w:rsidP="00187628">
      <w:pPr>
        <w:rPr>
          <w:rFonts w:eastAsia="Calibri"/>
          <w:sz w:val="28"/>
          <w:szCs w:val="28"/>
        </w:rPr>
      </w:pPr>
      <w:r w:rsidRPr="00187628">
        <w:rPr>
          <w:rFonts w:eastAsia="Calibri"/>
          <w:sz w:val="28"/>
          <w:szCs w:val="28"/>
        </w:rPr>
        <w:t xml:space="preserve">Строительство самотечного коллектора диаметром 300 мм в п. Хомяково по ул. Березовская до коллектора по ул. Хомяковская. Цель мероприятия: обеспечение централизованным водоотведением не канализованной застройки п. Хомяково. </w:t>
      </w:r>
    </w:p>
    <w:p w:rsidR="00F033E6" w:rsidRPr="00187628" w:rsidRDefault="00F033E6" w:rsidP="00187628">
      <w:pPr>
        <w:rPr>
          <w:rFonts w:eastAsia="Calibri"/>
          <w:sz w:val="28"/>
          <w:szCs w:val="28"/>
        </w:rPr>
      </w:pPr>
      <w:r w:rsidRPr="00187628">
        <w:rPr>
          <w:rFonts w:eastAsia="Calibri"/>
          <w:sz w:val="28"/>
          <w:szCs w:val="28"/>
        </w:rPr>
        <w:t>Строительство КНС по ул. Фруктовая с напорным коллектором в две нитки до коллектора по ул. Судейского. Цель мероприятия: обеспечение централизованным водоотведением существующей индивидуальной застройки.</w:t>
      </w:r>
    </w:p>
    <w:p w:rsidR="00F033E6" w:rsidRPr="00187628" w:rsidRDefault="00F033E6" w:rsidP="00187628">
      <w:pPr>
        <w:rPr>
          <w:rFonts w:eastAsia="Calibri"/>
          <w:sz w:val="28"/>
          <w:szCs w:val="28"/>
        </w:rPr>
      </w:pPr>
      <w:r w:rsidRPr="00187628">
        <w:rPr>
          <w:rFonts w:eastAsia="Calibri"/>
          <w:sz w:val="28"/>
          <w:szCs w:val="28"/>
        </w:rPr>
        <w:t>Строительство КНС пос. Октябрьский (ул. Карпова) с напорным коллектором до колодца-гасителя на коллекторе по ул. Судейского. Цель мероприятия: обеспечение централизованным водоотведением существующей индивидуальной застройки пос. Октябрьский.</w:t>
      </w:r>
    </w:p>
    <w:p w:rsidR="00F033E6" w:rsidRPr="00187628" w:rsidRDefault="00F033E6" w:rsidP="00187628">
      <w:pPr>
        <w:rPr>
          <w:rFonts w:eastAsia="Calibri"/>
          <w:sz w:val="28"/>
          <w:szCs w:val="28"/>
        </w:rPr>
      </w:pPr>
      <w:r w:rsidRPr="00187628">
        <w:rPr>
          <w:rFonts w:eastAsia="Calibri"/>
          <w:sz w:val="28"/>
          <w:szCs w:val="28"/>
        </w:rPr>
        <w:t>Демонтаж с перекладкой самотечного коллектора по ул. Волкова Цель мероприятия: прием стоков от проектируемой индивидуальной застройки жилого района Глухие Поляны.</w:t>
      </w:r>
    </w:p>
    <w:p w:rsidR="00F033E6" w:rsidRPr="00187628" w:rsidRDefault="00F033E6" w:rsidP="00187628">
      <w:pPr>
        <w:rPr>
          <w:rFonts w:eastAsia="Calibri"/>
          <w:sz w:val="28"/>
          <w:szCs w:val="28"/>
        </w:rPr>
      </w:pPr>
      <w:r w:rsidRPr="00187628">
        <w:rPr>
          <w:rFonts w:eastAsia="Calibri"/>
          <w:sz w:val="28"/>
          <w:szCs w:val="28"/>
        </w:rPr>
        <w:t>Строительство двух КНС с напорным коллектором для обеспечения водоотведения двух площадок проектируемой индивидуальной застройки жилого района Глухие Поляны с передачей сточных вод в коллектор по ул. Волкова и в коллектор в районе Областной больницы. Реализация мероприятия предусмотрена на расчетный срок.</w:t>
      </w:r>
    </w:p>
    <w:p w:rsidR="00F033E6" w:rsidRPr="00187628" w:rsidRDefault="00F033E6" w:rsidP="00187628">
      <w:pPr>
        <w:rPr>
          <w:rFonts w:eastAsia="Calibri"/>
          <w:sz w:val="28"/>
          <w:szCs w:val="28"/>
        </w:rPr>
      </w:pPr>
      <w:r w:rsidRPr="00187628">
        <w:rPr>
          <w:rFonts w:eastAsia="Calibri"/>
          <w:sz w:val="28"/>
          <w:szCs w:val="28"/>
        </w:rPr>
        <w:t>Основные первоочередные мероприятия по строительству магистральных и кольцевых водопроводных сетей для подключения к централизованной системе водоснабжения объектов нового строительства, реализуемых в рамках разработанных проектов планировки</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микрорайона «Петровский квартал» с передачей сточных вод в коллектор «Балтика», и далее в городскую систему водоотведения.</w:t>
      </w:r>
    </w:p>
    <w:p w:rsidR="00F033E6" w:rsidRPr="00187628" w:rsidRDefault="00F033E6" w:rsidP="00187628">
      <w:pPr>
        <w:rPr>
          <w:rFonts w:eastAsia="Calibri"/>
          <w:sz w:val="28"/>
          <w:szCs w:val="28"/>
        </w:rPr>
      </w:pPr>
      <w:r w:rsidRPr="00187628">
        <w:rPr>
          <w:rFonts w:eastAsia="Calibri"/>
          <w:sz w:val="28"/>
          <w:szCs w:val="28"/>
        </w:rPr>
        <w:t xml:space="preserve">Строительство канализационных сетей и КНС с напорным коллектором для обеспечения водоотведения жилого квартала «Маслово» с передачей сточных вод на проектируемую КНС «14 проезд», и далее в городскую систему водоотведения. Цель мероприятия: обеспечение водоотведения индивидуальной застройки, предназначенной для многодетных семей. </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жилого квартала «Зеленстрой» с передачей сточных вод в самотечный коллектор по ул. Генерала Маргелова.</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1-го Юго-Восточного микрорайона с передачей сточных вод на проектируемую КНС (дублер КНС №2а).</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жилого квартала «Левобережный» (Малевка, Осиная Гора) с передачей сточных вод в самотечный коллектор №20.</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жилого квартала «Времена Года» (Осиная Гора) с передачей сточных вод на проектируемую КНС (дублер КНС №2а).</w:t>
      </w:r>
    </w:p>
    <w:p w:rsidR="00F033E6" w:rsidRPr="00814C6C" w:rsidRDefault="00F033E6" w:rsidP="00187628">
      <w:pPr>
        <w:rPr>
          <w:rFonts w:eastAsia="Calibri"/>
          <w:spacing w:val="-8"/>
          <w:sz w:val="28"/>
          <w:szCs w:val="28"/>
        </w:rPr>
      </w:pPr>
      <w:r w:rsidRPr="00814C6C">
        <w:rPr>
          <w:rFonts w:eastAsia="Calibri"/>
          <w:spacing w:val="-8"/>
          <w:sz w:val="28"/>
          <w:szCs w:val="28"/>
        </w:rPr>
        <w:t>Строительство централизованной системы водоотведения для обеспечения водоотведения жилого района, расположенного в северной части Зареченского территориального округа г. Тула, с транспортировкой сточных вод для очистки на районные локальные очистные сооружения (ЛОС).</w:t>
      </w:r>
    </w:p>
    <w:p w:rsidR="00F033E6" w:rsidRPr="00814C6C" w:rsidRDefault="00F033E6" w:rsidP="00187628">
      <w:pPr>
        <w:rPr>
          <w:rFonts w:eastAsia="Calibri"/>
          <w:spacing w:val="-8"/>
          <w:sz w:val="28"/>
          <w:szCs w:val="28"/>
        </w:rPr>
      </w:pPr>
      <w:r w:rsidRPr="00814C6C">
        <w:rPr>
          <w:rFonts w:eastAsia="Calibri"/>
          <w:spacing w:val="-8"/>
          <w:sz w:val="28"/>
          <w:szCs w:val="28"/>
        </w:rPr>
        <w:t>Строительство централизованной системы водоотведения для обеспечения водоотведения жилого района «Красные ворота» и прилегающей проектируемой индивидуальной застройки с транспортировкой сточных вод для очистки на районные локальные очистные сооружения (ЛОС).</w:t>
      </w:r>
    </w:p>
    <w:p w:rsidR="00F033E6" w:rsidRPr="00187628" w:rsidRDefault="00F033E6" w:rsidP="00187628">
      <w:pPr>
        <w:rPr>
          <w:rFonts w:eastAsia="Calibri"/>
          <w:sz w:val="28"/>
          <w:szCs w:val="28"/>
        </w:rPr>
      </w:pPr>
      <w:r w:rsidRPr="00187628">
        <w:rPr>
          <w:rFonts w:eastAsia="Calibri"/>
          <w:sz w:val="28"/>
          <w:szCs w:val="28"/>
        </w:rPr>
        <w:t>Строительство централизованной системы водоотведения для обеспечения водоотведения жилого района «Новая Тула» с транспортировкой сточных вод для очистки на районные локальные очистные сооружения (ЛОС «Новая Тула»).</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четырех КНС с напорными коллекторами для обеспечения водоотведения жилых районов «Новая Тула» и «Прудное», а также проектируемой промышленной застройки. Очистку сточных вод планируется производить на ЛОС «Новая Тула». Реализация мероприятий предусмотрена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жилого района, расположенного западнее п. Михалково с передачей сточных вод в коллектор «Балтика», и далее в городскую систему водоотведения.</w:t>
      </w:r>
    </w:p>
    <w:p w:rsidR="00F033E6" w:rsidRPr="00187628" w:rsidRDefault="00F033E6" w:rsidP="00187628">
      <w:pPr>
        <w:rPr>
          <w:rFonts w:eastAsia="Calibri"/>
          <w:sz w:val="28"/>
          <w:szCs w:val="28"/>
        </w:rPr>
      </w:pPr>
      <w:r w:rsidRPr="00187628">
        <w:rPr>
          <w:rFonts w:eastAsia="Calibri"/>
          <w:sz w:val="28"/>
          <w:szCs w:val="28"/>
        </w:rPr>
        <w:t>Строительство канализационных сетей и КНС с напорным коллектором для обеспечения водоотведения жилого района индивидуальной застройки «Рублево-Медвенский» с передачей сточных вод на ЛОС жилого района «Молодежный».</w:t>
      </w:r>
    </w:p>
    <w:p w:rsidR="00F033E6" w:rsidRPr="00187628" w:rsidRDefault="00F033E6" w:rsidP="00187628">
      <w:pPr>
        <w:rPr>
          <w:rFonts w:eastAsia="Calibri"/>
          <w:sz w:val="28"/>
          <w:szCs w:val="28"/>
        </w:rPr>
      </w:pPr>
      <w:r w:rsidRPr="00187628">
        <w:rPr>
          <w:rFonts w:eastAsia="Calibri"/>
          <w:sz w:val="28"/>
          <w:szCs w:val="28"/>
        </w:rPr>
        <w:t>Строительство централизованной системы водоотведения проектной производительностью 1500 м</w:t>
      </w:r>
      <w:r w:rsidRPr="00187628">
        <w:rPr>
          <w:rFonts w:eastAsia="Calibri"/>
          <w:sz w:val="28"/>
          <w:szCs w:val="28"/>
          <w:vertAlign w:val="superscript"/>
        </w:rPr>
        <w:t>3</w:t>
      </w:r>
      <w:r w:rsidRPr="00187628">
        <w:rPr>
          <w:rFonts w:eastAsia="Calibri"/>
          <w:sz w:val="28"/>
          <w:szCs w:val="28"/>
        </w:rPr>
        <w:t>/сут</w:t>
      </w:r>
      <w:r w:rsidR="00187628">
        <w:rPr>
          <w:rFonts w:eastAsia="Calibri"/>
          <w:sz w:val="28"/>
          <w:szCs w:val="28"/>
        </w:rPr>
        <w:t>.</w:t>
      </w:r>
      <w:r w:rsidRPr="00187628">
        <w:rPr>
          <w:rFonts w:eastAsia="Calibri"/>
          <w:sz w:val="28"/>
          <w:szCs w:val="28"/>
        </w:rPr>
        <w:t xml:space="preserve"> для обеспечения водоотведения жилого района «Молодежный» с передачей сточных вод на ЛОС, предназначенные для очистки сточных вод жилых районов «Молодежный» и «Рублево-Медвенский».</w:t>
      </w:r>
    </w:p>
    <w:p w:rsidR="00F033E6" w:rsidRPr="00187628" w:rsidRDefault="00F033E6" w:rsidP="00187628">
      <w:pPr>
        <w:rPr>
          <w:rFonts w:eastAsia="Calibri"/>
          <w:sz w:val="28"/>
          <w:szCs w:val="28"/>
        </w:rPr>
      </w:pPr>
      <w:r w:rsidRPr="00187628">
        <w:rPr>
          <w:rFonts w:eastAsia="Calibri"/>
          <w:sz w:val="28"/>
          <w:szCs w:val="28"/>
        </w:rPr>
        <w:t>В связи с тем, что меняется планировка сложившейся структуры застройки, в основном в центральной части города, с большой вероятностью потребуется демонтаж и перекладка участков сетей, попадающих под проектируемые объекты.</w:t>
      </w:r>
    </w:p>
    <w:p w:rsidR="00F033E6" w:rsidRPr="00187628" w:rsidRDefault="00F033E6" w:rsidP="00187628">
      <w:pPr>
        <w:rPr>
          <w:rFonts w:eastAsia="Calibri"/>
          <w:sz w:val="28"/>
          <w:szCs w:val="28"/>
        </w:rPr>
      </w:pPr>
      <w:r w:rsidRPr="00187628">
        <w:rPr>
          <w:rFonts w:eastAsia="Calibri"/>
          <w:sz w:val="28"/>
          <w:szCs w:val="28"/>
        </w:rPr>
        <w:t>В настоящее время в городе производится плановая работа по замене пришедшей в негодность арматуры на новую, реконструкции колодцев, находящихся в неудовлетворительном состоянии, замена трубопроводов, имеющих большую степень износа.</w:t>
      </w:r>
    </w:p>
    <w:p w:rsidR="00F033E6" w:rsidRPr="00187628" w:rsidRDefault="00F033E6" w:rsidP="00187628">
      <w:pPr>
        <w:rPr>
          <w:rFonts w:eastAsia="Calibri"/>
          <w:sz w:val="28"/>
          <w:szCs w:val="28"/>
        </w:rPr>
      </w:pPr>
      <w:r w:rsidRPr="00187628">
        <w:rPr>
          <w:rFonts w:eastAsia="Calibri"/>
          <w:sz w:val="28"/>
          <w:szCs w:val="28"/>
        </w:rPr>
        <w:t>Учитывая износ существующих канализационных сетей, необходимо довести объем проведения их плановой реконструкции (капитального ремонта) до нормативных показателей (норматив амортизации трубопроводов). Реконструкцию магистральных канализационных коллекторов требуется проводить с увеличением диаметра из условия пропуска максимального расхода сточных вод.</w:t>
      </w:r>
    </w:p>
    <w:p w:rsidR="00F033E6" w:rsidRPr="00187628" w:rsidRDefault="00F033E6" w:rsidP="00187628">
      <w:pPr>
        <w:rPr>
          <w:rFonts w:eastAsia="Calibri"/>
          <w:sz w:val="28"/>
          <w:szCs w:val="28"/>
        </w:rPr>
      </w:pPr>
      <w:r w:rsidRPr="00187628">
        <w:rPr>
          <w:rFonts w:eastAsia="Calibri"/>
          <w:sz w:val="28"/>
          <w:szCs w:val="28"/>
        </w:rPr>
        <w:t>Для обеспечения надежной и безаварийной работы системы водоотведения г. Тула требуется:</w:t>
      </w:r>
    </w:p>
    <w:p w:rsidR="00F033E6" w:rsidRPr="00187628" w:rsidRDefault="00F033E6" w:rsidP="00187628">
      <w:pPr>
        <w:rPr>
          <w:rFonts w:eastAsia="Calibri"/>
          <w:sz w:val="28"/>
          <w:szCs w:val="28"/>
        </w:rPr>
      </w:pPr>
      <w:r w:rsidRPr="00187628">
        <w:rPr>
          <w:rFonts w:eastAsia="Calibri"/>
          <w:sz w:val="28"/>
          <w:szCs w:val="28"/>
        </w:rPr>
        <w:t>-</w:t>
      </w:r>
      <w:r w:rsidR="00187628">
        <w:rPr>
          <w:rFonts w:eastAsia="Calibri"/>
          <w:sz w:val="28"/>
          <w:szCs w:val="28"/>
        </w:rPr>
        <w:tab/>
      </w:r>
      <w:r w:rsidRPr="00187628">
        <w:rPr>
          <w:rFonts w:eastAsia="Calibri"/>
          <w:sz w:val="28"/>
          <w:szCs w:val="28"/>
        </w:rPr>
        <w:t>вести ремонт и перекладку изношенных трубопроводов самотечно-напорной сети города с использованием современных материалов;</w:t>
      </w:r>
    </w:p>
    <w:p w:rsidR="00F033E6" w:rsidRPr="00187628" w:rsidRDefault="00F033E6" w:rsidP="00187628">
      <w:pPr>
        <w:rPr>
          <w:rFonts w:eastAsia="Calibri"/>
          <w:sz w:val="28"/>
          <w:szCs w:val="28"/>
        </w:rPr>
      </w:pPr>
      <w:r w:rsidRPr="00187628">
        <w:rPr>
          <w:rFonts w:eastAsia="Calibri"/>
          <w:sz w:val="28"/>
          <w:szCs w:val="28"/>
        </w:rPr>
        <w:t>-</w:t>
      </w:r>
      <w:r w:rsidR="00187628">
        <w:rPr>
          <w:rFonts w:eastAsia="Calibri"/>
          <w:sz w:val="28"/>
          <w:szCs w:val="28"/>
        </w:rPr>
        <w:tab/>
      </w:r>
      <w:r w:rsidRPr="00187628">
        <w:rPr>
          <w:rFonts w:eastAsia="Calibri"/>
          <w:sz w:val="28"/>
          <w:szCs w:val="28"/>
        </w:rPr>
        <w:t>постепенно вести реконструкцию КНС с заменой насосного и электрического оборудования;</w:t>
      </w:r>
    </w:p>
    <w:p w:rsidR="00F033E6" w:rsidRPr="00187628" w:rsidRDefault="00F033E6" w:rsidP="00187628">
      <w:pPr>
        <w:rPr>
          <w:rFonts w:eastAsia="Calibri"/>
          <w:sz w:val="28"/>
          <w:szCs w:val="28"/>
        </w:rPr>
      </w:pPr>
      <w:r w:rsidRPr="00187628">
        <w:rPr>
          <w:rFonts w:eastAsia="Calibri"/>
          <w:sz w:val="28"/>
          <w:szCs w:val="28"/>
        </w:rPr>
        <w:t>-</w:t>
      </w:r>
      <w:r w:rsidR="00187628">
        <w:rPr>
          <w:rFonts w:eastAsia="Calibri"/>
          <w:sz w:val="28"/>
          <w:szCs w:val="28"/>
        </w:rPr>
        <w:tab/>
      </w:r>
      <w:r w:rsidRPr="00187628">
        <w:rPr>
          <w:rFonts w:eastAsia="Calibri"/>
          <w:sz w:val="28"/>
          <w:szCs w:val="28"/>
        </w:rPr>
        <w:t>вести плановую реконструкцию и перекладку напорных коллекторов;</w:t>
      </w:r>
    </w:p>
    <w:p w:rsidR="00F033E6" w:rsidRPr="00187628" w:rsidRDefault="00F033E6" w:rsidP="00187628">
      <w:pPr>
        <w:rPr>
          <w:rFonts w:eastAsia="Calibri"/>
          <w:sz w:val="28"/>
          <w:szCs w:val="28"/>
        </w:rPr>
      </w:pPr>
      <w:r w:rsidRPr="00187628">
        <w:rPr>
          <w:rFonts w:eastAsia="Calibri"/>
          <w:sz w:val="28"/>
          <w:szCs w:val="28"/>
        </w:rPr>
        <w:t>-</w:t>
      </w:r>
      <w:r w:rsidR="00187628">
        <w:rPr>
          <w:rFonts w:eastAsia="Calibri"/>
          <w:sz w:val="28"/>
          <w:szCs w:val="28"/>
        </w:rPr>
        <w:tab/>
      </w:r>
      <w:r w:rsidRPr="00187628">
        <w:rPr>
          <w:rFonts w:eastAsia="Calibri"/>
          <w:sz w:val="28"/>
          <w:szCs w:val="28"/>
        </w:rPr>
        <w:t xml:space="preserve">проложить вторые нитки напорных коллекторов от КНС, где это необходимо. </w:t>
      </w:r>
    </w:p>
    <w:p w:rsidR="00F033E6" w:rsidRPr="00187628" w:rsidRDefault="00F033E6" w:rsidP="00187628">
      <w:pPr>
        <w:rPr>
          <w:rFonts w:eastAsia="Calibri"/>
          <w:sz w:val="28"/>
          <w:szCs w:val="28"/>
        </w:rPr>
      </w:pPr>
      <w:r w:rsidRPr="00187628">
        <w:rPr>
          <w:rFonts w:eastAsia="Calibri"/>
          <w:sz w:val="28"/>
          <w:szCs w:val="28"/>
        </w:rPr>
        <w:t>На первый этап в настоящем проекте предусмотрена реконструкция и модернизация КНС №№ 4а; 5; 14; 10.</w:t>
      </w:r>
    </w:p>
    <w:p w:rsidR="00F033E6" w:rsidRPr="00187628" w:rsidRDefault="00F033E6" w:rsidP="00187628">
      <w:pPr>
        <w:rPr>
          <w:rFonts w:eastAsia="Calibri"/>
          <w:sz w:val="28"/>
          <w:szCs w:val="28"/>
        </w:rPr>
      </w:pPr>
      <w:r w:rsidRPr="00187628">
        <w:rPr>
          <w:rFonts w:eastAsia="Calibri"/>
          <w:sz w:val="28"/>
          <w:szCs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w:t>
      </w:r>
    </w:p>
    <w:p w:rsidR="00F033E6" w:rsidRPr="00187628" w:rsidRDefault="00F033E6" w:rsidP="00187628">
      <w:pPr>
        <w:rPr>
          <w:rFonts w:eastAsia="Calibri"/>
          <w:sz w:val="28"/>
          <w:szCs w:val="28"/>
        </w:rPr>
      </w:pPr>
      <w:r w:rsidRPr="00187628">
        <w:rPr>
          <w:rFonts w:eastAsia="Calibri"/>
          <w:sz w:val="28"/>
          <w:szCs w:val="28"/>
        </w:rPr>
        <w:t>На основании генерального плана настоящим проектом рекомендуется провести полную комплексную инвентаризацию городских канализационных сетей и заказать специализированной организации проект реконструкции и развития системы водоотведения города, выполненный на основании гидравлического расчета.</w:t>
      </w:r>
    </w:p>
    <w:p w:rsidR="00F033E6" w:rsidRPr="00187628" w:rsidRDefault="00F033E6" w:rsidP="00187628">
      <w:pPr>
        <w:rPr>
          <w:rFonts w:eastAsia="Calibri"/>
          <w:b/>
          <w:sz w:val="28"/>
          <w:szCs w:val="28"/>
        </w:rPr>
      </w:pPr>
      <w:r w:rsidRPr="00187628">
        <w:rPr>
          <w:rFonts w:eastAsia="Calibri"/>
          <w:b/>
          <w:sz w:val="28"/>
          <w:szCs w:val="28"/>
        </w:rPr>
        <w:t>Территория присоединенного Ленинского муниципального района Тульской области</w:t>
      </w:r>
    </w:p>
    <w:p w:rsidR="00F033E6" w:rsidRPr="00187628" w:rsidRDefault="00F033E6" w:rsidP="00187628">
      <w:pPr>
        <w:rPr>
          <w:rFonts w:eastAsia="Calibri"/>
          <w:sz w:val="28"/>
          <w:szCs w:val="28"/>
        </w:rPr>
      </w:pPr>
      <w:r w:rsidRPr="00187628">
        <w:rPr>
          <w:rFonts w:eastAsia="Calibri"/>
          <w:sz w:val="28"/>
          <w:szCs w:val="28"/>
        </w:rPr>
        <w:t xml:space="preserve">Мероприятия в области водоотведения бытовых сточных вод по населенным пунктам, включенным в состав городского округа г. Тула, предлагаемые настоящим проектом, сводятся к реконструкции и модернизации существующих систем водоотведения и строительству новых систем водоотведения с очистными сооружениями в развивающихся населенных пунктах. Очистные сооружения канализации (ОСК) предлагаются полной биологической очистки модульного типа заводского изготовления. Выпуск очищенных стоков должен быть расположен в строгом соответствии с нормативными требованиями. </w:t>
      </w:r>
    </w:p>
    <w:p w:rsidR="00F033E6" w:rsidRPr="00187628" w:rsidRDefault="00F033E6" w:rsidP="00187628">
      <w:pPr>
        <w:rPr>
          <w:sz w:val="28"/>
          <w:szCs w:val="28"/>
        </w:rPr>
      </w:pPr>
      <w:r w:rsidRPr="00187628">
        <w:rPr>
          <w:sz w:val="28"/>
          <w:szCs w:val="28"/>
        </w:rPr>
        <w:t>В графических материалах проекта площадки под размещение ОСК показаны ориентировочно. Точный выбор площадки под размещение ОСК, а также их состав и производительность будут определяться на следующей стадии проектирования при разработке специализированного проекта.</w:t>
      </w:r>
    </w:p>
    <w:p w:rsidR="00F033E6" w:rsidRPr="00187628" w:rsidRDefault="00F033E6" w:rsidP="00187628">
      <w:pPr>
        <w:rPr>
          <w:rFonts w:eastAsia="Calibri"/>
          <w:sz w:val="28"/>
          <w:szCs w:val="28"/>
        </w:rPr>
      </w:pPr>
      <w:r w:rsidRPr="00187628">
        <w:rPr>
          <w:rFonts w:eastAsia="Calibri"/>
          <w:sz w:val="28"/>
          <w:szCs w:val="28"/>
        </w:rPr>
        <w:t>В основу предложений настоящего генерального плана положена муниципальная программа «По доведению сетей и сооружений водоснабжения и водоотведения в населенных пунктах бывшего Ленинского района до нормативных требований»</w:t>
      </w:r>
    </w:p>
    <w:p w:rsidR="00F033E6" w:rsidRPr="00814C6C" w:rsidRDefault="00F033E6" w:rsidP="00187628">
      <w:pPr>
        <w:rPr>
          <w:spacing w:val="-12"/>
          <w:sz w:val="28"/>
          <w:szCs w:val="28"/>
        </w:rPr>
      </w:pPr>
      <w:r w:rsidRPr="00814C6C">
        <w:rPr>
          <w:spacing w:val="-12"/>
          <w:sz w:val="28"/>
          <w:szCs w:val="28"/>
        </w:rPr>
        <w:t>В настоящем проекте ориентировочная проектная производительность ОСК рассчитана из условия 100% обеспеченности населенного пункта централизованным водоотведением, по норме водоотведения 200 л/сут</w:t>
      </w:r>
      <w:r w:rsidR="00814C6C">
        <w:rPr>
          <w:spacing w:val="-12"/>
          <w:sz w:val="28"/>
          <w:szCs w:val="28"/>
        </w:rPr>
        <w:t>.</w:t>
      </w:r>
      <w:r w:rsidRPr="00814C6C">
        <w:rPr>
          <w:spacing w:val="-12"/>
          <w:sz w:val="28"/>
          <w:szCs w:val="28"/>
        </w:rPr>
        <w:t xml:space="preserve"> на человека.</w:t>
      </w:r>
    </w:p>
    <w:p w:rsidR="00F033E6" w:rsidRPr="00F033E6" w:rsidRDefault="00F033E6" w:rsidP="00F033E6">
      <w:pPr>
        <w:rPr>
          <w:rFonts w:eastAsia="Calibri"/>
          <w:b/>
          <w:i/>
          <w:sz w:val="28"/>
          <w:szCs w:val="28"/>
        </w:rPr>
      </w:pPr>
      <w:r w:rsidRPr="00F033E6">
        <w:rPr>
          <w:rFonts w:eastAsia="Calibri"/>
          <w:b/>
          <w:i/>
          <w:sz w:val="28"/>
          <w:szCs w:val="28"/>
        </w:rPr>
        <w:t>Основные мероприятия по реконструкции и строительству централизованных систем водоотведения в населенных пунктах, расположенных на территории присоединенного Ленинского муниципального района Тульской области</w:t>
      </w:r>
    </w:p>
    <w:p w:rsidR="00F033E6" w:rsidRPr="00F033E6" w:rsidRDefault="00F033E6" w:rsidP="00187628">
      <w:pPr>
        <w:rPr>
          <w:rFonts w:eastAsia="Calibri"/>
          <w:sz w:val="28"/>
          <w:szCs w:val="28"/>
        </w:rPr>
      </w:pPr>
      <w:r w:rsidRPr="00F033E6">
        <w:rPr>
          <w:rFonts w:eastAsia="Calibri"/>
          <w:b/>
          <w:sz w:val="28"/>
          <w:szCs w:val="28"/>
        </w:rPr>
        <w:t>Центральный территориальный округ</w:t>
      </w:r>
    </w:p>
    <w:p w:rsidR="00F033E6" w:rsidRPr="00187628" w:rsidRDefault="00F033E6" w:rsidP="00187628">
      <w:pPr>
        <w:rPr>
          <w:rFonts w:eastAsia="Calibri"/>
          <w:spacing w:val="-10"/>
          <w:sz w:val="28"/>
          <w:szCs w:val="28"/>
        </w:rPr>
      </w:pPr>
      <w:r w:rsidRPr="00187628">
        <w:rPr>
          <w:rFonts w:eastAsia="Calibri"/>
          <w:spacing w:val="-10"/>
          <w:sz w:val="28"/>
          <w:szCs w:val="28"/>
        </w:rPr>
        <w:t>Строительство напорного коллектора от КНС «Петелино» до колодца-гасителя по ул. Николая Островского г Тула. Цель мероприятия: подача стоков п. Ильинка и п. Петелино в коллектор №16 системы водоотведения г Тула.</w:t>
      </w:r>
    </w:p>
    <w:p w:rsidR="00F033E6" w:rsidRPr="00187628" w:rsidRDefault="00F033E6" w:rsidP="00187628">
      <w:pPr>
        <w:rPr>
          <w:rFonts w:eastAsia="Calibri"/>
          <w:sz w:val="28"/>
          <w:szCs w:val="28"/>
        </w:rPr>
      </w:pPr>
      <w:r w:rsidRPr="00187628">
        <w:rPr>
          <w:rFonts w:eastAsia="Calibri"/>
          <w:sz w:val="28"/>
          <w:szCs w:val="28"/>
        </w:rPr>
        <w:t>Строительство централизованной системы водоотведения с ОСК в п. Сергиевский. Ориентировочная проектная производительность ОСК принимается 400 м</w:t>
      </w:r>
      <w:r w:rsidRPr="00187628">
        <w:rPr>
          <w:rFonts w:eastAsia="Calibri"/>
          <w:sz w:val="28"/>
          <w:szCs w:val="28"/>
          <w:vertAlign w:val="superscript"/>
        </w:rPr>
        <w:t>3</w:t>
      </w:r>
      <w:r w:rsidRPr="00187628">
        <w:rPr>
          <w:rFonts w:eastAsia="Calibri"/>
          <w:sz w:val="28"/>
          <w:szCs w:val="28"/>
        </w:rPr>
        <w:t>/сут, в том числе на первый этап – 200 м</w:t>
      </w:r>
      <w:r w:rsidRPr="00187628">
        <w:rPr>
          <w:rFonts w:eastAsia="Calibri"/>
          <w:sz w:val="28"/>
          <w:szCs w:val="28"/>
          <w:vertAlign w:val="superscript"/>
        </w:rPr>
        <w:t>3</w:t>
      </w:r>
      <w:r w:rsidRPr="00187628">
        <w:rPr>
          <w:rFonts w:eastAsia="Calibri"/>
          <w:sz w:val="28"/>
          <w:szCs w:val="28"/>
        </w:rPr>
        <w:t>/сут. Для транспортировки сточных вод на ОСК предусмотрено строительство КНС с напорным коллектором. Реализация мероприятия предусмотрена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централизованной системы водоотведения в д. Кишкино с охватом индивидуальной застройки, предназначенной для предоставления многодетным семьям. Ориентировочная проектная производительность ОСК д. Кишкино принимается 200 м</w:t>
      </w:r>
      <w:r w:rsidRPr="00187628">
        <w:rPr>
          <w:rFonts w:eastAsia="Calibri"/>
          <w:sz w:val="28"/>
          <w:szCs w:val="28"/>
          <w:vertAlign w:val="superscript"/>
        </w:rPr>
        <w:t>3</w:t>
      </w:r>
      <w:r w:rsidRPr="00187628">
        <w:rPr>
          <w:rFonts w:eastAsia="Calibri"/>
          <w:sz w:val="28"/>
          <w:szCs w:val="28"/>
        </w:rPr>
        <w:t>/сут.</w:t>
      </w:r>
    </w:p>
    <w:p w:rsidR="00F033E6" w:rsidRPr="00187628" w:rsidRDefault="00F033E6" w:rsidP="00187628">
      <w:pPr>
        <w:rPr>
          <w:rFonts w:eastAsia="Calibri"/>
          <w:sz w:val="28"/>
          <w:szCs w:val="28"/>
        </w:rPr>
      </w:pPr>
      <w:r w:rsidRPr="00187628">
        <w:rPr>
          <w:rFonts w:eastAsia="Calibri"/>
          <w:sz w:val="28"/>
          <w:szCs w:val="28"/>
        </w:rPr>
        <w:t>Реконструкция и модернизация ОСК в п. Прилепы. Проектная производительность ОСК должна составить 300 м</w:t>
      </w:r>
      <w:r w:rsidRPr="00187628">
        <w:rPr>
          <w:rFonts w:eastAsia="Calibri"/>
          <w:sz w:val="28"/>
          <w:szCs w:val="28"/>
          <w:vertAlign w:val="superscript"/>
        </w:rPr>
        <w:t>3</w:t>
      </w:r>
      <w:r w:rsidRPr="00187628">
        <w:rPr>
          <w:rFonts w:eastAsia="Calibri"/>
          <w:sz w:val="28"/>
          <w:szCs w:val="28"/>
        </w:rPr>
        <w:t>/сут.</w:t>
      </w:r>
    </w:p>
    <w:p w:rsidR="00F033E6" w:rsidRPr="00187628" w:rsidRDefault="00F033E6" w:rsidP="00187628">
      <w:pPr>
        <w:rPr>
          <w:rFonts w:eastAsia="Calibri"/>
          <w:sz w:val="28"/>
          <w:szCs w:val="28"/>
        </w:rPr>
      </w:pPr>
      <w:r w:rsidRPr="00187628">
        <w:rPr>
          <w:rFonts w:eastAsia="Calibri"/>
          <w:sz w:val="28"/>
          <w:szCs w:val="28"/>
        </w:rPr>
        <w:t>Все мероприятия по Центральному территориальному округу рассчитаны на первый этап.</w:t>
      </w:r>
    </w:p>
    <w:p w:rsidR="00F033E6" w:rsidRDefault="00F033E6" w:rsidP="00F033E6">
      <w:pPr>
        <w:contextualSpacing/>
        <w:rPr>
          <w:rFonts w:eastAsia="Calibri"/>
          <w:b/>
          <w:sz w:val="28"/>
          <w:szCs w:val="28"/>
        </w:rPr>
      </w:pPr>
      <w:r w:rsidRPr="00F033E6">
        <w:rPr>
          <w:rFonts w:eastAsia="Calibri"/>
          <w:b/>
          <w:sz w:val="28"/>
          <w:szCs w:val="28"/>
        </w:rPr>
        <w:t>Привокзальный территориальный округ</w:t>
      </w:r>
    </w:p>
    <w:p w:rsidR="00187628" w:rsidRPr="00187628" w:rsidRDefault="00187628" w:rsidP="00F033E6">
      <w:pPr>
        <w:contextualSpacing/>
        <w:rPr>
          <w:rFonts w:eastAsia="Calibri"/>
          <w:b/>
          <w:sz w:val="18"/>
          <w:szCs w:val="18"/>
        </w:rPr>
      </w:pPr>
    </w:p>
    <w:p w:rsidR="00F033E6" w:rsidRPr="00F033E6" w:rsidRDefault="00F033E6" w:rsidP="00187628">
      <w:pPr>
        <w:numPr>
          <w:ilvl w:val="0"/>
          <w:numId w:val="35"/>
        </w:numPr>
        <w:ind w:left="0" w:firstLine="709"/>
        <w:contextualSpacing/>
        <w:rPr>
          <w:rFonts w:eastAsia="Calibri"/>
          <w:sz w:val="28"/>
          <w:szCs w:val="28"/>
        </w:rPr>
      </w:pPr>
      <w:r w:rsidRPr="00F033E6">
        <w:rPr>
          <w:rFonts w:eastAsia="Calibri"/>
          <w:sz w:val="28"/>
          <w:szCs w:val="28"/>
        </w:rPr>
        <w:t>Строительство и реконструкция централизованных систем водоотведения в п. Иншинский и п. Рассвет со строительством единого комплекса очистных сооружений КОС п. Иншинский - п. Рассвет. Потребуется:</w:t>
      </w:r>
    </w:p>
    <w:p w:rsidR="00F033E6" w:rsidRPr="00F033E6" w:rsidRDefault="00F033E6" w:rsidP="00187628">
      <w:pPr>
        <w:contextualSpacing/>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комплекса очистных сооружений ОСК п. Иншинский - п. Рассвет ориентировочной проектной производительностью 2300 м</w:t>
      </w:r>
      <w:r w:rsidRPr="00F033E6">
        <w:rPr>
          <w:rFonts w:eastAsia="Calibri"/>
          <w:sz w:val="28"/>
          <w:szCs w:val="28"/>
          <w:vertAlign w:val="superscript"/>
        </w:rPr>
        <w:t>3</w:t>
      </w:r>
      <w:r w:rsidRPr="00F033E6">
        <w:rPr>
          <w:rFonts w:eastAsia="Calibri"/>
          <w:sz w:val="28"/>
          <w:szCs w:val="28"/>
        </w:rPr>
        <w:t>/сут, в том числе на первый этап – 1500 м</w:t>
      </w:r>
      <w:r w:rsidRPr="00F033E6">
        <w:rPr>
          <w:rFonts w:eastAsia="Calibri"/>
          <w:sz w:val="28"/>
          <w:szCs w:val="28"/>
          <w:vertAlign w:val="superscript"/>
        </w:rPr>
        <w:t>3</w:t>
      </w:r>
      <w:r w:rsidRPr="00F033E6">
        <w:rPr>
          <w:rFonts w:eastAsia="Calibri"/>
          <w:sz w:val="28"/>
          <w:szCs w:val="28"/>
        </w:rPr>
        <w:t>/сут. Производительность рассчитана на очистку сточных вод от п. Иншинский, п. Рассвет, д. Хопилово и д. Харино.</w:t>
      </w:r>
    </w:p>
    <w:p w:rsidR="00F033E6" w:rsidRPr="00F033E6" w:rsidRDefault="00F033E6" w:rsidP="00187628">
      <w:pPr>
        <w:contextualSpacing/>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двух КНС с напорными коллекторами в п. Иншинский и в п. Рассвет;</w:t>
      </w:r>
    </w:p>
    <w:p w:rsidR="00F033E6" w:rsidRPr="00F033E6" w:rsidRDefault="00F033E6" w:rsidP="00187628">
      <w:pPr>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и реконструкция канализационных сетей в п. Иншинский и п. Рассвет.</w:t>
      </w:r>
    </w:p>
    <w:p w:rsidR="00F033E6" w:rsidRPr="00081255" w:rsidRDefault="00F033E6" w:rsidP="00187628">
      <w:pPr>
        <w:rPr>
          <w:rFonts w:eastAsia="Calibri"/>
          <w:sz w:val="28"/>
          <w:szCs w:val="28"/>
          <w:u w:val="single"/>
        </w:rPr>
      </w:pPr>
      <w:r w:rsidRPr="00081255">
        <w:rPr>
          <w:rFonts w:eastAsia="Calibri"/>
          <w:sz w:val="28"/>
          <w:szCs w:val="28"/>
          <w:u w:val="single"/>
        </w:rPr>
        <w:t>Реализация мероприятий предлагается на первый этап</w:t>
      </w:r>
    </w:p>
    <w:p w:rsidR="00F033E6" w:rsidRPr="00081255" w:rsidRDefault="00F033E6" w:rsidP="00081255">
      <w:pPr>
        <w:rPr>
          <w:rFonts w:eastAsia="Calibri"/>
          <w:spacing w:val="-10"/>
          <w:sz w:val="28"/>
          <w:szCs w:val="28"/>
        </w:rPr>
      </w:pPr>
      <w:r w:rsidRPr="00081255">
        <w:rPr>
          <w:rFonts w:eastAsia="Calibri"/>
          <w:spacing w:val="-10"/>
          <w:sz w:val="28"/>
          <w:szCs w:val="28"/>
        </w:rPr>
        <w:t xml:space="preserve">Строительство централизованной системы водоотведения в д. Хопилово с передачей сточных вод посредством КНС с напорным коллектором в систему водоотведения п. Рассвет, и далее на очистку на ОСК п. Иншинский </w:t>
      </w:r>
      <w:r w:rsidR="00081255" w:rsidRPr="00D21BC7">
        <w:rPr>
          <w:rFonts w:eastAsia="Calibri"/>
          <w:sz w:val="28"/>
          <w:szCs w:val="28"/>
        </w:rPr>
        <w:t>–</w:t>
      </w:r>
      <w:r w:rsidRPr="00081255">
        <w:rPr>
          <w:rFonts w:eastAsia="Calibri"/>
          <w:spacing w:val="-10"/>
          <w:sz w:val="28"/>
          <w:szCs w:val="28"/>
        </w:rPr>
        <w:t xml:space="preserve"> п. Рассвет. Реализация мероприятия предлагается на первый этап.</w:t>
      </w:r>
    </w:p>
    <w:p w:rsidR="00F033E6" w:rsidRPr="00081255" w:rsidRDefault="00F033E6" w:rsidP="00081255">
      <w:pPr>
        <w:rPr>
          <w:rFonts w:eastAsia="Calibri"/>
          <w:sz w:val="28"/>
          <w:szCs w:val="28"/>
        </w:rPr>
      </w:pPr>
      <w:r w:rsidRPr="00081255">
        <w:rPr>
          <w:rFonts w:eastAsia="Calibri"/>
          <w:sz w:val="28"/>
          <w:szCs w:val="28"/>
        </w:rPr>
        <w:t xml:space="preserve">Строительство централизованной системы водоотведения в д. Харино с передачей сточных вод посредством КНС с напорным коллектором в систему водоотведения п. Иншинский, и далее на очистку на ОСК п. Иншинский </w:t>
      </w:r>
      <w:r w:rsidR="00081255" w:rsidRPr="00081255">
        <w:rPr>
          <w:rFonts w:eastAsia="Calibri"/>
          <w:sz w:val="28"/>
          <w:szCs w:val="28"/>
        </w:rPr>
        <w:t>–</w:t>
      </w:r>
      <w:r w:rsidRPr="00081255">
        <w:rPr>
          <w:rFonts w:eastAsia="Calibri"/>
          <w:sz w:val="28"/>
          <w:szCs w:val="28"/>
        </w:rPr>
        <w:t xml:space="preserve"> п. Рассвет. Реализация мероприятия предлагается на первый этап.</w:t>
      </w:r>
    </w:p>
    <w:p w:rsidR="00F033E6" w:rsidRPr="00081255" w:rsidRDefault="00F033E6" w:rsidP="00081255">
      <w:pPr>
        <w:rPr>
          <w:rFonts w:eastAsia="Calibri"/>
          <w:sz w:val="28"/>
          <w:szCs w:val="28"/>
        </w:rPr>
      </w:pPr>
      <w:r w:rsidRPr="00081255">
        <w:rPr>
          <w:rFonts w:eastAsia="Calibri"/>
          <w:sz w:val="28"/>
          <w:szCs w:val="28"/>
        </w:rPr>
        <w:t>4. Строительство централизованной системы водоотведения с ОСК д. Мыза с подключением проектируемой малоэтажной и многофункциональной застройки. Ориентировочная проектная производительность ОСК 950 м</w:t>
      </w:r>
      <w:r w:rsidRPr="00F51942">
        <w:rPr>
          <w:rFonts w:eastAsia="Calibri"/>
          <w:sz w:val="28"/>
          <w:szCs w:val="28"/>
          <w:vertAlign w:val="superscript"/>
        </w:rPr>
        <w:t>3</w:t>
      </w:r>
      <w:r w:rsidRPr="00081255">
        <w:rPr>
          <w:rFonts w:eastAsia="Calibri"/>
          <w:sz w:val="28"/>
          <w:szCs w:val="28"/>
        </w:rPr>
        <w:t>/сут</w:t>
      </w:r>
      <w:r w:rsidR="00F51942">
        <w:rPr>
          <w:rFonts w:eastAsia="Calibri"/>
          <w:sz w:val="28"/>
          <w:szCs w:val="28"/>
        </w:rPr>
        <w:t>.</w:t>
      </w:r>
      <w:r w:rsidRPr="00081255">
        <w:rPr>
          <w:rFonts w:eastAsia="Calibri"/>
          <w:sz w:val="28"/>
          <w:szCs w:val="28"/>
        </w:rPr>
        <w:t>, в том числе первый этап – 350 м</w:t>
      </w:r>
      <w:r w:rsidRPr="00F51942">
        <w:rPr>
          <w:rFonts w:eastAsia="Calibri"/>
          <w:sz w:val="28"/>
          <w:szCs w:val="28"/>
          <w:vertAlign w:val="superscript"/>
        </w:rPr>
        <w:t>3</w:t>
      </w:r>
      <w:r w:rsidRPr="00081255">
        <w:rPr>
          <w:rFonts w:eastAsia="Calibri"/>
          <w:sz w:val="28"/>
          <w:szCs w:val="28"/>
        </w:rPr>
        <w:t>/сут. Для транспортировки сточных вод на ОСК предусмотрено строительство двух КНС с напорными коллекторами. Реализация мероприятия предусмотрена на первый этап с переходом на расчетный срок.</w:t>
      </w:r>
    </w:p>
    <w:p w:rsidR="00F033E6" w:rsidRPr="00F033E6" w:rsidRDefault="00F033E6" w:rsidP="00F033E6">
      <w:pPr>
        <w:rPr>
          <w:rFonts w:eastAsia="Calibri"/>
          <w:sz w:val="28"/>
          <w:szCs w:val="28"/>
        </w:rPr>
      </w:pPr>
      <w:r w:rsidRPr="00F033E6">
        <w:rPr>
          <w:rFonts w:eastAsia="Calibri"/>
          <w:sz w:val="28"/>
          <w:szCs w:val="28"/>
        </w:rPr>
        <w:t>4. Строительство централизованной системы водоотведения с ОСК в с. Алешня. Ориентировочная проектная производительность ОСК принимается 850 м</w:t>
      </w:r>
      <w:r w:rsidRPr="00F033E6">
        <w:rPr>
          <w:rFonts w:eastAsia="Calibri"/>
          <w:sz w:val="28"/>
          <w:szCs w:val="28"/>
          <w:vertAlign w:val="superscript"/>
        </w:rPr>
        <w:t>3</w:t>
      </w:r>
      <w:r w:rsidRPr="00F033E6">
        <w:rPr>
          <w:rFonts w:eastAsia="Calibri"/>
          <w:sz w:val="28"/>
          <w:szCs w:val="28"/>
        </w:rPr>
        <w:t>/сут, в том числе первый этап – 400 м</w:t>
      </w:r>
      <w:r w:rsidRPr="00F033E6">
        <w:rPr>
          <w:rFonts w:eastAsia="Calibri"/>
          <w:sz w:val="28"/>
          <w:szCs w:val="28"/>
          <w:vertAlign w:val="superscript"/>
        </w:rPr>
        <w:t>3</w:t>
      </w:r>
      <w:r w:rsidRPr="00F033E6">
        <w:rPr>
          <w:rFonts w:eastAsia="Calibri"/>
          <w:sz w:val="28"/>
          <w:szCs w:val="28"/>
        </w:rPr>
        <w:t>/сут. Цель мероприятия: обеспечение водоотведения индивидуальной застройки, предназначенной для многодетных семей. Реализация мероприятия предусмотрена на первый этап с переходом на расчетный срок.</w:t>
      </w:r>
    </w:p>
    <w:p w:rsidR="00F033E6" w:rsidRPr="00F033E6" w:rsidRDefault="00F033E6" w:rsidP="00F033E6">
      <w:pPr>
        <w:rPr>
          <w:rFonts w:eastAsia="Calibri"/>
          <w:sz w:val="28"/>
          <w:szCs w:val="28"/>
        </w:rPr>
      </w:pPr>
      <w:r w:rsidRPr="00F033E6">
        <w:rPr>
          <w:rFonts w:eastAsia="Calibri"/>
          <w:sz w:val="28"/>
          <w:szCs w:val="28"/>
        </w:rPr>
        <w:t>5. Строительство централизованных систем водоотведения в д. Барыково и с. Фёдоровка со строительством единого комплекса очистных сооружений ОСК с. Фёдоровка-д. Барыково. Потребуется:</w:t>
      </w:r>
    </w:p>
    <w:p w:rsidR="00F033E6" w:rsidRPr="00F033E6" w:rsidRDefault="00F033E6" w:rsidP="00F033E6">
      <w:pPr>
        <w:contextualSpacing/>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ОСК с. Фёдоровка</w:t>
      </w:r>
      <w:r w:rsidR="00081255">
        <w:rPr>
          <w:rFonts w:eastAsia="Calibri"/>
          <w:sz w:val="28"/>
          <w:szCs w:val="28"/>
        </w:rPr>
        <w:t xml:space="preserve"> </w:t>
      </w:r>
      <w:r w:rsidR="00081255" w:rsidRPr="00D21BC7">
        <w:rPr>
          <w:rFonts w:eastAsia="Calibri"/>
          <w:sz w:val="28"/>
          <w:szCs w:val="28"/>
        </w:rPr>
        <w:t>–</w:t>
      </w:r>
      <w:r w:rsidR="00081255">
        <w:rPr>
          <w:rFonts w:eastAsia="Calibri"/>
          <w:sz w:val="28"/>
          <w:szCs w:val="28"/>
        </w:rPr>
        <w:t xml:space="preserve"> </w:t>
      </w:r>
      <w:r w:rsidRPr="00F033E6">
        <w:rPr>
          <w:rFonts w:eastAsia="Calibri"/>
          <w:sz w:val="28"/>
          <w:szCs w:val="28"/>
        </w:rPr>
        <w:t>д. Барыково ориентировочной проектной производительностью 1100 м</w:t>
      </w:r>
      <w:r w:rsidRPr="00F033E6">
        <w:rPr>
          <w:rFonts w:eastAsia="Calibri"/>
          <w:sz w:val="28"/>
          <w:szCs w:val="28"/>
          <w:vertAlign w:val="superscript"/>
        </w:rPr>
        <w:t>3</w:t>
      </w:r>
      <w:r w:rsidRPr="00F033E6">
        <w:rPr>
          <w:rFonts w:eastAsia="Calibri"/>
          <w:sz w:val="28"/>
          <w:szCs w:val="28"/>
        </w:rPr>
        <w:t>/сут</w:t>
      </w:r>
      <w:r w:rsidR="00081255">
        <w:rPr>
          <w:rFonts w:eastAsia="Calibri"/>
          <w:sz w:val="28"/>
          <w:szCs w:val="28"/>
        </w:rPr>
        <w:t>.</w:t>
      </w:r>
      <w:r w:rsidRPr="00F033E6">
        <w:rPr>
          <w:rFonts w:eastAsia="Calibri"/>
          <w:sz w:val="28"/>
          <w:szCs w:val="28"/>
        </w:rPr>
        <w:t>, в том числе первый этап – 500 м</w:t>
      </w:r>
      <w:r w:rsidRPr="00F033E6">
        <w:rPr>
          <w:rFonts w:eastAsia="Calibri"/>
          <w:sz w:val="28"/>
          <w:szCs w:val="28"/>
          <w:vertAlign w:val="superscript"/>
        </w:rPr>
        <w:t>3</w:t>
      </w:r>
      <w:r w:rsidRPr="00F033E6">
        <w:rPr>
          <w:rFonts w:eastAsia="Calibri"/>
          <w:sz w:val="28"/>
          <w:szCs w:val="28"/>
        </w:rPr>
        <w:t>/сут</w:t>
      </w:r>
      <w:r w:rsidR="00081255">
        <w:rPr>
          <w:rFonts w:eastAsia="Calibri"/>
          <w:sz w:val="28"/>
          <w:szCs w:val="28"/>
        </w:rPr>
        <w:t>.</w:t>
      </w:r>
      <w:r w:rsidRPr="00F033E6">
        <w:rPr>
          <w:rFonts w:eastAsia="Calibri"/>
          <w:sz w:val="28"/>
          <w:szCs w:val="28"/>
        </w:rPr>
        <w:t>;</w:t>
      </w:r>
    </w:p>
    <w:p w:rsidR="00F033E6" w:rsidRPr="00F033E6" w:rsidRDefault="00F033E6" w:rsidP="00F033E6">
      <w:pPr>
        <w:contextualSpacing/>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КНС (2 ед.) в с. Фёдоровка с напорными коллекторами до КОС;</w:t>
      </w:r>
    </w:p>
    <w:p w:rsidR="00F033E6" w:rsidRPr="00F033E6" w:rsidRDefault="00F033E6" w:rsidP="00F033E6">
      <w:pPr>
        <w:contextualSpacing/>
        <w:rPr>
          <w:rFonts w:eastAsia="Calibri"/>
          <w:sz w:val="28"/>
          <w:szCs w:val="28"/>
        </w:rPr>
      </w:pPr>
      <w:r w:rsidRPr="00F033E6">
        <w:rPr>
          <w:rFonts w:eastAsia="Calibri"/>
          <w:sz w:val="28"/>
          <w:szCs w:val="28"/>
        </w:rPr>
        <w:t>-</w:t>
      </w:r>
      <w:r w:rsidR="00187628">
        <w:rPr>
          <w:rFonts w:eastAsia="Calibri"/>
          <w:sz w:val="28"/>
          <w:szCs w:val="28"/>
        </w:rPr>
        <w:tab/>
      </w:r>
      <w:r w:rsidRPr="00F033E6">
        <w:rPr>
          <w:rFonts w:eastAsia="Calibri"/>
          <w:sz w:val="28"/>
          <w:szCs w:val="28"/>
        </w:rPr>
        <w:t>строительство канализационных сетей в д. Барыково и с. Фёдоровка.</w:t>
      </w:r>
    </w:p>
    <w:p w:rsidR="00F033E6" w:rsidRPr="00F033E6" w:rsidRDefault="00F033E6" w:rsidP="00F033E6">
      <w:pPr>
        <w:rPr>
          <w:rFonts w:eastAsia="Calibri"/>
          <w:sz w:val="28"/>
          <w:szCs w:val="28"/>
        </w:rPr>
      </w:pPr>
      <w:r w:rsidRPr="00F033E6">
        <w:rPr>
          <w:rFonts w:eastAsia="Calibri"/>
          <w:sz w:val="28"/>
          <w:szCs w:val="28"/>
        </w:rPr>
        <w:t>Реализация мероприятий предлагается на первый этап с переходом на расчетный срок.</w:t>
      </w:r>
    </w:p>
    <w:p w:rsidR="00F033E6" w:rsidRPr="00F033E6" w:rsidRDefault="00F033E6" w:rsidP="00F033E6">
      <w:pPr>
        <w:rPr>
          <w:rFonts w:eastAsia="Calibri"/>
          <w:sz w:val="28"/>
          <w:szCs w:val="28"/>
        </w:rPr>
      </w:pPr>
      <w:r w:rsidRPr="00F033E6">
        <w:rPr>
          <w:rFonts w:eastAsia="Calibri"/>
          <w:sz w:val="28"/>
          <w:szCs w:val="28"/>
        </w:rPr>
        <w:t>6. Строительство и реконструкция централизованной системы водоотведения в/г Берники со строительством ОСК ориентировочной проектной производительностью 50 м</w:t>
      </w:r>
      <w:r w:rsidRPr="00F033E6">
        <w:rPr>
          <w:rFonts w:eastAsia="Calibri"/>
          <w:sz w:val="28"/>
          <w:szCs w:val="28"/>
          <w:vertAlign w:val="superscript"/>
        </w:rPr>
        <w:t>3</w:t>
      </w:r>
      <w:r w:rsidRPr="00F033E6">
        <w:rPr>
          <w:rFonts w:eastAsia="Calibri"/>
          <w:sz w:val="28"/>
          <w:szCs w:val="28"/>
        </w:rPr>
        <w:t>/сут. Реализация мероприятия предлагается на первый этап.</w:t>
      </w:r>
    </w:p>
    <w:p w:rsidR="00F033E6" w:rsidRPr="00F033E6" w:rsidRDefault="00F033E6" w:rsidP="00F033E6">
      <w:pPr>
        <w:rPr>
          <w:rFonts w:eastAsia="Calibri"/>
          <w:sz w:val="28"/>
          <w:szCs w:val="28"/>
        </w:rPr>
      </w:pPr>
      <w:r w:rsidRPr="00F033E6">
        <w:rPr>
          <w:rFonts w:eastAsia="Calibri"/>
          <w:sz w:val="28"/>
          <w:szCs w:val="28"/>
        </w:rPr>
        <w:t>7. Строительство и реконструкция централизованной системы водоотведения мкр. 12 лет Октября п. Иншинский со строительством ОСК. Реализация мероприятия предлагается на первый этап.</w:t>
      </w:r>
    </w:p>
    <w:p w:rsidR="00F033E6" w:rsidRPr="00F033E6" w:rsidRDefault="00F033E6" w:rsidP="00F033E6">
      <w:pPr>
        <w:rPr>
          <w:rFonts w:eastAsia="Calibri"/>
          <w:sz w:val="28"/>
          <w:szCs w:val="28"/>
        </w:rPr>
      </w:pPr>
      <w:r w:rsidRPr="00F033E6">
        <w:rPr>
          <w:rFonts w:eastAsia="Calibri"/>
          <w:sz w:val="28"/>
          <w:szCs w:val="28"/>
        </w:rPr>
        <w:t>8. Строительство централизованной системы водоотведения в д. Коптево со строительством ОСК ориентировочной проектной производительностью 550 м</w:t>
      </w:r>
      <w:r w:rsidRPr="00F033E6">
        <w:rPr>
          <w:rFonts w:eastAsia="Calibri"/>
          <w:sz w:val="28"/>
          <w:szCs w:val="28"/>
          <w:vertAlign w:val="superscript"/>
        </w:rPr>
        <w:t>3</w:t>
      </w:r>
      <w:r w:rsidRPr="00F033E6">
        <w:rPr>
          <w:rFonts w:eastAsia="Calibri"/>
          <w:sz w:val="28"/>
          <w:szCs w:val="28"/>
        </w:rPr>
        <w:t>/сут, в том числе первый этап – 250 м</w:t>
      </w:r>
      <w:r w:rsidRPr="00F033E6">
        <w:rPr>
          <w:rFonts w:eastAsia="Calibri"/>
          <w:sz w:val="28"/>
          <w:szCs w:val="28"/>
          <w:vertAlign w:val="superscript"/>
        </w:rPr>
        <w:t>3</w:t>
      </w:r>
      <w:r w:rsidRPr="00F033E6">
        <w:rPr>
          <w:rFonts w:eastAsia="Calibri"/>
          <w:sz w:val="28"/>
          <w:szCs w:val="28"/>
        </w:rPr>
        <w:t>/сут. Для транспортировки сточных вод на ОСК предусмотрено строительство КНС с напорным коллектором. Реализация мероприятий предлагается на первый этап с переходом на расчетный срок.</w:t>
      </w:r>
    </w:p>
    <w:p w:rsidR="00F033E6" w:rsidRPr="00814C6C" w:rsidRDefault="00F033E6" w:rsidP="00814C6C">
      <w:pPr>
        <w:rPr>
          <w:rFonts w:eastAsia="Calibri"/>
          <w:sz w:val="28"/>
          <w:szCs w:val="28"/>
        </w:rPr>
      </w:pPr>
      <w:r w:rsidRPr="00814C6C">
        <w:rPr>
          <w:rFonts w:eastAsia="Calibri"/>
          <w:sz w:val="28"/>
          <w:szCs w:val="28"/>
        </w:rPr>
        <w:t>9. Строительство централизованной системы водоотведения в д. Струково со строительством ОСК ориентировочной проектной производительностью 250 м</w:t>
      </w:r>
      <w:r w:rsidRPr="00814C6C">
        <w:rPr>
          <w:rFonts w:eastAsia="Calibri"/>
          <w:sz w:val="28"/>
          <w:szCs w:val="28"/>
          <w:vertAlign w:val="superscript"/>
        </w:rPr>
        <w:t>3</w:t>
      </w:r>
      <w:r w:rsidRPr="00814C6C">
        <w:rPr>
          <w:rFonts w:eastAsia="Calibri"/>
          <w:sz w:val="28"/>
          <w:szCs w:val="28"/>
        </w:rPr>
        <w:t>/сут</w:t>
      </w:r>
      <w:r w:rsidR="00814C6C">
        <w:rPr>
          <w:rFonts w:eastAsia="Calibri"/>
          <w:sz w:val="28"/>
          <w:szCs w:val="28"/>
        </w:rPr>
        <w:t>.</w:t>
      </w:r>
      <w:r w:rsidRPr="00814C6C">
        <w:rPr>
          <w:rFonts w:eastAsia="Calibri"/>
          <w:sz w:val="28"/>
          <w:szCs w:val="28"/>
        </w:rPr>
        <w:t>, в том числе первый этап – 100 м</w:t>
      </w:r>
      <w:r w:rsidRPr="00814C6C">
        <w:rPr>
          <w:rFonts w:eastAsia="Calibri"/>
          <w:sz w:val="28"/>
          <w:szCs w:val="28"/>
          <w:vertAlign w:val="superscript"/>
        </w:rPr>
        <w:t>3</w:t>
      </w:r>
      <w:r w:rsidRPr="00814C6C">
        <w:rPr>
          <w:rFonts w:eastAsia="Calibri"/>
          <w:sz w:val="28"/>
          <w:szCs w:val="28"/>
        </w:rPr>
        <w:t>/сут. Для транспортировки сточных вод на ОСК предусмотрено строительство КНС с напорным коллектором. Реализация мероприятий предлагается на первый этап с переходом на расчетный срок.</w:t>
      </w:r>
    </w:p>
    <w:p w:rsidR="00F033E6" w:rsidRPr="00814C6C" w:rsidRDefault="00F033E6" w:rsidP="00814C6C">
      <w:pPr>
        <w:rPr>
          <w:rFonts w:eastAsia="Calibri"/>
          <w:sz w:val="28"/>
          <w:szCs w:val="28"/>
        </w:rPr>
      </w:pPr>
      <w:r w:rsidRPr="00814C6C">
        <w:rPr>
          <w:rFonts w:eastAsia="Calibri"/>
          <w:sz w:val="28"/>
          <w:szCs w:val="28"/>
        </w:rPr>
        <w:t>10. Строительство централизованной системы водоотведения в д. Харино со строительством КНС с напорным коллектором для передачи сточных вод на проектируемые ОСК п. Иншинский - п. Рассвет. Реализация мероприятия предлагается на расчетный срок.</w:t>
      </w:r>
    </w:p>
    <w:p w:rsidR="00F033E6" w:rsidRPr="00814C6C" w:rsidRDefault="00F033E6" w:rsidP="00814C6C">
      <w:pPr>
        <w:rPr>
          <w:rFonts w:eastAsia="Calibri"/>
          <w:sz w:val="28"/>
          <w:szCs w:val="28"/>
        </w:rPr>
      </w:pPr>
      <w:r w:rsidRPr="00814C6C">
        <w:rPr>
          <w:rFonts w:eastAsia="Calibri"/>
          <w:sz w:val="28"/>
          <w:szCs w:val="28"/>
        </w:rPr>
        <w:t>11. Строительство централизованной системы водоотведения в с. Зайцево со строительством ОСК ориентировочной проектной производительностью 500 м</w:t>
      </w:r>
      <w:r w:rsidRPr="00814C6C">
        <w:rPr>
          <w:rFonts w:eastAsia="Calibri"/>
          <w:sz w:val="28"/>
          <w:szCs w:val="28"/>
          <w:vertAlign w:val="superscript"/>
        </w:rPr>
        <w:t>3</w:t>
      </w:r>
      <w:r w:rsidRPr="00814C6C">
        <w:rPr>
          <w:rFonts w:eastAsia="Calibri"/>
          <w:sz w:val="28"/>
          <w:szCs w:val="28"/>
        </w:rPr>
        <w:t>/сут</w:t>
      </w:r>
      <w:r w:rsidR="00814C6C" w:rsidRPr="00814C6C">
        <w:rPr>
          <w:rFonts w:eastAsia="Calibri"/>
          <w:sz w:val="28"/>
          <w:szCs w:val="28"/>
        </w:rPr>
        <w:t>.</w:t>
      </w:r>
      <w:r w:rsidRPr="00814C6C">
        <w:rPr>
          <w:rFonts w:eastAsia="Calibri"/>
          <w:sz w:val="28"/>
          <w:szCs w:val="28"/>
        </w:rPr>
        <w:t>, в том числе первый этап – 300 м</w:t>
      </w:r>
      <w:r w:rsidRPr="00814C6C">
        <w:rPr>
          <w:rFonts w:eastAsia="Calibri"/>
          <w:sz w:val="28"/>
          <w:szCs w:val="28"/>
          <w:vertAlign w:val="superscript"/>
        </w:rPr>
        <w:t>3</w:t>
      </w:r>
      <w:r w:rsidRPr="00814C6C">
        <w:rPr>
          <w:rFonts w:eastAsia="Calibri"/>
          <w:sz w:val="28"/>
          <w:szCs w:val="28"/>
        </w:rPr>
        <w:t>/сут. Для транспортировки сточных вод на ОСК предусмотрено строительство двух КНС с напорными коллекторами. Реализация мероприятий предлагается на первый этап с переходом на расчетный срок.</w:t>
      </w:r>
    </w:p>
    <w:p w:rsidR="00F033E6" w:rsidRPr="00814C6C" w:rsidRDefault="00F033E6" w:rsidP="00814C6C">
      <w:pPr>
        <w:rPr>
          <w:rFonts w:eastAsia="Calibri"/>
          <w:sz w:val="28"/>
          <w:szCs w:val="28"/>
        </w:rPr>
      </w:pPr>
      <w:r w:rsidRPr="00814C6C">
        <w:rPr>
          <w:rFonts w:eastAsia="Calibri"/>
          <w:sz w:val="28"/>
          <w:szCs w:val="28"/>
        </w:rPr>
        <w:t>12. Строительство централизованной системы водоотведения в п. Новый со строительством комплекса ОСК ориентировочной проектной производительностью 200 м</w:t>
      </w:r>
      <w:r w:rsidRPr="00814C6C">
        <w:rPr>
          <w:rFonts w:eastAsia="Calibri"/>
          <w:sz w:val="28"/>
          <w:szCs w:val="28"/>
          <w:vertAlign w:val="superscript"/>
        </w:rPr>
        <w:t>3</w:t>
      </w:r>
      <w:r w:rsidRPr="00814C6C">
        <w:rPr>
          <w:rFonts w:eastAsia="Calibri"/>
          <w:sz w:val="28"/>
          <w:szCs w:val="28"/>
        </w:rPr>
        <w:t>/сут</w:t>
      </w:r>
      <w:r w:rsidR="00814C6C" w:rsidRPr="00814C6C">
        <w:rPr>
          <w:rFonts w:eastAsia="Calibri"/>
          <w:sz w:val="28"/>
          <w:szCs w:val="28"/>
        </w:rPr>
        <w:t>.</w:t>
      </w:r>
      <w:r w:rsidRPr="00814C6C">
        <w:rPr>
          <w:rFonts w:eastAsia="Calibri"/>
          <w:sz w:val="28"/>
          <w:szCs w:val="28"/>
        </w:rPr>
        <w:t>, в том числе первый этап – 100 м</w:t>
      </w:r>
      <w:r w:rsidRPr="00814C6C">
        <w:rPr>
          <w:rFonts w:eastAsia="Calibri"/>
          <w:sz w:val="28"/>
          <w:szCs w:val="28"/>
          <w:vertAlign w:val="superscript"/>
        </w:rPr>
        <w:t>3</w:t>
      </w:r>
      <w:r w:rsidRPr="00814C6C">
        <w:rPr>
          <w:rFonts w:eastAsia="Calibri"/>
          <w:sz w:val="28"/>
          <w:szCs w:val="28"/>
        </w:rPr>
        <w:t>/сут. Для транспортировки сточных вод на ОСК предусмотрено строительство КНС с напорным коллектором. Реализация мероприятий предлагается на первый этап с переходом на расчетный срок.</w:t>
      </w:r>
    </w:p>
    <w:p w:rsidR="00F033E6" w:rsidRPr="00187628" w:rsidRDefault="00F033E6" w:rsidP="00187628">
      <w:pPr>
        <w:spacing w:before="120"/>
        <w:rPr>
          <w:rFonts w:eastAsia="Calibri"/>
          <w:b/>
          <w:sz w:val="28"/>
          <w:szCs w:val="28"/>
        </w:rPr>
      </w:pPr>
      <w:r w:rsidRPr="00187628">
        <w:rPr>
          <w:rFonts w:eastAsia="Calibri"/>
          <w:b/>
          <w:sz w:val="28"/>
          <w:szCs w:val="28"/>
        </w:rPr>
        <w:t>Пролетарский территориальный округ</w:t>
      </w:r>
    </w:p>
    <w:p w:rsidR="00F033E6" w:rsidRPr="00187628" w:rsidRDefault="00F033E6" w:rsidP="00187628">
      <w:pPr>
        <w:rPr>
          <w:rFonts w:eastAsia="Calibri"/>
          <w:sz w:val="28"/>
          <w:szCs w:val="28"/>
        </w:rPr>
      </w:pPr>
      <w:r w:rsidRPr="00187628">
        <w:rPr>
          <w:rFonts w:eastAsia="Calibri"/>
          <w:sz w:val="28"/>
          <w:szCs w:val="28"/>
        </w:rPr>
        <w:t>Реконструкция системы водоотведения в п. Шатск, включая комплекс ОСК п. Шатск. Ориентировочная проектная производительность ОСК на расчетный срок должна составить 750 м</w:t>
      </w:r>
      <w:r w:rsidRPr="00814C6C">
        <w:rPr>
          <w:rFonts w:eastAsia="Calibri"/>
          <w:sz w:val="28"/>
          <w:szCs w:val="28"/>
          <w:vertAlign w:val="superscript"/>
        </w:rPr>
        <w:t>3</w:t>
      </w:r>
      <w:r w:rsidRPr="00187628">
        <w:rPr>
          <w:rFonts w:eastAsia="Calibri"/>
          <w:sz w:val="28"/>
          <w:szCs w:val="28"/>
        </w:rPr>
        <w:t>/сут</w:t>
      </w:r>
      <w:r w:rsidR="00814C6C">
        <w:rPr>
          <w:rFonts w:eastAsia="Calibri"/>
          <w:sz w:val="28"/>
          <w:szCs w:val="28"/>
        </w:rPr>
        <w:t>.</w:t>
      </w:r>
      <w:r w:rsidRPr="00187628">
        <w:rPr>
          <w:rFonts w:eastAsia="Calibri"/>
          <w:sz w:val="28"/>
          <w:szCs w:val="28"/>
        </w:rPr>
        <w:t>, в том числе на первый этап – 500 м</w:t>
      </w:r>
      <w:r w:rsidRPr="00814C6C">
        <w:rPr>
          <w:rFonts w:eastAsia="Calibri"/>
          <w:sz w:val="28"/>
          <w:szCs w:val="28"/>
          <w:vertAlign w:val="superscript"/>
        </w:rPr>
        <w:t>3</w:t>
      </w:r>
      <w:r w:rsidRPr="00187628">
        <w:rPr>
          <w:rFonts w:eastAsia="Calibri"/>
          <w:sz w:val="28"/>
          <w:szCs w:val="28"/>
        </w:rPr>
        <w:t>/сут. Для передачи сточных вод на ОСК предусмотрено строительство КНС с напорным коллектором.</w:t>
      </w:r>
    </w:p>
    <w:p w:rsidR="00F033E6" w:rsidRPr="00187628" w:rsidRDefault="00F033E6" w:rsidP="00187628">
      <w:pPr>
        <w:rPr>
          <w:rFonts w:eastAsia="Calibri"/>
          <w:sz w:val="28"/>
          <w:szCs w:val="28"/>
        </w:rPr>
      </w:pPr>
      <w:r w:rsidRPr="00187628">
        <w:rPr>
          <w:rFonts w:eastAsia="Calibri"/>
          <w:sz w:val="28"/>
          <w:szCs w:val="28"/>
        </w:rPr>
        <w:t>Также предлагается рассмотреть вариант строительства нового комплекса ОСК.</w:t>
      </w:r>
    </w:p>
    <w:p w:rsidR="00F033E6" w:rsidRPr="00187628" w:rsidRDefault="00F033E6" w:rsidP="00187628">
      <w:pPr>
        <w:rPr>
          <w:rFonts w:eastAsia="Calibri"/>
          <w:sz w:val="28"/>
          <w:szCs w:val="28"/>
        </w:rPr>
      </w:pPr>
      <w:r w:rsidRPr="00187628">
        <w:rPr>
          <w:rFonts w:eastAsia="Calibri"/>
          <w:sz w:val="28"/>
          <w:szCs w:val="28"/>
        </w:rPr>
        <w:t>Реализация мероприятий предлагается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системы водоотведения в п. Торхово и в д. Крюково со строительством единого комплекса очистных сооружений ОСК п. Торхово-д. Крюково ориентировочной проектной производительностью 1000 м</w:t>
      </w:r>
      <w:r w:rsidRPr="00187628">
        <w:rPr>
          <w:rFonts w:eastAsia="Calibri"/>
          <w:sz w:val="28"/>
          <w:szCs w:val="28"/>
          <w:vertAlign w:val="superscript"/>
        </w:rPr>
        <w:t>3</w:t>
      </w:r>
      <w:r w:rsidRPr="00187628">
        <w:rPr>
          <w:rFonts w:eastAsia="Calibri"/>
          <w:sz w:val="28"/>
          <w:szCs w:val="28"/>
        </w:rPr>
        <w:t>/сут</w:t>
      </w:r>
      <w:r w:rsidR="00F07F48">
        <w:rPr>
          <w:rFonts w:eastAsia="Calibri"/>
          <w:sz w:val="28"/>
          <w:szCs w:val="28"/>
        </w:rPr>
        <w:t>.</w:t>
      </w:r>
      <w:r w:rsidRPr="00187628">
        <w:rPr>
          <w:rFonts w:eastAsia="Calibri"/>
          <w:sz w:val="28"/>
          <w:szCs w:val="28"/>
        </w:rPr>
        <w:t>, в том числе на первый этап – 450 м</w:t>
      </w:r>
      <w:r w:rsidRPr="00F07F48">
        <w:rPr>
          <w:rFonts w:eastAsia="Calibri"/>
          <w:sz w:val="28"/>
          <w:szCs w:val="28"/>
          <w:vertAlign w:val="superscript"/>
        </w:rPr>
        <w:t>3</w:t>
      </w:r>
      <w:r w:rsidRPr="00187628">
        <w:rPr>
          <w:rFonts w:eastAsia="Calibri"/>
          <w:sz w:val="28"/>
          <w:szCs w:val="28"/>
        </w:rPr>
        <w:t>/сут. Для передачи сточных вод на ОСК от существующей застройки и проектируемой индивидуальной застройки, предназначенной для предоставления многодетным семьям, предусмотрено строительство трех КНС с напорными коллекторами и самотечных канализационных сетей. Реализация мероприятий предлагается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системы водоотведения проектируемого жилого района в юго-западной части с. Теплое со строительством ОСК с. Теплое ориентировочной проектной производительностью 600 м3/сут, КНС и самотечных канализационных сетей. Цель мероприятия: обеспечение водоотведения индивидуальной застройки, предназначенной для многодетных семей. Реализация мероприятия предусмотрена на первый этап с переходом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системы водоотведения в д. Красный Хутор со строительством комплекса ОСК д. Красный Хутор ориентировочной проектной производительностью 350 м</w:t>
      </w:r>
      <w:r w:rsidRPr="00187628">
        <w:rPr>
          <w:rFonts w:eastAsia="Calibri"/>
          <w:sz w:val="28"/>
          <w:szCs w:val="28"/>
          <w:vertAlign w:val="superscript"/>
        </w:rPr>
        <w:t>3</w:t>
      </w:r>
      <w:r w:rsidRPr="00187628">
        <w:rPr>
          <w:rFonts w:eastAsia="Calibri"/>
          <w:sz w:val="28"/>
          <w:szCs w:val="28"/>
        </w:rPr>
        <w:t>/сут. Предусмотрена возможность приема сточных вод от с. Верхние Присады. Цель мероприятия: обеспечение водоотведения индивидуальной застройки, предназначенной для многодетных семей и переселенцев. Реализация мероприятия запланирована на расчетный срок.</w:t>
      </w:r>
    </w:p>
    <w:p w:rsidR="00F033E6" w:rsidRPr="00187628" w:rsidRDefault="00F033E6" w:rsidP="00187628">
      <w:pPr>
        <w:rPr>
          <w:rFonts w:eastAsia="Calibri"/>
          <w:sz w:val="28"/>
          <w:szCs w:val="28"/>
        </w:rPr>
      </w:pPr>
      <w:r w:rsidRPr="00187628">
        <w:rPr>
          <w:rFonts w:eastAsia="Calibri"/>
          <w:sz w:val="28"/>
          <w:szCs w:val="28"/>
        </w:rPr>
        <w:t>Строительство системы водоотведения в д. Алферьево со строительством комплекса ОСК д. Алферьево ориентировочной проектной производительностью 500 м</w:t>
      </w:r>
      <w:r w:rsidRPr="00187628">
        <w:rPr>
          <w:rFonts w:eastAsia="Calibri"/>
          <w:sz w:val="28"/>
          <w:szCs w:val="28"/>
          <w:vertAlign w:val="superscript"/>
        </w:rPr>
        <w:t>3</w:t>
      </w:r>
      <w:r w:rsidRPr="00187628">
        <w:rPr>
          <w:rFonts w:eastAsia="Calibri"/>
          <w:sz w:val="28"/>
          <w:szCs w:val="28"/>
        </w:rPr>
        <w:t>/сут. Цель мероприятия: обеспечение водоотведения индивидуальной застройки, предназначенной для многодетных семей и переселенцев. Реализация мероприятия запланирована на расчетный срок.</w:t>
      </w:r>
    </w:p>
    <w:p w:rsidR="00F033E6" w:rsidRPr="00187628" w:rsidRDefault="00F033E6" w:rsidP="00187628">
      <w:pPr>
        <w:rPr>
          <w:rFonts w:eastAsia="Calibri"/>
          <w:sz w:val="28"/>
          <w:szCs w:val="28"/>
        </w:rPr>
      </w:pPr>
      <w:r w:rsidRPr="00187628">
        <w:rPr>
          <w:rFonts w:eastAsia="Calibri"/>
          <w:sz w:val="28"/>
          <w:szCs w:val="28"/>
        </w:rPr>
        <w:t xml:space="preserve">Строительство системы водоотведения в д. Ширино и д. Страхово со строительством единого комплекса очистных сооружений ОСК д. Ширино </w:t>
      </w:r>
      <w:r w:rsidR="008C6F95" w:rsidRPr="00D21BC7">
        <w:rPr>
          <w:rFonts w:eastAsia="Calibri"/>
          <w:sz w:val="28"/>
          <w:szCs w:val="28"/>
        </w:rPr>
        <w:t>–</w:t>
      </w:r>
      <w:r w:rsidRPr="00187628">
        <w:rPr>
          <w:rFonts w:eastAsia="Calibri"/>
          <w:sz w:val="28"/>
          <w:szCs w:val="28"/>
        </w:rPr>
        <w:t xml:space="preserve"> д. Страхово ориентировочной проектной производительностью 850 м</w:t>
      </w:r>
      <w:r w:rsidRPr="00F07F48">
        <w:rPr>
          <w:rFonts w:eastAsia="Calibri"/>
          <w:sz w:val="28"/>
          <w:szCs w:val="28"/>
          <w:vertAlign w:val="superscript"/>
        </w:rPr>
        <w:t>3</w:t>
      </w:r>
      <w:r w:rsidRPr="00187628">
        <w:rPr>
          <w:rFonts w:eastAsia="Calibri"/>
          <w:sz w:val="28"/>
          <w:szCs w:val="28"/>
        </w:rPr>
        <w:t xml:space="preserve">/сут. Цель мероприятия: обеспечение водоотведения населенных пунктов и индивидуальной застройки, предназначенной для многодетных семей. Для транспортировки стоков на ОСК д. Ширино </w:t>
      </w:r>
      <w:r w:rsidR="008C6F95" w:rsidRPr="00D21BC7">
        <w:rPr>
          <w:rFonts w:eastAsia="Calibri"/>
          <w:sz w:val="28"/>
          <w:szCs w:val="28"/>
        </w:rPr>
        <w:t>–</w:t>
      </w:r>
      <w:r w:rsidRPr="00187628">
        <w:rPr>
          <w:rFonts w:eastAsia="Calibri"/>
          <w:sz w:val="28"/>
          <w:szCs w:val="28"/>
        </w:rPr>
        <w:t xml:space="preserve"> д. Страхово предусмотрено строительство двух КНС с напорными коллекторами. Реализация мероприятия запланирована на первый этап с переходом на расчетный срок.</w:t>
      </w:r>
    </w:p>
    <w:p w:rsidR="00F033E6" w:rsidRPr="00F033E6" w:rsidRDefault="00F033E6" w:rsidP="00D21BC7">
      <w:pPr>
        <w:contextualSpacing/>
        <w:rPr>
          <w:rFonts w:eastAsia="Calibri"/>
          <w:sz w:val="28"/>
          <w:szCs w:val="28"/>
        </w:rPr>
      </w:pPr>
      <w:r w:rsidRPr="00F033E6">
        <w:rPr>
          <w:rFonts w:eastAsia="Calibri"/>
          <w:b/>
          <w:sz w:val="28"/>
          <w:szCs w:val="28"/>
        </w:rPr>
        <w:t>Зареченский территориальный округ</w:t>
      </w:r>
    </w:p>
    <w:p w:rsidR="008C6F95" w:rsidRDefault="00F033E6" w:rsidP="00D21BC7">
      <w:pPr>
        <w:rPr>
          <w:rFonts w:eastAsia="Calibri"/>
          <w:sz w:val="28"/>
          <w:szCs w:val="28"/>
        </w:rPr>
      </w:pPr>
      <w:r w:rsidRPr="00F033E6">
        <w:rPr>
          <w:rFonts w:eastAsia="Calibri"/>
        </w:rPr>
        <w:t xml:space="preserve">Строительство и реконструкция централизованной системы </w:t>
      </w:r>
      <w:r w:rsidRPr="00D21BC7">
        <w:rPr>
          <w:rFonts w:eastAsia="Calibri"/>
          <w:sz w:val="28"/>
          <w:szCs w:val="28"/>
        </w:rPr>
        <w:t xml:space="preserve">водоотведения в п. Обидимо со строительством комплекса очистных сооружений. </w:t>
      </w:r>
    </w:p>
    <w:p w:rsidR="00F033E6" w:rsidRPr="00D21BC7" w:rsidRDefault="00F033E6" w:rsidP="00D21BC7">
      <w:pPr>
        <w:rPr>
          <w:rFonts w:eastAsia="Calibri"/>
          <w:sz w:val="28"/>
          <w:szCs w:val="28"/>
        </w:rPr>
      </w:pPr>
      <w:r w:rsidRPr="00D21BC7">
        <w:rPr>
          <w:rFonts w:eastAsia="Calibri"/>
          <w:sz w:val="28"/>
          <w:szCs w:val="28"/>
        </w:rPr>
        <w:t>Потребуется:</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строительство комплекса ОСК п. Обидимо ориентировочной проектной производительностью 500 м</w:t>
      </w:r>
      <w:r w:rsidRPr="00D21BC7">
        <w:rPr>
          <w:rFonts w:eastAsia="Calibri"/>
          <w:sz w:val="28"/>
          <w:szCs w:val="28"/>
          <w:vertAlign w:val="superscript"/>
        </w:rPr>
        <w:t>3</w:t>
      </w:r>
      <w:r w:rsidRPr="00D21BC7">
        <w:rPr>
          <w:rFonts w:eastAsia="Calibri"/>
          <w:sz w:val="28"/>
          <w:szCs w:val="28"/>
        </w:rPr>
        <w:t>/сут;</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реконструкция и модернизация КНС п. Обидимо со строительством напорного коллектора до ОСК;</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строительство и реконструкция канализационных сетей п. Обидимо.</w:t>
      </w:r>
    </w:p>
    <w:p w:rsidR="00F033E6" w:rsidRPr="00D21BC7" w:rsidRDefault="00F033E6" w:rsidP="00D21BC7">
      <w:pPr>
        <w:rPr>
          <w:rFonts w:eastAsia="Calibri"/>
          <w:sz w:val="28"/>
          <w:szCs w:val="28"/>
        </w:rPr>
      </w:pPr>
      <w:r w:rsidRPr="00D21BC7">
        <w:rPr>
          <w:rFonts w:eastAsia="Calibri"/>
          <w:sz w:val="28"/>
          <w:szCs w:val="28"/>
        </w:rPr>
        <w:t>Реализация мероприятий предлагается на первый этап.</w:t>
      </w:r>
    </w:p>
    <w:p w:rsidR="00F033E6" w:rsidRPr="00D21BC7" w:rsidRDefault="00F033E6" w:rsidP="00D21BC7">
      <w:pPr>
        <w:rPr>
          <w:rFonts w:eastAsia="Calibri"/>
          <w:sz w:val="28"/>
          <w:szCs w:val="28"/>
        </w:rPr>
      </w:pPr>
      <w:r w:rsidRPr="00D21BC7">
        <w:rPr>
          <w:rFonts w:eastAsia="Calibri"/>
          <w:sz w:val="28"/>
          <w:szCs w:val="28"/>
        </w:rPr>
        <w:t>2. Строительство и реконструкция централизованных систем водоотведения п. Ленинский и п. Ленинский-1 со строительством единого комплекса очистных сооружений КОС п. Ленинский. Потребуется:</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строительство комплекса очистных сооружений на месте ОСК п. Ленинский-1 по ул. Восточная ориентировочной проектной производительностью 1750 м</w:t>
      </w:r>
      <w:r w:rsidRPr="00D21BC7">
        <w:rPr>
          <w:rFonts w:eastAsia="Calibri"/>
          <w:sz w:val="28"/>
          <w:szCs w:val="28"/>
          <w:vertAlign w:val="superscript"/>
        </w:rPr>
        <w:t>3</w:t>
      </w:r>
      <w:r w:rsidRPr="00D21BC7">
        <w:rPr>
          <w:rFonts w:eastAsia="Calibri"/>
          <w:sz w:val="28"/>
          <w:szCs w:val="28"/>
        </w:rPr>
        <w:t>/сут</w:t>
      </w:r>
      <w:r w:rsidR="00D21BC7">
        <w:rPr>
          <w:rFonts w:eastAsia="Calibri"/>
          <w:sz w:val="28"/>
          <w:szCs w:val="28"/>
        </w:rPr>
        <w:t>.</w:t>
      </w:r>
      <w:r w:rsidRPr="00D21BC7">
        <w:rPr>
          <w:rFonts w:eastAsia="Calibri"/>
          <w:sz w:val="28"/>
          <w:szCs w:val="28"/>
        </w:rPr>
        <w:t>, в том числе первый этап – 1500 м</w:t>
      </w:r>
      <w:r w:rsidRPr="00D21BC7">
        <w:rPr>
          <w:rFonts w:eastAsia="Calibri"/>
          <w:sz w:val="28"/>
          <w:szCs w:val="28"/>
          <w:vertAlign w:val="superscript"/>
        </w:rPr>
        <w:t>3</w:t>
      </w:r>
      <w:r w:rsidRPr="00D21BC7">
        <w:rPr>
          <w:rFonts w:eastAsia="Calibri"/>
          <w:sz w:val="28"/>
          <w:szCs w:val="28"/>
        </w:rPr>
        <w:t>/сут. Как вариант можно рассмотреть проведение реконструкции и модернизации существующих очистных сооружений п. Ленинский-1 по ул. Восточная с увеличением производительности;</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 xml:space="preserve">реконструкция и модернизация КНС п. Ленинский со строительством напорного коллектора; </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строительство КНС п. Ленинский по ул. Заовражная, 10а с напорным коллектором;</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реконструкция и новое строительство канализационных сетей п. Ленинский и п. Ленинский-1.</w:t>
      </w:r>
    </w:p>
    <w:p w:rsidR="00F033E6" w:rsidRPr="00D21BC7" w:rsidRDefault="00F033E6" w:rsidP="00D21BC7">
      <w:pPr>
        <w:rPr>
          <w:rFonts w:eastAsia="Calibri"/>
          <w:sz w:val="28"/>
          <w:szCs w:val="28"/>
        </w:rPr>
      </w:pPr>
      <w:r w:rsidRPr="00D21BC7">
        <w:rPr>
          <w:rFonts w:eastAsia="Calibri"/>
          <w:sz w:val="28"/>
          <w:szCs w:val="28"/>
        </w:rPr>
        <w:t>Реализация мероприятий предлагается на первый этап с переходом на расчетный срок.</w:t>
      </w:r>
    </w:p>
    <w:p w:rsidR="00F033E6" w:rsidRPr="00D21BC7" w:rsidRDefault="00F033E6" w:rsidP="00D21BC7">
      <w:pPr>
        <w:rPr>
          <w:rFonts w:eastAsia="Calibri"/>
          <w:sz w:val="28"/>
          <w:szCs w:val="28"/>
        </w:rPr>
      </w:pPr>
      <w:r w:rsidRPr="00D21BC7">
        <w:rPr>
          <w:rFonts w:eastAsia="Calibri"/>
          <w:sz w:val="28"/>
          <w:szCs w:val="28"/>
        </w:rPr>
        <w:t>3. Строительство и реконструкция централизованной системы водоотведения п. Барсуки. Потребуется:</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проведение реконструкции и модернизации существующих ОСК п. Барсуки. По предварительному расчету проектная производительность ОСК должна составить 600 м</w:t>
      </w:r>
      <w:r w:rsidRPr="00D21BC7">
        <w:rPr>
          <w:rFonts w:eastAsia="Calibri"/>
          <w:sz w:val="28"/>
          <w:szCs w:val="28"/>
          <w:vertAlign w:val="superscript"/>
        </w:rPr>
        <w:t>3</w:t>
      </w:r>
      <w:r w:rsidRPr="00D21BC7">
        <w:rPr>
          <w:rFonts w:eastAsia="Calibri"/>
          <w:sz w:val="28"/>
          <w:szCs w:val="28"/>
        </w:rPr>
        <w:t>/сут.;</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реконструкция и новое строительство канализационных сетей п. Барсуки.</w:t>
      </w:r>
    </w:p>
    <w:p w:rsidR="00D21BC7" w:rsidRDefault="008C6F95" w:rsidP="00D21BC7">
      <w:pPr>
        <w:rPr>
          <w:rFonts w:eastAsia="Calibri"/>
          <w:b/>
          <w:sz w:val="28"/>
          <w:szCs w:val="28"/>
        </w:rPr>
      </w:pPr>
      <w:r>
        <w:rPr>
          <w:rFonts w:eastAsia="Calibri"/>
          <w:b/>
          <w:sz w:val="28"/>
          <w:szCs w:val="28"/>
        </w:rPr>
        <w:br w:type="page"/>
      </w:r>
      <w:r w:rsidR="00F033E6" w:rsidRPr="00D21BC7">
        <w:rPr>
          <w:rFonts w:eastAsia="Calibri"/>
          <w:b/>
          <w:sz w:val="28"/>
          <w:szCs w:val="28"/>
        </w:rPr>
        <w:t>Реализация мероприятий предлагается на первый этап</w:t>
      </w:r>
    </w:p>
    <w:p w:rsidR="00F033E6" w:rsidRPr="00D21BC7" w:rsidRDefault="00F033E6" w:rsidP="00D21BC7">
      <w:pPr>
        <w:rPr>
          <w:rFonts w:eastAsia="Calibri"/>
          <w:spacing w:val="-14"/>
          <w:sz w:val="28"/>
          <w:szCs w:val="28"/>
        </w:rPr>
      </w:pPr>
      <w:r w:rsidRPr="00D21BC7">
        <w:rPr>
          <w:rFonts w:eastAsia="Calibri"/>
          <w:spacing w:val="-14"/>
          <w:sz w:val="28"/>
          <w:szCs w:val="28"/>
        </w:rPr>
        <w:t>На расчетный срок предлагается сточные воды п. Барсуки передавать на проектируемый комплекс городских ОСК г. Тула. Потребуется строительство канализационных сетей и КНС с напорным коллектором до ОСК.</w:t>
      </w:r>
    </w:p>
    <w:p w:rsidR="00F033E6" w:rsidRPr="00D21BC7" w:rsidRDefault="00F033E6" w:rsidP="00D21BC7">
      <w:pPr>
        <w:rPr>
          <w:rFonts w:eastAsia="Calibri"/>
          <w:sz w:val="28"/>
          <w:szCs w:val="28"/>
        </w:rPr>
      </w:pPr>
      <w:r w:rsidRPr="00D21BC7">
        <w:rPr>
          <w:rFonts w:eastAsia="Calibri"/>
          <w:sz w:val="28"/>
          <w:szCs w:val="28"/>
        </w:rPr>
        <w:t>4. Строительство системы водоотведения д. Барсуки с подачей сточных вод на проектируемый комплекс городских ОСК г. Тула. Потребуется строительство канализационных сетей и двух КНС с напорными коллекторами. Реализация мероприятия предлагается на расчетный срок.</w:t>
      </w:r>
    </w:p>
    <w:p w:rsidR="00F033E6" w:rsidRPr="00D21BC7" w:rsidRDefault="00F033E6" w:rsidP="00D21BC7">
      <w:pPr>
        <w:rPr>
          <w:rFonts w:eastAsia="Calibri"/>
          <w:sz w:val="28"/>
          <w:szCs w:val="28"/>
        </w:rPr>
      </w:pPr>
      <w:r w:rsidRPr="00D21BC7">
        <w:rPr>
          <w:rFonts w:eastAsia="Calibri"/>
          <w:sz w:val="28"/>
          <w:szCs w:val="28"/>
        </w:rPr>
        <w:t>5. Строительство и реконструкция централизованных систем водоотведения с. Хрущёво и п. Плеханово со строительством единого комплекса очистных сооружений. Потребуется:</w:t>
      </w:r>
    </w:p>
    <w:p w:rsidR="00F033E6" w:rsidRPr="00D21BC7" w:rsidRDefault="00F033E6" w:rsidP="00D21BC7">
      <w:pPr>
        <w:rPr>
          <w:rFonts w:eastAsia="Calibri"/>
          <w:sz w:val="28"/>
          <w:szCs w:val="28"/>
        </w:rPr>
      </w:pPr>
      <w:r w:rsidRPr="00D21BC7">
        <w:rPr>
          <w:rFonts w:eastAsia="Calibri"/>
          <w:sz w:val="28"/>
          <w:szCs w:val="28"/>
        </w:rPr>
        <w:t>-</w:t>
      </w:r>
      <w:r w:rsidR="00187628">
        <w:rPr>
          <w:rFonts w:eastAsia="Calibri"/>
          <w:sz w:val="28"/>
          <w:szCs w:val="28"/>
        </w:rPr>
        <w:tab/>
      </w:r>
      <w:r w:rsidRPr="00D21BC7">
        <w:rPr>
          <w:rFonts w:eastAsia="Calibri"/>
          <w:sz w:val="28"/>
          <w:szCs w:val="28"/>
        </w:rPr>
        <w:t xml:space="preserve">строительство комплекса ОСК с. Хрущёво </w:t>
      </w:r>
      <w:r w:rsidR="008C6F95" w:rsidRPr="00D21BC7">
        <w:rPr>
          <w:rFonts w:eastAsia="Calibri"/>
          <w:sz w:val="28"/>
          <w:szCs w:val="28"/>
        </w:rPr>
        <w:t>–</w:t>
      </w:r>
      <w:r w:rsidRPr="00D21BC7">
        <w:rPr>
          <w:rFonts w:eastAsia="Calibri"/>
          <w:sz w:val="28"/>
          <w:szCs w:val="28"/>
        </w:rPr>
        <w:t xml:space="preserve"> п. Плеханово ориентировочной проектной производительностью 2700 м</w:t>
      </w:r>
      <w:r w:rsidRPr="008C6F95">
        <w:rPr>
          <w:rFonts w:eastAsia="Calibri"/>
          <w:sz w:val="28"/>
          <w:szCs w:val="28"/>
          <w:vertAlign w:val="superscript"/>
        </w:rPr>
        <w:t>3</w:t>
      </w:r>
      <w:r w:rsidRPr="00D21BC7">
        <w:rPr>
          <w:rFonts w:eastAsia="Calibri"/>
          <w:sz w:val="28"/>
          <w:szCs w:val="28"/>
        </w:rPr>
        <w:t>/сут</w:t>
      </w:r>
      <w:r w:rsidR="008C6F95">
        <w:rPr>
          <w:rFonts w:eastAsia="Calibri"/>
          <w:sz w:val="28"/>
          <w:szCs w:val="28"/>
        </w:rPr>
        <w:t>.</w:t>
      </w:r>
      <w:r w:rsidRPr="00D21BC7">
        <w:rPr>
          <w:rFonts w:eastAsia="Calibri"/>
          <w:sz w:val="28"/>
          <w:szCs w:val="28"/>
        </w:rPr>
        <w:t>, в том числе на первый этап – 2200 м</w:t>
      </w:r>
      <w:r w:rsidRPr="008C6F95">
        <w:rPr>
          <w:rFonts w:eastAsia="Calibri"/>
          <w:sz w:val="28"/>
          <w:szCs w:val="28"/>
          <w:vertAlign w:val="superscript"/>
        </w:rPr>
        <w:t>3</w:t>
      </w:r>
      <w:r w:rsidRPr="00D21BC7">
        <w:rPr>
          <w:rFonts w:eastAsia="Calibri"/>
          <w:sz w:val="28"/>
          <w:szCs w:val="28"/>
        </w:rPr>
        <w:t>/сут</w:t>
      </w:r>
      <w:r w:rsidR="008C6F95">
        <w:rPr>
          <w:rFonts w:eastAsia="Calibri"/>
          <w:sz w:val="28"/>
          <w:szCs w:val="28"/>
        </w:rPr>
        <w:t>.</w:t>
      </w:r>
      <w:r w:rsidRPr="00D21BC7">
        <w:rPr>
          <w:rFonts w:eastAsia="Calibri"/>
          <w:sz w:val="28"/>
          <w:szCs w:val="28"/>
        </w:rPr>
        <w:t>;</w:t>
      </w:r>
    </w:p>
    <w:p w:rsidR="00F033E6" w:rsidRPr="00D21BC7" w:rsidRDefault="00F033E6" w:rsidP="00D21BC7">
      <w:pPr>
        <w:rPr>
          <w:rFonts w:eastAsia="Calibri"/>
          <w:sz w:val="28"/>
          <w:szCs w:val="28"/>
        </w:rPr>
      </w:pPr>
      <w:r w:rsidRPr="00D21BC7">
        <w:rPr>
          <w:rFonts w:eastAsia="Calibri"/>
          <w:sz w:val="28"/>
          <w:szCs w:val="28"/>
        </w:rPr>
        <w:t xml:space="preserve">- строительство двух КНС вс. Хрущёво и в п. Плеханово с напорными коллекторами до ОСК с. Хрущёво </w:t>
      </w:r>
      <w:r w:rsidR="008C6F95" w:rsidRPr="00D21BC7">
        <w:rPr>
          <w:rFonts w:eastAsia="Calibri"/>
          <w:sz w:val="28"/>
          <w:szCs w:val="28"/>
        </w:rPr>
        <w:t>–</w:t>
      </w:r>
      <w:r w:rsidRPr="00D21BC7">
        <w:rPr>
          <w:rFonts w:eastAsia="Calibri"/>
          <w:sz w:val="28"/>
          <w:szCs w:val="28"/>
        </w:rPr>
        <w:t xml:space="preserve"> п. Плеханово;</w:t>
      </w:r>
    </w:p>
    <w:p w:rsidR="00F033E6" w:rsidRPr="00D21BC7" w:rsidRDefault="00F033E6" w:rsidP="00D21BC7">
      <w:pPr>
        <w:rPr>
          <w:rFonts w:eastAsia="Calibri"/>
          <w:sz w:val="28"/>
          <w:szCs w:val="28"/>
        </w:rPr>
      </w:pPr>
      <w:r w:rsidRPr="00D21BC7">
        <w:rPr>
          <w:rFonts w:eastAsia="Calibri"/>
          <w:sz w:val="28"/>
          <w:szCs w:val="28"/>
        </w:rPr>
        <w:t>-</w:t>
      </w:r>
      <w:r w:rsidR="00187628">
        <w:rPr>
          <w:rFonts w:eastAsia="Calibri"/>
          <w:sz w:val="28"/>
          <w:szCs w:val="28"/>
        </w:rPr>
        <w:tab/>
      </w:r>
      <w:r w:rsidRPr="00D21BC7">
        <w:rPr>
          <w:rFonts w:eastAsia="Calibri"/>
          <w:sz w:val="28"/>
          <w:szCs w:val="28"/>
        </w:rPr>
        <w:t>реконструкция и новое строительство канализационных сетей с. Хрущёво и п. Плеханово.</w:t>
      </w:r>
    </w:p>
    <w:p w:rsidR="00F033E6" w:rsidRPr="00D21BC7" w:rsidRDefault="00F033E6" w:rsidP="00D21BC7">
      <w:pPr>
        <w:rPr>
          <w:rFonts w:eastAsia="Calibri"/>
          <w:sz w:val="28"/>
          <w:szCs w:val="28"/>
        </w:rPr>
      </w:pPr>
      <w:r w:rsidRPr="00D21BC7">
        <w:rPr>
          <w:rFonts w:eastAsia="Calibri"/>
          <w:sz w:val="28"/>
          <w:szCs w:val="28"/>
        </w:rPr>
        <w:t>Реализация мероприятий предлагается на первый этап с переходом на расчетный срок.</w:t>
      </w:r>
    </w:p>
    <w:p w:rsidR="00F033E6" w:rsidRPr="00D21BC7" w:rsidRDefault="00F033E6" w:rsidP="00D21BC7">
      <w:pPr>
        <w:rPr>
          <w:rFonts w:eastAsia="Calibri"/>
          <w:sz w:val="28"/>
          <w:szCs w:val="28"/>
        </w:rPr>
      </w:pPr>
      <w:r w:rsidRPr="00D21BC7">
        <w:rPr>
          <w:rFonts w:eastAsia="Calibri"/>
          <w:sz w:val="28"/>
          <w:szCs w:val="28"/>
        </w:rPr>
        <w:t>6. Строительство и реконструкция централизованных систем водоотведения п. ВНИИКОП и п. Октябрьский со строительством единого комплекса ОСК Потребуется:</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 xml:space="preserve">строительство ОСК п. Октябрьский </w:t>
      </w:r>
      <w:r w:rsidR="00D21BC7" w:rsidRPr="00D21BC7">
        <w:rPr>
          <w:rFonts w:eastAsia="Calibri"/>
          <w:sz w:val="28"/>
          <w:szCs w:val="28"/>
        </w:rPr>
        <w:t>–</w:t>
      </w:r>
      <w:r w:rsidRPr="00D21BC7">
        <w:rPr>
          <w:rFonts w:eastAsia="Calibri"/>
          <w:sz w:val="28"/>
          <w:szCs w:val="28"/>
        </w:rPr>
        <w:t xml:space="preserve"> п. ВНИИКОП ориентировочной проектной производительностью 500 м</w:t>
      </w:r>
      <w:r w:rsidRPr="008C6F95">
        <w:rPr>
          <w:rFonts w:eastAsia="Calibri"/>
          <w:sz w:val="28"/>
          <w:szCs w:val="28"/>
          <w:vertAlign w:val="superscript"/>
        </w:rPr>
        <w:t>3</w:t>
      </w:r>
      <w:r w:rsidRPr="00D21BC7">
        <w:rPr>
          <w:rFonts w:eastAsia="Calibri"/>
          <w:sz w:val="28"/>
          <w:szCs w:val="28"/>
        </w:rPr>
        <w:t>/сут</w:t>
      </w:r>
      <w:r w:rsidR="008C6F95">
        <w:rPr>
          <w:rFonts w:eastAsia="Calibri"/>
          <w:sz w:val="28"/>
          <w:szCs w:val="28"/>
        </w:rPr>
        <w:t>.</w:t>
      </w:r>
      <w:r w:rsidRPr="00D21BC7">
        <w:rPr>
          <w:rFonts w:eastAsia="Calibri"/>
          <w:sz w:val="28"/>
          <w:szCs w:val="28"/>
        </w:rPr>
        <w:t>, в том числе на первый этап – 300 м</w:t>
      </w:r>
      <w:r w:rsidRPr="008C6F95">
        <w:rPr>
          <w:rFonts w:eastAsia="Calibri"/>
          <w:sz w:val="28"/>
          <w:szCs w:val="28"/>
          <w:vertAlign w:val="superscript"/>
        </w:rPr>
        <w:t>3</w:t>
      </w:r>
      <w:r w:rsidRPr="00D21BC7">
        <w:rPr>
          <w:rFonts w:eastAsia="Calibri"/>
          <w:sz w:val="28"/>
          <w:szCs w:val="28"/>
        </w:rPr>
        <w:t>/сут</w:t>
      </w:r>
      <w:r w:rsidR="008C6F95">
        <w:rPr>
          <w:rFonts w:eastAsia="Calibri"/>
          <w:sz w:val="28"/>
          <w:szCs w:val="28"/>
        </w:rPr>
        <w:t>.</w:t>
      </w:r>
      <w:r w:rsidRPr="00D21BC7">
        <w:rPr>
          <w:rFonts w:eastAsia="Calibri"/>
          <w:sz w:val="28"/>
          <w:szCs w:val="28"/>
        </w:rPr>
        <w:t>;</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строительство двух КНС с напорными коллекторами для транспортировки стоков на ОСК;</w:t>
      </w:r>
    </w:p>
    <w:p w:rsidR="00F033E6" w:rsidRPr="00D21BC7" w:rsidRDefault="00F033E6" w:rsidP="00D21BC7">
      <w:pPr>
        <w:rPr>
          <w:rFonts w:eastAsia="Calibri"/>
          <w:sz w:val="28"/>
          <w:szCs w:val="28"/>
        </w:rPr>
      </w:pPr>
      <w:r w:rsidRPr="00D21BC7">
        <w:rPr>
          <w:rFonts w:eastAsia="Calibri"/>
          <w:sz w:val="28"/>
          <w:szCs w:val="28"/>
        </w:rPr>
        <w:t>-</w:t>
      </w:r>
      <w:r w:rsidR="00D21BC7">
        <w:rPr>
          <w:rFonts w:eastAsia="Calibri"/>
          <w:sz w:val="28"/>
          <w:szCs w:val="28"/>
        </w:rPr>
        <w:tab/>
      </w:r>
      <w:r w:rsidRPr="00D21BC7">
        <w:rPr>
          <w:rFonts w:eastAsia="Calibri"/>
          <w:sz w:val="28"/>
          <w:szCs w:val="28"/>
        </w:rPr>
        <w:t>реконструкция и новое строительство канализационных сетей п. ВНИИКОП и п. Октябрьский.</w:t>
      </w:r>
    </w:p>
    <w:p w:rsidR="00F033E6" w:rsidRPr="00D21BC7" w:rsidRDefault="00F033E6" w:rsidP="00D21BC7">
      <w:pPr>
        <w:rPr>
          <w:rFonts w:eastAsia="Calibri"/>
          <w:sz w:val="28"/>
          <w:szCs w:val="28"/>
        </w:rPr>
      </w:pPr>
      <w:r w:rsidRPr="00D21BC7">
        <w:rPr>
          <w:rFonts w:eastAsia="Calibri"/>
          <w:sz w:val="28"/>
          <w:szCs w:val="28"/>
        </w:rPr>
        <w:t>Реализация мероприятий предлагается на первый этап с переходом на расчетный срок.</w:t>
      </w:r>
    </w:p>
    <w:p w:rsidR="00F033E6" w:rsidRPr="00D21BC7" w:rsidRDefault="00F033E6" w:rsidP="00D21BC7">
      <w:pPr>
        <w:rPr>
          <w:rFonts w:eastAsia="Calibri"/>
          <w:sz w:val="28"/>
          <w:szCs w:val="28"/>
        </w:rPr>
      </w:pPr>
      <w:r w:rsidRPr="00D21BC7">
        <w:rPr>
          <w:rFonts w:eastAsia="Calibri"/>
          <w:sz w:val="28"/>
          <w:szCs w:val="28"/>
        </w:rPr>
        <w:t>7. Строительство и реконструкция централизованной системы водоотведения с. Архангельское с передачей сточных вод на ОСК п. Хомяково проектной производительностью 1500 м</w:t>
      </w:r>
      <w:r w:rsidRPr="00D21BC7">
        <w:rPr>
          <w:rFonts w:eastAsia="Calibri"/>
          <w:sz w:val="28"/>
          <w:szCs w:val="28"/>
          <w:vertAlign w:val="superscript"/>
        </w:rPr>
        <w:t>3</w:t>
      </w:r>
      <w:r w:rsidRPr="00D21BC7">
        <w:rPr>
          <w:rFonts w:eastAsia="Calibri"/>
          <w:sz w:val="28"/>
          <w:szCs w:val="28"/>
        </w:rPr>
        <w:t>/сут</w:t>
      </w:r>
      <w:r w:rsidR="00D21BC7">
        <w:rPr>
          <w:rFonts w:eastAsia="Calibri"/>
          <w:sz w:val="28"/>
          <w:szCs w:val="28"/>
        </w:rPr>
        <w:t>.</w:t>
      </w:r>
      <w:r w:rsidRPr="00D21BC7">
        <w:rPr>
          <w:rFonts w:eastAsia="Calibri"/>
          <w:sz w:val="28"/>
          <w:szCs w:val="28"/>
        </w:rPr>
        <w:t xml:space="preserve"> (после строительства 2-ой очереди сооружений). Для обеспечения транспортировки стоков с. Архангельское на ОСК п. Хомяково потребуется строительство двух КНС с напорными коллекторами и самотечных канализационных сетей. Реализация мероприятия предлагается на расчетный срок.</w:t>
      </w:r>
    </w:p>
    <w:p w:rsidR="00F033E6" w:rsidRPr="00D21BC7" w:rsidRDefault="00F033E6" w:rsidP="00D21BC7">
      <w:pPr>
        <w:rPr>
          <w:rFonts w:eastAsia="Calibri"/>
          <w:sz w:val="28"/>
          <w:szCs w:val="28"/>
        </w:rPr>
      </w:pPr>
      <w:r w:rsidRPr="00D21BC7">
        <w:rPr>
          <w:rFonts w:eastAsia="Calibri"/>
          <w:sz w:val="28"/>
          <w:szCs w:val="28"/>
        </w:rPr>
        <w:t>8. Строительство централизованной системы водоотведения в п. Рождественский со строительством ОСК п. Рождественский ориентировочной проектной производительностью 900 м</w:t>
      </w:r>
      <w:r w:rsidRPr="00D21BC7">
        <w:rPr>
          <w:rFonts w:eastAsia="Calibri"/>
          <w:sz w:val="28"/>
          <w:szCs w:val="28"/>
          <w:vertAlign w:val="superscript"/>
        </w:rPr>
        <w:t>3</w:t>
      </w:r>
      <w:r w:rsidRPr="00D21BC7">
        <w:rPr>
          <w:rFonts w:eastAsia="Calibri"/>
          <w:sz w:val="28"/>
          <w:szCs w:val="28"/>
        </w:rPr>
        <w:t>/сут, в том числе на первый этап – 500 м</w:t>
      </w:r>
      <w:r w:rsidRPr="008C6F95">
        <w:rPr>
          <w:rFonts w:eastAsia="Calibri"/>
          <w:sz w:val="28"/>
          <w:szCs w:val="28"/>
          <w:vertAlign w:val="superscript"/>
        </w:rPr>
        <w:t>3</w:t>
      </w:r>
      <w:r w:rsidRPr="00D21BC7">
        <w:rPr>
          <w:rFonts w:eastAsia="Calibri"/>
          <w:sz w:val="28"/>
          <w:szCs w:val="28"/>
        </w:rPr>
        <w:t>/сут. Для обеспечения водоотведения от объектов потребуется строительство КНС с напорными коллекторами и самотечных канализационных сетей. Реализация мероприятий предлагается на первый этап с переходом на расчетный срок.</w:t>
      </w:r>
    </w:p>
    <w:p w:rsidR="00F033E6" w:rsidRPr="00D21BC7" w:rsidRDefault="00F033E6" w:rsidP="00D21BC7">
      <w:pPr>
        <w:rPr>
          <w:rFonts w:eastAsia="Calibri"/>
          <w:sz w:val="28"/>
          <w:szCs w:val="28"/>
        </w:rPr>
      </w:pPr>
      <w:r w:rsidRPr="00D21BC7">
        <w:rPr>
          <w:rFonts w:eastAsia="Calibri"/>
          <w:sz w:val="28"/>
          <w:szCs w:val="28"/>
        </w:rPr>
        <w:t>На расчетный срок возможно подключение к системе водоотведения п. Рождественский населенных пунктов Рождественка и Ульяновка.</w:t>
      </w:r>
    </w:p>
    <w:p w:rsidR="00F033E6" w:rsidRPr="00F033E6" w:rsidRDefault="00F033E6" w:rsidP="00D21BC7">
      <w:pPr>
        <w:rPr>
          <w:rFonts w:eastAsia="Calibri"/>
          <w:sz w:val="28"/>
          <w:szCs w:val="28"/>
        </w:rPr>
      </w:pPr>
      <w:r w:rsidRPr="00F033E6">
        <w:rPr>
          <w:rFonts w:eastAsia="Calibri"/>
          <w:sz w:val="28"/>
          <w:szCs w:val="28"/>
        </w:rPr>
        <w:t>9. Строительство централизованной системы водоотведения в д. Волоть со строительством ОСК д. Волоть ориентировочной проектной производительностью 150 м</w:t>
      </w:r>
      <w:r w:rsidRPr="00F033E6">
        <w:rPr>
          <w:rFonts w:eastAsia="Calibri"/>
          <w:sz w:val="28"/>
          <w:szCs w:val="28"/>
          <w:vertAlign w:val="superscript"/>
        </w:rPr>
        <w:t>3</w:t>
      </w:r>
      <w:r w:rsidRPr="00F033E6">
        <w:rPr>
          <w:rFonts w:eastAsia="Calibri"/>
          <w:sz w:val="28"/>
          <w:szCs w:val="28"/>
        </w:rPr>
        <w:t>/сут. для передачи сточных вод на ОСК предлагается строительство КНС. Реализация мероприятий предлагается на первый этап.</w:t>
      </w:r>
    </w:p>
    <w:p w:rsidR="00F033E6" w:rsidRPr="00F033E6" w:rsidRDefault="00F033E6" w:rsidP="00D21BC7">
      <w:pPr>
        <w:rPr>
          <w:rFonts w:eastAsia="Calibri"/>
          <w:sz w:val="28"/>
          <w:szCs w:val="28"/>
        </w:rPr>
      </w:pPr>
      <w:r w:rsidRPr="00F033E6">
        <w:rPr>
          <w:rFonts w:eastAsia="Calibri"/>
          <w:sz w:val="28"/>
          <w:szCs w:val="28"/>
        </w:rPr>
        <w:t>10. Строительство централизованной системы водоотведения в д. Ильино со строительством ОСК ориентировочной проектной производительностью 250 м</w:t>
      </w:r>
      <w:r w:rsidRPr="00F033E6">
        <w:rPr>
          <w:rFonts w:eastAsia="Calibri"/>
          <w:sz w:val="28"/>
          <w:szCs w:val="28"/>
          <w:vertAlign w:val="superscript"/>
        </w:rPr>
        <w:t>3</w:t>
      </w:r>
      <w:r w:rsidRPr="00F033E6">
        <w:rPr>
          <w:rFonts w:eastAsia="Calibri"/>
          <w:sz w:val="28"/>
          <w:szCs w:val="28"/>
        </w:rPr>
        <w:t>/сут. Проектная производительность ОСК рассчитана с возможностью приема сточных вод от д. Варфоломеево. Реализация мероприятия предлагается на расчетный срок.</w:t>
      </w:r>
    </w:p>
    <w:p w:rsidR="00F033E6" w:rsidRPr="00F033E6" w:rsidRDefault="00F033E6" w:rsidP="00D21BC7">
      <w:pPr>
        <w:rPr>
          <w:rFonts w:eastAsia="Calibri"/>
          <w:sz w:val="28"/>
          <w:szCs w:val="28"/>
        </w:rPr>
      </w:pPr>
      <w:r w:rsidRPr="00F033E6">
        <w:rPr>
          <w:rFonts w:eastAsia="Calibri"/>
          <w:sz w:val="28"/>
          <w:szCs w:val="28"/>
        </w:rPr>
        <w:t>11. Строительство централизованной системы водоотведения в д. Малахово со строительством ОСК ориентировочной проектной производительностью 300 м</w:t>
      </w:r>
      <w:r w:rsidRPr="00F033E6">
        <w:rPr>
          <w:rFonts w:eastAsia="Calibri"/>
          <w:sz w:val="28"/>
          <w:szCs w:val="28"/>
          <w:vertAlign w:val="superscript"/>
        </w:rPr>
        <w:t>3</w:t>
      </w:r>
      <w:r w:rsidRPr="00F033E6">
        <w:rPr>
          <w:rFonts w:eastAsia="Calibri"/>
          <w:sz w:val="28"/>
          <w:szCs w:val="28"/>
        </w:rPr>
        <w:t xml:space="preserve">/сут. Реализация мероприятия предлагается на расчетный срок с подключением района индивидуальной застройки. </w:t>
      </w:r>
    </w:p>
    <w:p w:rsidR="00F033E6" w:rsidRPr="00F033E6" w:rsidRDefault="00F033E6" w:rsidP="00D21BC7">
      <w:pPr>
        <w:rPr>
          <w:rFonts w:eastAsia="Calibri"/>
          <w:sz w:val="28"/>
          <w:szCs w:val="28"/>
        </w:rPr>
      </w:pPr>
      <w:r w:rsidRPr="00F033E6">
        <w:rPr>
          <w:rFonts w:eastAsia="Calibri"/>
          <w:sz w:val="28"/>
          <w:szCs w:val="28"/>
        </w:rPr>
        <w:t xml:space="preserve">В населенных пунктах с численностью жителей менее 500 человек строительство централизованной системы бытовой канализации экономически не выгодно. </w:t>
      </w:r>
    </w:p>
    <w:p w:rsidR="00F033E6" w:rsidRPr="00F033E6" w:rsidRDefault="00F033E6" w:rsidP="00D21BC7">
      <w:pPr>
        <w:rPr>
          <w:rFonts w:eastAsia="Calibri"/>
          <w:sz w:val="28"/>
          <w:szCs w:val="28"/>
        </w:rPr>
      </w:pPr>
      <w:r w:rsidRPr="00F033E6">
        <w:rPr>
          <w:rFonts w:eastAsia="Calibri"/>
          <w:sz w:val="28"/>
          <w:szCs w:val="28"/>
        </w:rPr>
        <w:t>Для водоотведения сточных вод от жилой застройки рекомендуется применять автономные системы канализации. Для отдельных домовладений могут применяться канализационные насосные установки с отводом сточных вод в септики или водонепроницаемые выгреба, с организацией вывоза стоков ассенизационным транспортом к месту утилизации.</w:t>
      </w:r>
    </w:p>
    <w:p w:rsidR="00F033E6" w:rsidRPr="00F033E6" w:rsidRDefault="00F033E6" w:rsidP="00D21BC7">
      <w:pPr>
        <w:rPr>
          <w:rFonts w:eastAsia="Calibri"/>
          <w:sz w:val="28"/>
          <w:szCs w:val="28"/>
        </w:rPr>
      </w:pPr>
      <w:r w:rsidRPr="00F033E6">
        <w:rPr>
          <w:rFonts w:eastAsia="Calibri"/>
          <w:sz w:val="28"/>
          <w:szCs w:val="28"/>
        </w:rPr>
        <w:t>Здания, в которых расположены объекты соцкультбыта, рекомендуется оборудовать внутренней канализацией с отводом сточных вод в водонепроницаемые выгреба, с организацией вывоза стоков ассенизационным транспортом к месту утилизации.</w:t>
      </w:r>
    </w:p>
    <w:p w:rsidR="00F033E6" w:rsidRPr="00081255" w:rsidRDefault="00F033E6" w:rsidP="00D21BC7">
      <w:pPr>
        <w:rPr>
          <w:rFonts w:eastAsia="Calibri"/>
          <w:bCs/>
          <w:spacing w:val="-10"/>
          <w:sz w:val="28"/>
          <w:szCs w:val="28"/>
        </w:rPr>
      </w:pPr>
      <w:r w:rsidRPr="00081255">
        <w:rPr>
          <w:rFonts w:eastAsia="Calibri"/>
          <w:spacing w:val="-10"/>
          <w:sz w:val="28"/>
          <w:szCs w:val="28"/>
        </w:rPr>
        <w:t>Сточные воды от производственных предприятий и животноводческих комплексов необходимо очищать на локальных очистных сооружениях (ЛОС).</w:t>
      </w:r>
    </w:p>
    <w:p w:rsidR="00E60594" w:rsidRDefault="00E60594" w:rsidP="00F033E6">
      <w:pPr>
        <w:pStyle w:val="30"/>
        <w:spacing w:before="120" w:after="120"/>
        <w:ind w:firstLine="0"/>
        <w:rPr>
          <w:rFonts w:ascii="Times New Roman" w:hAnsi="Times New Roman"/>
          <w:i/>
          <w:noProof/>
          <w:webHidden/>
          <w:sz w:val="28"/>
          <w:szCs w:val="28"/>
        </w:rPr>
      </w:pPr>
      <w:bookmarkStart w:id="122" w:name="_Toc449977164"/>
      <w:r w:rsidRPr="00E60594">
        <w:rPr>
          <w:rFonts w:ascii="Times New Roman" w:hAnsi="Times New Roman"/>
          <w:i/>
          <w:noProof/>
          <w:webHidden/>
          <w:sz w:val="28"/>
          <w:szCs w:val="28"/>
        </w:rPr>
        <w:t>4.9.</w:t>
      </w:r>
      <w:r w:rsidR="000A6359">
        <w:rPr>
          <w:rFonts w:ascii="Times New Roman" w:hAnsi="Times New Roman"/>
          <w:i/>
          <w:noProof/>
          <w:webHidden/>
          <w:sz w:val="28"/>
          <w:szCs w:val="28"/>
        </w:rPr>
        <w:t>2</w:t>
      </w:r>
      <w:r w:rsidRPr="00E60594">
        <w:rPr>
          <w:rFonts w:ascii="Times New Roman" w:hAnsi="Times New Roman"/>
          <w:i/>
          <w:noProof/>
          <w:webHidden/>
          <w:sz w:val="28"/>
          <w:szCs w:val="28"/>
        </w:rPr>
        <w:t>. Электроснабжение</w:t>
      </w:r>
      <w:bookmarkEnd w:id="122"/>
    </w:p>
    <w:p w:rsidR="00F033E6" w:rsidRPr="00F033E6" w:rsidRDefault="00F033E6" w:rsidP="00F033E6">
      <w:pPr>
        <w:autoSpaceDE w:val="0"/>
        <w:autoSpaceDN w:val="0"/>
        <w:adjustRightInd w:val="0"/>
        <w:rPr>
          <w:rFonts w:eastAsia="Calibri"/>
          <w:sz w:val="28"/>
          <w:szCs w:val="28"/>
          <w:lang w:eastAsia="en-US"/>
        </w:rPr>
      </w:pPr>
      <w:r w:rsidRPr="00F033E6">
        <w:rPr>
          <w:rFonts w:eastAsia="Calibri"/>
          <w:sz w:val="28"/>
          <w:szCs w:val="28"/>
          <w:lang w:eastAsia="en-US"/>
        </w:rPr>
        <w:t>Основной целью развития электроэнергетики городского округа г. Тула является обеспечение энергетических условий развития экономики, а также развитие сетевой инфраструктуры для надежного обеспечения перспективных потребителей.</w:t>
      </w:r>
    </w:p>
    <w:p w:rsidR="00F033E6" w:rsidRPr="00F033E6" w:rsidRDefault="00F033E6" w:rsidP="00F033E6">
      <w:pPr>
        <w:autoSpaceDE w:val="0"/>
        <w:autoSpaceDN w:val="0"/>
        <w:adjustRightInd w:val="0"/>
        <w:rPr>
          <w:rFonts w:eastAsia="Calibri"/>
          <w:i/>
          <w:sz w:val="28"/>
          <w:szCs w:val="28"/>
          <w:lang w:eastAsia="en-US"/>
        </w:rPr>
      </w:pPr>
      <w:r w:rsidRPr="00F033E6">
        <w:rPr>
          <w:rFonts w:eastAsia="Calibri"/>
          <w:i/>
          <w:sz w:val="28"/>
          <w:szCs w:val="28"/>
          <w:lang w:eastAsia="en-US"/>
        </w:rPr>
        <w:t>Подсчет электрических нагрузок</w:t>
      </w:r>
    </w:p>
    <w:p w:rsidR="00F033E6" w:rsidRPr="00F033E6" w:rsidRDefault="00F033E6" w:rsidP="00F033E6">
      <w:pPr>
        <w:rPr>
          <w:rFonts w:eastAsia="Calibri"/>
          <w:color w:val="000000"/>
          <w:sz w:val="28"/>
          <w:szCs w:val="28"/>
          <w:lang w:eastAsia="en-US"/>
        </w:rPr>
      </w:pPr>
      <w:r w:rsidRPr="00F033E6">
        <w:rPr>
          <w:rFonts w:eastAsia="Calibri"/>
          <w:color w:val="000000"/>
          <w:sz w:val="28"/>
          <w:szCs w:val="28"/>
          <w:lang w:eastAsia="en-US"/>
        </w:rPr>
        <w:t xml:space="preserve">Потребность в электрической энергии определена на расчетный срок (2035 г.), в том числе на </w:t>
      </w:r>
      <w:r w:rsidRPr="00F033E6">
        <w:rPr>
          <w:rFonts w:eastAsia="Calibri"/>
          <w:color w:val="000000"/>
          <w:sz w:val="28"/>
          <w:szCs w:val="28"/>
          <w:lang w:val="en-US" w:eastAsia="en-US"/>
        </w:rPr>
        <w:t>I</w:t>
      </w:r>
      <w:r w:rsidRPr="00F033E6">
        <w:rPr>
          <w:rFonts w:eastAsia="Calibri"/>
          <w:color w:val="000000"/>
          <w:sz w:val="28"/>
          <w:szCs w:val="28"/>
          <w:lang w:eastAsia="en-US"/>
        </w:rPr>
        <w:t>-ый этап (2025 г.), в соответствии с гипотезой промышленного развития, намечаемым ростом всех остальных отраслей народного хозяйства, а также изменением численности населения и благоустройства жилого фонда.</w:t>
      </w:r>
    </w:p>
    <w:p w:rsidR="00F033E6" w:rsidRPr="00F033E6" w:rsidRDefault="00F033E6" w:rsidP="00F033E6">
      <w:pPr>
        <w:rPr>
          <w:rFonts w:eastAsia="Calibri"/>
          <w:color w:val="000000"/>
          <w:sz w:val="28"/>
          <w:szCs w:val="28"/>
          <w:lang w:eastAsia="en-US"/>
        </w:rPr>
      </w:pPr>
      <w:r w:rsidRPr="00F033E6">
        <w:rPr>
          <w:rFonts w:eastAsia="Calibri"/>
          <w:color w:val="000000"/>
          <w:sz w:val="28"/>
          <w:szCs w:val="28"/>
          <w:lang w:eastAsia="en-US"/>
        </w:rPr>
        <w:t>Раздел электроснабжения выполнен на основании: задания на проектирование, архитектурно-планировочного и экономического разделов.</w:t>
      </w:r>
    </w:p>
    <w:p w:rsidR="00F033E6" w:rsidRPr="00F033E6" w:rsidRDefault="00F033E6" w:rsidP="00F033E6">
      <w:pPr>
        <w:rPr>
          <w:rFonts w:eastAsia="Calibri"/>
          <w:sz w:val="28"/>
          <w:szCs w:val="28"/>
          <w:lang w:eastAsia="en-US"/>
        </w:rPr>
      </w:pPr>
      <w:r w:rsidRPr="00F033E6">
        <w:rPr>
          <w:rFonts w:eastAsia="Calibri"/>
          <w:color w:val="000000"/>
          <w:sz w:val="28"/>
          <w:szCs w:val="28"/>
          <w:lang w:eastAsia="en-US"/>
        </w:rPr>
        <w:t xml:space="preserve">Мероприятия раздела электроснабжение выполнены с соответствии с </w:t>
      </w:r>
      <w:r w:rsidRPr="00F033E6">
        <w:rPr>
          <w:rFonts w:eastAsia="Calibri"/>
          <w:sz w:val="28"/>
          <w:szCs w:val="28"/>
          <w:lang w:eastAsia="en-US"/>
        </w:rPr>
        <w:t>«Схема и программа развития электроэнергетики Тульской области на 2016-2020 годы», утвержденной Правительством Тульской области (Постановление №207 от 29.04.2015 г.).</w:t>
      </w:r>
    </w:p>
    <w:p w:rsidR="00F033E6" w:rsidRPr="00F033E6" w:rsidRDefault="00F033E6" w:rsidP="00F033E6">
      <w:pPr>
        <w:rPr>
          <w:rFonts w:eastAsia="Calibri"/>
          <w:sz w:val="28"/>
          <w:szCs w:val="28"/>
          <w:lang w:eastAsia="en-US"/>
        </w:rPr>
      </w:pPr>
      <w:r w:rsidRPr="00F033E6">
        <w:rPr>
          <w:rFonts w:eastAsia="Calibri"/>
          <w:sz w:val="28"/>
          <w:szCs w:val="28"/>
          <w:lang w:eastAsia="en-US"/>
        </w:rPr>
        <w:t>Проект выполнен в соответствии с исходными данными и действующей на территории Российской Федерации нормативной документацией</w:t>
      </w:r>
      <w:r w:rsidRPr="00F033E6">
        <w:rPr>
          <w:rFonts w:eastAsia="Calibri"/>
          <w:b/>
          <w:sz w:val="28"/>
          <w:szCs w:val="28"/>
          <w:lang w:eastAsia="en-US"/>
        </w:rPr>
        <w:t>:</w:t>
      </w:r>
    </w:p>
    <w:p w:rsidR="00F033E6" w:rsidRPr="00F033E6" w:rsidRDefault="00F033E6"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Правила устройства электроустановок (ПУЭ), издание 6-ое и 7-ое;</w:t>
      </w:r>
    </w:p>
    <w:p w:rsidR="00F033E6" w:rsidRPr="00F033E6" w:rsidRDefault="00F033E6"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СП 31-110-2003 «Проектирование и монтаж электроустановок жилых и общественных зданий»;</w:t>
      </w:r>
    </w:p>
    <w:p w:rsidR="00F033E6" w:rsidRPr="00F033E6" w:rsidRDefault="00F033E6"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РД 34.20.185-94 «Инструкция по проектированию городских электрических сетей» (с изменениями и дополнениями);</w:t>
      </w:r>
    </w:p>
    <w:p w:rsidR="00F033E6" w:rsidRPr="00F033E6" w:rsidRDefault="00F033E6"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СП 42.13330.2011 "СНиП 2.07.01-89*. Градостроительство. Планировка и застройка городских и сельских поселений";</w:t>
      </w:r>
    </w:p>
    <w:p w:rsidR="00F033E6" w:rsidRPr="004447C9" w:rsidRDefault="00F033E6" w:rsidP="00F033E6">
      <w:pPr>
        <w:rPr>
          <w:rFonts w:eastAsia="Calibri"/>
          <w:spacing w:val="-6"/>
          <w:sz w:val="28"/>
          <w:szCs w:val="28"/>
          <w:lang w:eastAsia="en-US"/>
        </w:rPr>
      </w:pPr>
      <w:r w:rsidRPr="004447C9">
        <w:rPr>
          <w:rFonts w:eastAsia="Calibri"/>
          <w:spacing w:val="-6"/>
          <w:sz w:val="28"/>
          <w:szCs w:val="28"/>
          <w:lang w:eastAsia="en-US"/>
        </w:rPr>
        <w:t>-</w:t>
      </w:r>
      <w:r w:rsidRPr="004447C9">
        <w:rPr>
          <w:rFonts w:eastAsia="Calibri"/>
          <w:spacing w:val="-6"/>
          <w:sz w:val="28"/>
          <w:szCs w:val="28"/>
          <w:lang w:eastAsia="en-US"/>
        </w:rPr>
        <w:tab/>
        <w:t>нормативы градостроительного проектирования, генерального плана и правил землепользования и застройки муниципального образования город Тула;</w:t>
      </w:r>
    </w:p>
    <w:p w:rsidR="00F033E6" w:rsidRPr="00F033E6" w:rsidRDefault="00F033E6"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hyperlink r:id="rId70" w:history="1">
        <w:r w:rsidRPr="00F033E6">
          <w:rPr>
            <w:rFonts w:eastAsia="Calibri"/>
            <w:sz w:val="28"/>
            <w:szCs w:val="28"/>
            <w:lang w:eastAsia="en-US"/>
          </w:rPr>
          <w:t>СП 52.13330.2011 «СНиП 23-05-95* Естественное и искусственное освещение»</w:t>
        </w:r>
      </w:hyperlink>
      <w:r w:rsidRPr="00F033E6">
        <w:rPr>
          <w:rFonts w:eastAsia="Calibri"/>
          <w:sz w:val="28"/>
          <w:szCs w:val="28"/>
          <w:lang w:eastAsia="en-US"/>
        </w:rPr>
        <w:t>.</w:t>
      </w:r>
    </w:p>
    <w:p w:rsidR="00F033E6" w:rsidRPr="00F033E6" w:rsidRDefault="00F033E6" w:rsidP="00F033E6">
      <w:pPr>
        <w:rPr>
          <w:rFonts w:eastAsia="Calibri"/>
          <w:sz w:val="28"/>
          <w:szCs w:val="28"/>
          <w:lang w:eastAsia="en-US"/>
        </w:rPr>
      </w:pPr>
      <w:r w:rsidRPr="00F033E6">
        <w:rPr>
          <w:rFonts w:eastAsia="Calibri"/>
          <w:sz w:val="28"/>
          <w:szCs w:val="28"/>
          <w:lang w:eastAsia="en-US"/>
        </w:rPr>
        <w:t>Основными потребителями электрической энергии планируемой застройки являются: силовое и осветительное оборудование жилых и общественных зданий, электроприёмники отдельно стоящих и встроенных инженерных сооружений, наружное освещение территории с автостоянками и открытыми площадками.</w:t>
      </w:r>
    </w:p>
    <w:p w:rsidR="00F033E6" w:rsidRPr="00F033E6" w:rsidRDefault="00F033E6" w:rsidP="00F033E6">
      <w:pPr>
        <w:rPr>
          <w:rFonts w:eastAsia="Calibri"/>
          <w:sz w:val="28"/>
          <w:szCs w:val="28"/>
          <w:lang w:eastAsia="en-US"/>
        </w:rPr>
      </w:pPr>
      <w:r w:rsidRPr="00F033E6">
        <w:rPr>
          <w:rFonts w:eastAsia="Calibri"/>
          <w:sz w:val="28"/>
          <w:szCs w:val="28"/>
          <w:lang w:eastAsia="en-US"/>
        </w:rPr>
        <w:t xml:space="preserve">Большая часть проектируемой застройки принимается с газовыми плитами. Квартиры многоэтажной застройки от 10 этажей и выше (незначительная часть) принимаются с электроплитами. Теплоснабжение в капитальных домах – от отопительных котельных, в индивидуальной застройке </w:t>
      </w:r>
      <w:r w:rsidR="00081255" w:rsidRPr="00D21BC7">
        <w:rPr>
          <w:rFonts w:eastAsia="Calibri"/>
          <w:sz w:val="28"/>
          <w:szCs w:val="28"/>
        </w:rPr>
        <w:t>–</w:t>
      </w:r>
      <w:r w:rsidRPr="00F033E6">
        <w:rPr>
          <w:rFonts w:eastAsia="Calibri"/>
          <w:sz w:val="28"/>
          <w:szCs w:val="28"/>
          <w:lang w:eastAsia="en-US"/>
        </w:rPr>
        <w:t xml:space="preserve"> от местных установок на газовом топливе.</w:t>
      </w:r>
    </w:p>
    <w:p w:rsidR="00F033E6" w:rsidRPr="00081255" w:rsidRDefault="00F033E6" w:rsidP="00F033E6">
      <w:pPr>
        <w:rPr>
          <w:rFonts w:eastAsia="Calibri"/>
          <w:spacing w:val="-6"/>
          <w:sz w:val="28"/>
          <w:szCs w:val="28"/>
          <w:lang w:eastAsia="en-US"/>
        </w:rPr>
      </w:pPr>
      <w:r w:rsidRPr="00081255">
        <w:rPr>
          <w:rFonts w:eastAsia="Calibri"/>
          <w:spacing w:val="-6"/>
          <w:sz w:val="28"/>
          <w:szCs w:val="28"/>
          <w:lang w:eastAsia="en-US"/>
        </w:rPr>
        <w:t>Удельные расчётные показатели для новой жилой застройки принимаются по таблицам 2.1.5* и 2.2.1</w:t>
      </w:r>
      <w:r w:rsidRPr="00081255">
        <w:rPr>
          <w:rFonts w:eastAsia="Calibri"/>
          <w:spacing w:val="-6"/>
          <w:sz w:val="28"/>
          <w:szCs w:val="28"/>
          <w:vertAlign w:val="superscript"/>
          <w:lang w:eastAsia="en-US"/>
        </w:rPr>
        <w:t xml:space="preserve">н </w:t>
      </w:r>
      <w:r w:rsidRPr="00081255">
        <w:rPr>
          <w:rFonts w:eastAsia="Calibri"/>
          <w:spacing w:val="-6"/>
          <w:sz w:val="28"/>
          <w:szCs w:val="28"/>
          <w:lang w:eastAsia="en-US"/>
        </w:rPr>
        <w:t xml:space="preserve"> РД и учитывают: нагрузки жилья и общественных зданий микрорайонного значения; нагрузки инженерных систем ВК и ТС; наружное освещение. По результатам расчётов удельные показатели составляют: (удельные расчётные показатели нагрузок для жилых застроек принимать с учётом системы кондиционирования, пище приготовления с использованием электричества и другие факторы реальной ситуации)</w:t>
      </w:r>
      <w:r w:rsidR="00081255">
        <w:rPr>
          <w:rFonts w:eastAsia="Calibri"/>
          <w:spacing w:val="-6"/>
          <w:sz w:val="28"/>
          <w:szCs w:val="28"/>
          <w:lang w:eastAsia="en-US"/>
        </w:rPr>
        <w:t>:</w:t>
      </w:r>
    </w:p>
    <w:p w:rsidR="00081255"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существующая многоэтажная застройка </w:t>
      </w:r>
    </w:p>
    <w:p w:rsidR="00F033E6" w:rsidRPr="00F033E6" w:rsidRDefault="00F033E6" w:rsidP="00FB1764">
      <w:pPr>
        <w:rPr>
          <w:rFonts w:eastAsia="Calibri"/>
          <w:sz w:val="28"/>
          <w:szCs w:val="28"/>
          <w:lang w:eastAsia="en-US"/>
        </w:rPr>
      </w:pPr>
      <w:r w:rsidRPr="00F033E6">
        <w:rPr>
          <w:rFonts w:eastAsia="Calibri"/>
          <w:sz w:val="28"/>
          <w:szCs w:val="28"/>
          <w:lang w:eastAsia="en-US"/>
        </w:rPr>
        <w:t>(10 этажей и выше)</w:t>
      </w:r>
      <w:r w:rsidR="00081255">
        <w:rPr>
          <w:rFonts w:eastAsia="Calibri"/>
          <w:sz w:val="28"/>
          <w:szCs w:val="28"/>
          <w:lang w:eastAsia="en-US"/>
        </w:rPr>
        <w:t xml:space="preserve">                                                             </w:t>
      </w:r>
      <w:r w:rsidRPr="00F033E6">
        <w:rPr>
          <w:rFonts w:eastAsia="Calibri"/>
          <w:sz w:val="28"/>
          <w:szCs w:val="28"/>
          <w:lang w:eastAsia="en-US"/>
        </w:rPr>
        <w:t xml:space="preserve"> – 27,8 Вт/м</w:t>
      </w:r>
      <w:r w:rsidRPr="00F033E6">
        <w:rPr>
          <w:rFonts w:eastAsia="Calibri"/>
          <w:sz w:val="28"/>
          <w:szCs w:val="28"/>
          <w:vertAlign w:val="superscript"/>
          <w:lang w:eastAsia="en-US"/>
        </w:rPr>
        <w:t>2</w:t>
      </w:r>
      <w:r w:rsidRPr="00F033E6">
        <w:rPr>
          <w:rFonts w:eastAsia="Calibri"/>
          <w:sz w:val="28"/>
          <w:szCs w:val="28"/>
          <w:lang w:eastAsia="en-US"/>
        </w:rPr>
        <w:t> 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существующ</w:t>
      </w:r>
      <w:r w:rsidR="00081255">
        <w:rPr>
          <w:rFonts w:eastAsia="Calibri"/>
          <w:sz w:val="28"/>
          <w:szCs w:val="28"/>
          <w:lang w:eastAsia="en-US"/>
        </w:rPr>
        <w:t xml:space="preserve">ая 6-9 этажная застройка                </w:t>
      </w:r>
      <w:r w:rsidRPr="00F033E6">
        <w:rPr>
          <w:rFonts w:eastAsia="Calibri"/>
          <w:sz w:val="28"/>
          <w:szCs w:val="28"/>
          <w:lang w:eastAsia="en-US"/>
        </w:rPr>
        <w:t xml:space="preserve">          – 24,3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существующая 4-5 этажная</w:t>
      </w:r>
      <w:r w:rsidR="00081255">
        <w:rPr>
          <w:rFonts w:eastAsia="Calibri"/>
          <w:sz w:val="28"/>
          <w:szCs w:val="28"/>
          <w:lang w:eastAsia="en-US"/>
        </w:rPr>
        <w:t xml:space="preserve"> застройка                  </w:t>
      </w:r>
      <w:r w:rsidRPr="00F033E6">
        <w:rPr>
          <w:rFonts w:eastAsia="Calibri"/>
          <w:sz w:val="28"/>
          <w:szCs w:val="28"/>
          <w:lang w:eastAsia="en-US"/>
        </w:rPr>
        <w:t xml:space="preserve">         – 20,5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081255"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существующая малоэтажная застройка </w:t>
      </w:r>
    </w:p>
    <w:p w:rsidR="00F033E6" w:rsidRPr="00F033E6" w:rsidRDefault="00F033E6" w:rsidP="00FB1764">
      <w:pPr>
        <w:rPr>
          <w:rFonts w:eastAsia="Calibri"/>
          <w:sz w:val="28"/>
          <w:szCs w:val="28"/>
          <w:lang w:eastAsia="en-US"/>
        </w:rPr>
      </w:pPr>
      <w:r w:rsidRPr="00F033E6">
        <w:rPr>
          <w:rFonts w:eastAsia="Calibri"/>
          <w:sz w:val="28"/>
          <w:szCs w:val="28"/>
          <w:lang w:eastAsia="en-US"/>
        </w:rPr>
        <w:t xml:space="preserve">(1-3 этажа)          </w:t>
      </w:r>
      <w:r w:rsidR="00081255">
        <w:rPr>
          <w:rFonts w:eastAsia="Calibri"/>
          <w:sz w:val="28"/>
          <w:szCs w:val="28"/>
          <w:lang w:eastAsia="en-US"/>
        </w:rPr>
        <w:t xml:space="preserve">                                                         </w:t>
      </w:r>
      <w:r w:rsidRPr="00F033E6">
        <w:rPr>
          <w:rFonts w:eastAsia="Calibri"/>
          <w:sz w:val="28"/>
          <w:szCs w:val="28"/>
          <w:lang w:eastAsia="en-US"/>
        </w:rPr>
        <w:t xml:space="preserve">         – 19,5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существующая уса</w:t>
      </w:r>
      <w:r w:rsidR="00081255">
        <w:rPr>
          <w:rFonts w:eastAsia="Calibri"/>
          <w:sz w:val="28"/>
          <w:szCs w:val="28"/>
          <w:lang w:eastAsia="en-US"/>
        </w:rPr>
        <w:t xml:space="preserve">дебная застройка </w:t>
      </w:r>
      <w:r w:rsidRPr="00F033E6">
        <w:rPr>
          <w:rFonts w:eastAsia="Calibri"/>
          <w:sz w:val="28"/>
          <w:szCs w:val="28"/>
          <w:lang w:eastAsia="en-US"/>
        </w:rPr>
        <w:t xml:space="preserve">                            – 25,0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081255"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проектируемая многоэтажная застройка </w:t>
      </w:r>
    </w:p>
    <w:p w:rsidR="00F033E6" w:rsidRPr="00F033E6" w:rsidRDefault="00F033E6" w:rsidP="00FB1764">
      <w:pPr>
        <w:rPr>
          <w:rFonts w:eastAsia="Calibri"/>
          <w:sz w:val="28"/>
          <w:szCs w:val="28"/>
          <w:lang w:eastAsia="en-US"/>
        </w:rPr>
      </w:pPr>
      <w:r w:rsidRPr="00F033E6">
        <w:rPr>
          <w:rFonts w:eastAsia="Calibri"/>
          <w:sz w:val="28"/>
          <w:szCs w:val="28"/>
          <w:lang w:eastAsia="en-US"/>
        </w:rPr>
        <w:t xml:space="preserve">(10 этажей и выше) </w:t>
      </w:r>
      <w:r w:rsidR="00081255">
        <w:rPr>
          <w:rFonts w:eastAsia="Calibri"/>
          <w:sz w:val="28"/>
          <w:szCs w:val="28"/>
          <w:lang w:eastAsia="en-US"/>
        </w:rPr>
        <w:t xml:space="preserve">                                                         </w:t>
      </w:r>
      <w:r w:rsidRPr="00F033E6">
        <w:rPr>
          <w:rFonts w:eastAsia="Calibri"/>
          <w:sz w:val="28"/>
          <w:szCs w:val="28"/>
          <w:lang w:eastAsia="en-US"/>
        </w:rPr>
        <w:t xml:space="preserve">  – 32,16 Вт/м</w:t>
      </w:r>
      <w:r w:rsidRPr="00F033E6">
        <w:rPr>
          <w:rFonts w:eastAsia="Calibri"/>
          <w:sz w:val="28"/>
          <w:szCs w:val="28"/>
          <w:vertAlign w:val="superscript"/>
          <w:lang w:eastAsia="en-US"/>
        </w:rPr>
        <w:t>2</w:t>
      </w:r>
      <w:r w:rsidRPr="00F033E6">
        <w:rPr>
          <w:rFonts w:eastAsia="Calibri"/>
          <w:sz w:val="28"/>
          <w:szCs w:val="28"/>
          <w:lang w:eastAsia="en-US"/>
        </w:rPr>
        <w:t>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существующая 6-9 этажная застройка      </w:t>
      </w:r>
      <w:r w:rsidR="00081255">
        <w:rPr>
          <w:rFonts w:eastAsia="Calibri"/>
          <w:sz w:val="28"/>
          <w:szCs w:val="28"/>
          <w:lang w:eastAsia="en-US"/>
        </w:rPr>
        <w:t xml:space="preserve">               </w:t>
      </w:r>
      <w:r w:rsidRPr="00F033E6">
        <w:rPr>
          <w:rFonts w:eastAsia="Calibri"/>
          <w:sz w:val="28"/>
          <w:szCs w:val="28"/>
          <w:lang w:eastAsia="en-US"/>
        </w:rPr>
        <w:t xml:space="preserve">    – 29,5 Вт/м</w:t>
      </w:r>
      <w:r w:rsidRPr="00F033E6">
        <w:rPr>
          <w:rFonts w:eastAsia="Calibri"/>
          <w:sz w:val="28"/>
          <w:szCs w:val="28"/>
          <w:vertAlign w:val="superscript"/>
          <w:lang w:eastAsia="en-US"/>
        </w:rPr>
        <w:t>2</w:t>
      </w:r>
      <w:r w:rsidRPr="00F033E6">
        <w:rPr>
          <w:rFonts w:eastAsia="Calibri"/>
          <w:sz w:val="28"/>
          <w:szCs w:val="28"/>
          <w:lang w:eastAsia="en-US"/>
        </w:rPr>
        <w:t>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проектируемая 4-5 этажная застройка   </w:t>
      </w:r>
      <w:r w:rsidR="00081255">
        <w:rPr>
          <w:rFonts w:eastAsia="Calibri"/>
          <w:sz w:val="28"/>
          <w:szCs w:val="28"/>
          <w:lang w:eastAsia="en-US"/>
        </w:rPr>
        <w:t xml:space="preserve">                 </w:t>
      </w:r>
      <w:r w:rsidRPr="00F033E6">
        <w:rPr>
          <w:rFonts w:eastAsia="Calibri"/>
          <w:sz w:val="28"/>
          <w:szCs w:val="28"/>
          <w:lang w:eastAsia="en-US"/>
        </w:rPr>
        <w:t xml:space="preserve">      − 25,0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081255"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проектируемая малоэтажная застро</w:t>
      </w:r>
      <w:r w:rsidR="00081255">
        <w:rPr>
          <w:rFonts w:eastAsia="Calibri"/>
          <w:sz w:val="28"/>
          <w:szCs w:val="28"/>
          <w:lang w:eastAsia="en-US"/>
        </w:rPr>
        <w:t>йка</w:t>
      </w:r>
    </w:p>
    <w:p w:rsidR="00F033E6" w:rsidRPr="00F033E6" w:rsidRDefault="00081255" w:rsidP="00FB1764">
      <w:pPr>
        <w:rPr>
          <w:rFonts w:eastAsia="Calibri"/>
          <w:sz w:val="28"/>
          <w:szCs w:val="28"/>
          <w:lang w:eastAsia="en-US"/>
        </w:rPr>
      </w:pPr>
      <w:r>
        <w:rPr>
          <w:rFonts w:eastAsia="Calibri"/>
          <w:sz w:val="28"/>
          <w:szCs w:val="28"/>
          <w:lang w:eastAsia="en-US"/>
        </w:rPr>
        <w:t xml:space="preserve">(1-3 этажа)      </w:t>
      </w:r>
      <w:r w:rsidR="00F033E6" w:rsidRPr="00F033E6">
        <w:rPr>
          <w:rFonts w:eastAsia="Calibri"/>
          <w:sz w:val="28"/>
          <w:szCs w:val="28"/>
          <w:lang w:eastAsia="en-US"/>
        </w:rPr>
        <w:t xml:space="preserve">  </w:t>
      </w:r>
      <w:r>
        <w:rPr>
          <w:rFonts w:eastAsia="Calibri"/>
          <w:sz w:val="28"/>
          <w:szCs w:val="28"/>
          <w:lang w:eastAsia="en-US"/>
        </w:rPr>
        <w:t xml:space="preserve">                                                          </w:t>
      </w:r>
      <w:r w:rsidR="00F033E6" w:rsidRPr="00F033E6">
        <w:rPr>
          <w:rFonts w:eastAsia="Calibri"/>
          <w:sz w:val="28"/>
          <w:szCs w:val="28"/>
          <w:lang w:eastAsia="en-US"/>
        </w:rPr>
        <w:t xml:space="preserve">       − 24,0 Вт/м</w:t>
      </w:r>
      <w:r w:rsidR="00F033E6" w:rsidRPr="00F033E6">
        <w:rPr>
          <w:rFonts w:eastAsia="Calibri"/>
          <w:sz w:val="28"/>
          <w:szCs w:val="28"/>
          <w:vertAlign w:val="superscript"/>
          <w:lang w:eastAsia="en-US"/>
        </w:rPr>
        <w:t>2</w:t>
      </w:r>
      <w:r w:rsidR="00F033E6" w:rsidRPr="00F033E6">
        <w:rPr>
          <w:rFonts w:eastAsia="Calibri"/>
          <w:sz w:val="28"/>
          <w:szCs w:val="28"/>
          <w:lang w:eastAsia="en-US"/>
        </w:rPr>
        <w:t xml:space="preserve"> ОП;</w:t>
      </w:r>
    </w:p>
    <w:p w:rsidR="00F033E6" w:rsidRPr="00F033E6" w:rsidRDefault="00F033E6" w:rsidP="00FB1764">
      <w:pPr>
        <w:rPr>
          <w:rFonts w:eastAsia="Calibri"/>
          <w:sz w:val="28"/>
          <w:szCs w:val="28"/>
          <w:lang w:eastAsia="en-US"/>
        </w:rPr>
      </w:pPr>
      <w:r>
        <w:rPr>
          <w:rFonts w:eastAsia="Calibri"/>
          <w:sz w:val="28"/>
          <w:szCs w:val="28"/>
          <w:lang w:eastAsia="en-US"/>
        </w:rPr>
        <w:t>-</w:t>
      </w:r>
      <w:r>
        <w:rPr>
          <w:rFonts w:eastAsia="Calibri"/>
          <w:sz w:val="28"/>
          <w:szCs w:val="28"/>
          <w:lang w:eastAsia="en-US"/>
        </w:rPr>
        <w:tab/>
      </w:r>
      <w:r w:rsidRPr="00F033E6">
        <w:rPr>
          <w:rFonts w:eastAsia="Calibri"/>
          <w:sz w:val="28"/>
          <w:szCs w:val="28"/>
          <w:lang w:eastAsia="en-US"/>
        </w:rPr>
        <w:t xml:space="preserve">проектируемая усадебная застройка    </w:t>
      </w:r>
      <w:r w:rsidR="00081255">
        <w:rPr>
          <w:rFonts w:eastAsia="Calibri"/>
          <w:sz w:val="28"/>
          <w:szCs w:val="28"/>
          <w:lang w:eastAsia="en-US"/>
        </w:rPr>
        <w:t xml:space="preserve">                      </w:t>
      </w:r>
      <w:r w:rsidRPr="00F033E6">
        <w:rPr>
          <w:rFonts w:eastAsia="Calibri"/>
          <w:sz w:val="28"/>
          <w:szCs w:val="28"/>
          <w:lang w:eastAsia="en-US"/>
        </w:rPr>
        <w:t xml:space="preserve">    − 30 Вт/м</w:t>
      </w:r>
      <w:r w:rsidRPr="00F033E6">
        <w:rPr>
          <w:rFonts w:eastAsia="Calibri"/>
          <w:sz w:val="28"/>
          <w:szCs w:val="28"/>
          <w:vertAlign w:val="superscript"/>
          <w:lang w:eastAsia="en-US"/>
        </w:rPr>
        <w:t>2</w:t>
      </w:r>
      <w:r w:rsidRPr="00F033E6">
        <w:rPr>
          <w:rFonts w:eastAsia="Calibri"/>
          <w:sz w:val="28"/>
          <w:szCs w:val="28"/>
          <w:lang w:eastAsia="en-US"/>
        </w:rPr>
        <w:t xml:space="preserve"> ОП;</w:t>
      </w:r>
    </w:p>
    <w:p w:rsidR="00F033E6" w:rsidRPr="00F033E6" w:rsidRDefault="00F033E6" w:rsidP="00F033E6">
      <w:pPr>
        <w:rPr>
          <w:rFonts w:eastAsia="Calibri"/>
          <w:sz w:val="28"/>
          <w:szCs w:val="28"/>
          <w:lang w:eastAsia="en-US"/>
        </w:rPr>
      </w:pPr>
      <w:r w:rsidRPr="00F033E6">
        <w:rPr>
          <w:rFonts w:eastAsia="Calibri"/>
          <w:sz w:val="28"/>
          <w:szCs w:val="28"/>
          <w:lang w:eastAsia="en-US"/>
        </w:rPr>
        <w:t>Удельная электрическая нагрузка общественных зданий микрорайонного значения, отдельно стоящих и встроенных (предприятий торговли, общественного питания, детских дошкольных учреждений, аптек, РЭУ и т.д.), принята согласно пункту 2.3.2 РД 34.20.185-94, и равняется 6 Вт/м</w:t>
      </w:r>
      <w:r w:rsidRPr="00F033E6">
        <w:rPr>
          <w:rFonts w:eastAsia="Calibri"/>
          <w:sz w:val="28"/>
          <w:szCs w:val="28"/>
          <w:vertAlign w:val="superscript"/>
          <w:lang w:eastAsia="en-US"/>
        </w:rPr>
        <w:t>2</w:t>
      </w:r>
      <w:r w:rsidRPr="00F033E6">
        <w:rPr>
          <w:rFonts w:eastAsia="Calibri"/>
          <w:sz w:val="28"/>
          <w:szCs w:val="28"/>
          <w:lang w:eastAsia="en-US"/>
        </w:rPr>
        <w:t xml:space="preserve"> общей площади жилых зданий микрорайона. Электрические нагрузки лечебных и зрелищных предприятий, а также других общественных зданий районного и городского значения, определяются согласно п.п.2.2.1 и 2.2.2 вышеупомянутого РД.</w:t>
      </w:r>
    </w:p>
    <w:p w:rsidR="00F033E6" w:rsidRPr="00F033E6" w:rsidRDefault="00F033E6" w:rsidP="00F033E6">
      <w:pPr>
        <w:rPr>
          <w:rFonts w:eastAsia="Calibri"/>
          <w:sz w:val="28"/>
          <w:szCs w:val="28"/>
          <w:lang w:eastAsia="en-US"/>
        </w:rPr>
      </w:pPr>
      <w:r w:rsidRPr="00F033E6">
        <w:rPr>
          <w:rFonts w:eastAsia="Calibri"/>
          <w:sz w:val="28"/>
          <w:szCs w:val="28"/>
          <w:lang w:eastAsia="en-US"/>
        </w:rPr>
        <w:t>Электрические нагрузки незаявленных в генеральном плане потребителей жилой и общественной застройки, нагрузки систем инженерного оборудования города, включая сети наружного освещения улично-дорожной сети и благоустройства территории, приняты на стадии укрупненных расчетов в размере 10% от суммарной проектной нагрузки жилой застройки.</w:t>
      </w:r>
    </w:p>
    <w:p w:rsidR="00F033E6" w:rsidRPr="00F033E6" w:rsidRDefault="00F033E6" w:rsidP="00F033E6">
      <w:pPr>
        <w:rPr>
          <w:rFonts w:eastAsia="Calibri"/>
          <w:sz w:val="28"/>
          <w:szCs w:val="28"/>
          <w:lang w:eastAsia="en-US"/>
        </w:rPr>
      </w:pPr>
      <w:r w:rsidRPr="00F033E6">
        <w:rPr>
          <w:rFonts w:eastAsia="Calibri"/>
          <w:sz w:val="28"/>
          <w:szCs w:val="28"/>
          <w:lang w:eastAsia="en-US"/>
        </w:rPr>
        <w:t>Результаты расчётов приведены в таблице.</w:t>
      </w:r>
    </w:p>
    <w:p w:rsidR="00F033E6" w:rsidRPr="00F033E6" w:rsidRDefault="00F033E6" w:rsidP="00F033E6">
      <w:pPr>
        <w:spacing w:after="200" w:line="276" w:lineRule="auto"/>
        <w:ind w:firstLine="0"/>
        <w:rPr>
          <w:rFonts w:eastAsia="Calibri"/>
          <w:sz w:val="26"/>
          <w:szCs w:val="26"/>
          <w:lang w:eastAsia="en-US"/>
        </w:rPr>
        <w:sectPr w:rsidR="00F033E6" w:rsidRPr="00F033E6" w:rsidSect="00F033E6">
          <w:pgSz w:w="11906" w:h="16838"/>
          <w:pgMar w:top="1134" w:right="850" w:bottom="1134" w:left="1701" w:header="708" w:footer="708" w:gutter="0"/>
          <w:cols w:space="708"/>
          <w:docGrid w:linePitch="360"/>
        </w:sectPr>
      </w:pPr>
    </w:p>
    <w:p w:rsidR="00F033E6" w:rsidRPr="00025D0C" w:rsidRDefault="00F033E6" w:rsidP="00025D0C">
      <w:pPr>
        <w:spacing w:before="120"/>
        <w:ind w:firstLine="0"/>
        <w:jc w:val="right"/>
        <w:rPr>
          <w:rFonts w:eastAsia="Calibri"/>
          <w:sz w:val="28"/>
          <w:szCs w:val="28"/>
          <w:lang w:eastAsia="en-US"/>
        </w:rPr>
      </w:pPr>
      <w:r w:rsidRPr="00025D0C">
        <w:rPr>
          <w:rFonts w:eastAsia="Calibri"/>
          <w:sz w:val="28"/>
          <w:szCs w:val="28"/>
          <w:lang w:eastAsia="en-US"/>
        </w:rPr>
        <w:t>Таблица</w:t>
      </w:r>
      <w:r w:rsidR="00632234">
        <w:rPr>
          <w:rFonts w:eastAsia="Calibri"/>
          <w:sz w:val="28"/>
          <w:szCs w:val="28"/>
          <w:lang w:eastAsia="en-US"/>
        </w:rPr>
        <w:t xml:space="preserve"> 4.27</w:t>
      </w:r>
    </w:p>
    <w:p w:rsidR="00F033E6" w:rsidRPr="00025D0C" w:rsidRDefault="00F033E6" w:rsidP="00025D0C">
      <w:pPr>
        <w:spacing w:before="120"/>
        <w:ind w:firstLine="0"/>
        <w:jc w:val="center"/>
        <w:rPr>
          <w:rFonts w:eastAsia="Calibri"/>
          <w:sz w:val="28"/>
          <w:szCs w:val="28"/>
          <w:lang w:eastAsia="en-US"/>
        </w:rPr>
      </w:pPr>
      <w:r w:rsidRPr="00025D0C">
        <w:rPr>
          <w:rFonts w:eastAsia="Calibri"/>
          <w:sz w:val="28"/>
          <w:szCs w:val="28"/>
          <w:lang w:eastAsia="en-US"/>
        </w:rPr>
        <w:t xml:space="preserve">Расчётные электрические нагрузки жилищно-коммунального сектора </w:t>
      </w:r>
    </w:p>
    <w:tbl>
      <w:tblPr>
        <w:tblW w:w="160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3"/>
        <w:gridCol w:w="1275"/>
        <w:gridCol w:w="1560"/>
        <w:gridCol w:w="1417"/>
        <w:gridCol w:w="1418"/>
        <w:gridCol w:w="1275"/>
        <w:gridCol w:w="1418"/>
        <w:gridCol w:w="7"/>
        <w:gridCol w:w="1269"/>
        <w:gridCol w:w="1275"/>
        <w:gridCol w:w="1294"/>
      </w:tblGrid>
      <w:tr w:rsidR="00F033E6" w:rsidRPr="00F033E6" w:rsidTr="00025D0C">
        <w:trPr>
          <w:trHeight w:val="413"/>
          <w:tblHeader/>
        </w:trPr>
        <w:tc>
          <w:tcPr>
            <w:tcW w:w="2835" w:type="dxa"/>
            <w:vMerge w:val="restart"/>
            <w:shd w:val="clear" w:color="auto" w:fill="D9D9D9" w:themeFill="background1" w:themeFillShade="D9"/>
          </w:tcPr>
          <w:p w:rsidR="00F033E6" w:rsidRPr="00F033E6" w:rsidRDefault="00F033E6" w:rsidP="00F033E6">
            <w:pPr>
              <w:spacing w:before="115" w:after="0"/>
              <w:ind w:firstLine="0"/>
              <w:jc w:val="left"/>
              <w:rPr>
                <w:rFonts w:eastAsia="Calibri"/>
                <w:color w:val="000000"/>
                <w:sz w:val="20"/>
                <w:szCs w:val="20"/>
                <w:highlight w:val="yellow"/>
                <w:lang w:eastAsia="en-US"/>
              </w:rPr>
            </w:pPr>
            <w:r w:rsidRPr="00F033E6">
              <w:rPr>
                <w:rFonts w:eastAsia="Calibri"/>
                <w:color w:val="000000"/>
                <w:sz w:val="20"/>
                <w:szCs w:val="20"/>
                <w:lang w:eastAsia="en-US"/>
              </w:rPr>
              <w:t>Территории,  входящие в состав городского округа</w:t>
            </w:r>
          </w:p>
        </w:tc>
        <w:tc>
          <w:tcPr>
            <w:tcW w:w="2268" w:type="dxa"/>
            <w:gridSpan w:val="2"/>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Существующее положение 2016 г.</w:t>
            </w:r>
          </w:p>
        </w:tc>
        <w:tc>
          <w:tcPr>
            <w:tcW w:w="5670" w:type="dxa"/>
            <w:gridSpan w:val="4"/>
            <w:shd w:val="clear" w:color="auto" w:fill="D9D9D9" w:themeFill="background1" w:themeFillShade="D9"/>
            <w:vAlign w:val="center"/>
          </w:tcPr>
          <w:p w:rsidR="00F033E6" w:rsidRPr="00F033E6" w:rsidRDefault="00F033E6" w:rsidP="00025D0C">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val="en-US" w:eastAsia="en-US"/>
              </w:rPr>
              <w:t>I</w:t>
            </w:r>
            <w:r w:rsidRPr="00F033E6">
              <w:rPr>
                <w:rFonts w:eastAsia="Calibri"/>
                <w:sz w:val="20"/>
                <w:szCs w:val="20"/>
                <w:lang w:eastAsia="en-US"/>
              </w:rPr>
              <w:t>-ый этап  2025 г</w:t>
            </w:r>
          </w:p>
        </w:tc>
        <w:tc>
          <w:tcPr>
            <w:tcW w:w="5263" w:type="dxa"/>
            <w:gridSpan w:val="5"/>
            <w:shd w:val="clear" w:color="auto" w:fill="D9D9D9" w:themeFill="background1" w:themeFillShade="D9"/>
            <w:vAlign w:val="center"/>
          </w:tcPr>
          <w:p w:rsidR="00F033E6" w:rsidRPr="00F033E6" w:rsidRDefault="00F033E6" w:rsidP="00025D0C">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Проектный срок 2035 г.</w:t>
            </w:r>
          </w:p>
        </w:tc>
      </w:tr>
      <w:tr w:rsidR="00F033E6" w:rsidRPr="00F033E6" w:rsidTr="00F033E6">
        <w:trPr>
          <w:trHeight w:val="210"/>
          <w:tblHeader/>
        </w:trPr>
        <w:tc>
          <w:tcPr>
            <w:tcW w:w="2835" w:type="dxa"/>
            <w:vMerge/>
            <w:shd w:val="clear" w:color="auto" w:fill="D9D9D9" w:themeFill="background1" w:themeFillShade="D9"/>
          </w:tcPr>
          <w:p w:rsidR="00F033E6" w:rsidRPr="00F033E6" w:rsidRDefault="00F033E6" w:rsidP="00F033E6">
            <w:pPr>
              <w:spacing w:before="115" w:after="0"/>
              <w:ind w:firstLine="0"/>
              <w:jc w:val="left"/>
              <w:rPr>
                <w:rFonts w:eastAsia="Calibri"/>
                <w:color w:val="000000"/>
                <w:sz w:val="20"/>
                <w:szCs w:val="20"/>
                <w:highlight w:val="yellow"/>
                <w:lang w:eastAsia="en-US"/>
              </w:rPr>
            </w:pPr>
          </w:p>
        </w:tc>
        <w:tc>
          <w:tcPr>
            <w:tcW w:w="993" w:type="dxa"/>
            <w:vMerge w:val="restart"/>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vertAlign w:val="superscript"/>
                <w:lang w:eastAsia="en-US"/>
              </w:rPr>
            </w:pPr>
            <w:r w:rsidRPr="00F033E6">
              <w:rPr>
                <w:rFonts w:eastAsia="Calibri"/>
                <w:sz w:val="20"/>
                <w:szCs w:val="20"/>
                <w:lang w:eastAsia="en-US"/>
              </w:rPr>
              <w:t>тыс.</w:t>
            </w:r>
            <w:r w:rsidR="00025D0C">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275" w:type="dxa"/>
            <w:vMerge w:val="restart"/>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МВт</w:t>
            </w:r>
          </w:p>
        </w:tc>
        <w:tc>
          <w:tcPr>
            <w:tcW w:w="2977" w:type="dxa"/>
            <w:gridSpan w:val="2"/>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Всего</w:t>
            </w:r>
          </w:p>
        </w:tc>
        <w:tc>
          <w:tcPr>
            <w:tcW w:w="2693" w:type="dxa"/>
            <w:gridSpan w:val="2"/>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 том числе новое строительство</w:t>
            </w:r>
          </w:p>
        </w:tc>
        <w:tc>
          <w:tcPr>
            <w:tcW w:w="2694" w:type="dxa"/>
            <w:gridSpan w:val="3"/>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Всего</w:t>
            </w:r>
          </w:p>
        </w:tc>
        <w:tc>
          <w:tcPr>
            <w:tcW w:w="2569" w:type="dxa"/>
            <w:gridSpan w:val="2"/>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 том числе новое строительство</w:t>
            </w:r>
          </w:p>
        </w:tc>
      </w:tr>
      <w:tr w:rsidR="00F033E6" w:rsidRPr="00F033E6" w:rsidTr="00F033E6">
        <w:trPr>
          <w:trHeight w:val="213"/>
          <w:tblHeader/>
        </w:trPr>
        <w:tc>
          <w:tcPr>
            <w:tcW w:w="2835" w:type="dxa"/>
            <w:vMerge/>
            <w:shd w:val="clear" w:color="auto" w:fill="D9D9D9" w:themeFill="background1" w:themeFillShade="D9"/>
          </w:tcPr>
          <w:p w:rsidR="00F033E6" w:rsidRPr="00F033E6" w:rsidRDefault="00F033E6" w:rsidP="00F033E6">
            <w:pPr>
              <w:spacing w:before="115" w:after="0"/>
              <w:ind w:firstLine="0"/>
              <w:jc w:val="left"/>
              <w:rPr>
                <w:rFonts w:eastAsia="Calibri"/>
                <w:color w:val="000000"/>
                <w:sz w:val="20"/>
                <w:szCs w:val="20"/>
                <w:highlight w:val="yellow"/>
                <w:lang w:eastAsia="en-US"/>
              </w:rPr>
            </w:pPr>
          </w:p>
        </w:tc>
        <w:tc>
          <w:tcPr>
            <w:tcW w:w="993" w:type="dxa"/>
            <w:vMerge/>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vMerge/>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тыс.м</w:t>
            </w:r>
            <w:r w:rsidRPr="00F033E6">
              <w:rPr>
                <w:rFonts w:eastAsia="Calibri"/>
                <w:sz w:val="20"/>
                <w:szCs w:val="20"/>
                <w:vertAlign w:val="superscript"/>
                <w:lang w:eastAsia="en-US"/>
              </w:rPr>
              <w:t>2</w:t>
            </w:r>
          </w:p>
        </w:tc>
        <w:tc>
          <w:tcPr>
            <w:tcW w:w="1417"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МВт</w:t>
            </w:r>
          </w:p>
        </w:tc>
        <w:tc>
          <w:tcPr>
            <w:tcW w:w="1418"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тыс.м</w:t>
            </w:r>
            <w:r w:rsidRPr="00F033E6">
              <w:rPr>
                <w:rFonts w:eastAsia="Calibri"/>
                <w:sz w:val="20"/>
                <w:szCs w:val="20"/>
                <w:vertAlign w:val="superscript"/>
                <w:lang w:eastAsia="en-US"/>
              </w:rPr>
              <w:t>2</w:t>
            </w:r>
          </w:p>
        </w:tc>
        <w:tc>
          <w:tcPr>
            <w:tcW w:w="1275"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МВт</w:t>
            </w:r>
          </w:p>
        </w:tc>
        <w:tc>
          <w:tcPr>
            <w:tcW w:w="1418"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тыс.м</w:t>
            </w:r>
            <w:r w:rsidRPr="00F033E6">
              <w:rPr>
                <w:rFonts w:eastAsia="Calibri"/>
                <w:sz w:val="20"/>
                <w:szCs w:val="20"/>
                <w:vertAlign w:val="superscript"/>
                <w:lang w:eastAsia="en-US"/>
              </w:rPr>
              <w:t>2</w:t>
            </w:r>
          </w:p>
        </w:tc>
        <w:tc>
          <w:tcPr>
            <w:tcW w:w="1276" w:type="dxa"/>
            <w:gridSpan w:val="2"/>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МВт</w:t>
            </w:r>
          </w:p>
        </w:tc>
        <w:tc>
          <w:tcPr>
            <w:tcW w:w="1275"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тыс.м</w:t>
            </w:r>
            <w:r w:rsidRPr="00F033E6">
              <w:rPr>
                <w:rFonts w:eastAsia="Calibri"/>
                <w:sz w:val="20"/>
                <w:szCs w:val="20"/>
                <w:vertAlign w:val="superscript"/>
                <w:lang w:eastAsia="en-US"/>
              </w:rPr>
              <w:t>2</w:t>
            </w:r>
          </w:p>
        </w:tc>
        <w:tc>
          <w:tcPr>
            <w:tcW w:w="1294" w:type="dxa"/>
            <w:shd w:val="clear" w:color="auto" w:fill="D9D9D9" w:themeFill="background1" w:themeFillShade="D9"/>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МВт</w:t>
            </w:r>
          </w:p>
        </w:tc>
      </w:tr>
      <w:tr w:rsidR="00F033E6" w:rsidRPr="00F033E6" w:rsidTr="00F033E6">
        <w:tc>
          <w:tcPr>
            <w:tcW w:w="16036" w:type="dxa"/>
            <w:gridSpan w:val="12"/>
          </w:tcPr>
          <w:p w:rsidR="00F033E6" w:rsidRPr="00F033E6" w:rsidRDefault="00F033E6" w:rsidP="00F033E6">
            <w:pPr>
              <w:autoSpaceDE w:val="0"/>
              <w:autoSpaceDN w:val="0"/>
              <w:adjustRightInd w:val="0"/>
              <w:spacing w:after="0"/>
              <w:ind w:firstLine="0"/>
              <w:jc w:val="left"/>
              <w:rPr>
                <w:rFonts w:eastAsia="Calibri"/>
                <w:sz w:val="22"/>
                <w:szCs w:val="22"/>
                <w:highlight w:val="yellow"/>
                <w:lang w:eastAsia="en-US"/>
              </w:rPr>
            </w:pPr>
            <w:r w:rsidRPr="00F033E6">
              <w:rPr>
                <w:rFonts w:eastAsia="Calibri"/>
                <w:b/>
                <w:sz w:val="22"/>
                <w:szCs w:val="22"/>
                <w:lang w:eastAsia="en-US"/>
              </w:rPr>
              <w:t>1. Центральный территориальный округ</w:t>
            </w:r>
          </w:p>
        </w:tc>
      </w:tr>
      <w:tr w:rsidR="00F033E6" w:rsidRPr="00F033E6" w:rsidTr="00F033E6">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Центральный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851,4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308,1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418" w:type="dxa"/>
          </w:tcPr>
          <w:p w:rsidR="00F033E6" w:rsidRPr="00F033E6" w:rsidRDefault="00F033E6" w:rsidP="00F033E6">
            <w:pPr>
              <w:spacing w:after="0"/>
              <w:ind w:firstLine="0"/>
              <w:jc w:val="center"/>
              <w:rPr>
                <w:sz w:val="20"/>
                <w:szCs w:val="20"/>
              </w:rPr>
            </w:pPr>
            <w:r w:rsidRPr="00F033E6">
              <w:rPr>
                <w:sz w:val="20"/>
                <w:szCs w:val="20"/>
              </w:rPr>
              <w:t>1026,6</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29</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483,3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1225,4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18" w:type="dxa"/>
          </w:tcPr>
          <w:p w:rsidR="00F033E6" w:rsidRPr="00F033E6" w:rsidRDefault="00F033E6" w:rsidP="00F033E6">
            <w:pPr>
              <w:spacing w:after="0"/>
              <w:ind w:firstLine="0"/>
              <w:jc w:val="center"/>
              <w:rPr>
                <w:sz w:val="20"/>
                <w:szCs w:val="20"/>
              </w:rPr>
            </w:pPr>
            <w:r w:rsidRPr="00F033E6">
              <w:rPr>
                <w:sz w:val="20"/>
                <w:szCs w:val="20"/>
              </w:rPr>
              <w:t>1457,6</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39</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272,1</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355,9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18" w:type="dxa"/>
          </w:tcPr>
          <w:p w:rsidR="00F033E6" w:rsidRPr="00F033E6" w:rsidRDefault="00F033E6" w:rsidP="00F033E6">
            <w:pPr>
              <w:spacing w:after="0"/>
              <w:ind w:firstLine="0"/>
              <w:jc w:val="center"/>
              <w:rPr>
                <w:sz w:val="20"/>
                <w:szCs w:val="20"/>
              </w:rPr>
            </w:pPr>
            <w:r w:rsidRPr="00F033E6">
              <w:rPr>
                <w:sz w:val="20"/>
                <w:szCs w:val="20"/>
              </w:rPr>
              <w:t>355,9</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18</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520,8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18" w:type="dxa"/>
          </w:tcPr>
          <w:p w:rsidR="00F033E6" w:rsidRPr="00F033E6" w:rsidRDefault="00F033E6" w:rsidP="00F033E6">
            <w:pPr>
              <w:spacing w:after="0"/>
              <w:ind w:firstLine="0"/>
              <w:jc w:val="center"/>
              <w:rPr>
                <w:sz w:val="20"/>
                <w:szCs w:val="20"/>
              </w:rPr>
            </w:pPr>
            <w:r w:rsidRPr="00F033E6">
              <w:rPr>
                <w:sz w:val="20"/>
                <w:szCs w:val="20"/>
              </w:rPr>
              <w:t>520,8</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68</w:t>
            </w:r>
          </w:p>
        </w:tc>
        <w:tc>
          <w:tcPr>
            <w:tcW w:w="1560" w:type="dxa"/>
          </w:tcPr>
          <w:p w:rsidR="00F033E6" w:rsidRPr="00F033E6" w:rsidRDefault="00F033E6" w:rsidP="00F033E6">
            <w:pPr>
              <w:spacing w:after="0"/>
              <w:ind w:firstLine="0"/>
              <w:jc w:val="center"/>
              <w:rPr>
                <w:b/>
                <w:color w:val="000000"/>
                <w:sz w:val="20"/>
                <w:szCs w:val="20"/>
              </w:rPr>
            </w:pPr>
            <w:r w:rsidRPr="00F033E6">
              <w:rPr>
                <w:b/>
                <w:color w:val="000000"/>
                <w:sz w:val="20"/>
                <w:szCs w:val="20"/>
              </w:rPr>
              <w:t>2953,5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80</w:t>
            </w:r>
          </w:p>
        </w:tc>
        <w:tc>
          <w:tcPr>
            <w:tcW w:w="1418" w:type="dxa"/>
          </w:tcPr>
          <w:p w:rsidR="00F033E6" w:rsidRPr="00F033E6" w:rsidRDefault="00F033E6" w:rsidP="00F033E6">
            <w:pPr>
              <w:spacing w:after="0"/>
              <w:ind w:firstLine="0"/>
              <w:jc w:val="center"/>
              <w:rPr>
                <w:b/>
                <w:color w:val="000000"/>
                <w:sz w:val="20"/>
                <w:szCs w:val="20"/>
              </w:rPr>
            </w:pPr>
            <w:r w:rsidRPr="00F033E6">
              <w:rPr>
                <w:b/>
                <w:color w:val="000000"/>
                <w:sz w:val="20"/>
                <w:szCs w:val="20"/>
              </w:rPr>
              <w:t>372</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w:t>
            </w:r>
          </w:p>
        </w:tc>
        <w:tc>
          <w:tcPr>
            <w:tcW w:w="1418"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3291,5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93</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779,4</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25</w:t>
            </w:r>
          </w:p>
        </w:tc>
      </w:tr>
      <w:tr w:rsidR="00F033E6" w:rsidRPr="00F033E6" w:rsidTr="00F033E6">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151,1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130,5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418" w:type="dxa"/>
          </w:tcPr>
          <w:p w:rsidR="00F033E6" w:rsidRPr="00F033E6" w:rsidRDefault="00F033E6" w:rsidP="00F033E6">
            <w:pPr>
              <w:spacing w:after="0"/>
              <w:ind w:firstLine="0"/>
              <w:jc w:val="center"/>
              <w:rPr>
                <w:sz w:val="20"/>
                <w:szCs w:val="20"/>
              </w:rPr>
            </w:pPr>
            <w:r w:rsidRPr="00F033E6">
              <w:rPr>
                <w:sz w:val="20"/>
                <w:szCs w:val="20"/>
              </w:rPr>
              <w:t>302,2</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281,7</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134,8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65,5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18" w:type="dxa"/>
          </w:tcPr>
          <w:p w:rsidR="00F033E6" w:rsidRPr="00F033E6" w:rsidRDefault="00F033E6" w:rsidP="00F033E6">
            <w:pPr>
              <w:spacing w:after="0"/>
              <w:ind w:firstLine="0"/>
              <w:jc w:val="center"/>
              <w:rPr>
                <w:sz w:val="20"/>
                <w:szCs w:val="20"/>
              </w:rPr>
            </w:pPr>
            <w:r w:rsidRPr="00F033E6">
              <w:rPr>
                <w:sz w:val="20"/>
                <w:szCs w:val="20"/>
              </w:rPr>
              <w:t>322,3</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253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r>
      <w:tr w:rsidR="00F033E6" w:rsidRPr="00F033E6" w:rsidTr="00F033E6">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337,6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66,3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sz w:val="20"/>
                <w:szCs w:val="20"/>
              </w:rPr>
            </w:pPr>
            <w:r w:rsidRPr="00F033E6">
              <w:rPr>
                <w:sz w:val="20"/>
                <w:szCs w:val="20"/>
              </w:rPr>
              <w:t>485,5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220,9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r>
      <w:tr w:rsidR="00F033E6" w:rsidRPr="00F033E6" w:rsidTr="00F033E6">
        <w:trPr>
          <w:trHeight w:val="257"/>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623,5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17</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262,3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w:t>
            </w:r>
          </w:p>
        </w:tc>
        <w:tc>
          <w:tcPr>
            <w:tcW w:w="1418" w:type="dxa"/>
          </w:tcPr>
          <w:p w:rsidR="00F033E6" w:rsidRPr="00F033E6" w:rsidRDefault="00F033E6" w:rsidP="00F033E6">
            <w:pPr>
              <w:spacing w:after="0"/>
              <w:ind w:firstLine="0"/>
              <w:jc w:val="center"/>
              <w:rPr>
                <w:rFonts w:eastAsia="Calibri"/>
                <w:b/>
                <w:bCs/>
                <w:color w:val="000000"/>
                <w:sz w:val="20"/>
                <w:szCs w:val="20"/>
                <w:lang w:eastAsia="en-US"/>
              </w:rPr>
            </w:pPr>
            <w:r w:rsidRPr="00F033E6">
              <w:rPr>
                <w:rFonts w:eastAsia="Calibri"/>
                <w:b/>
                <w:bCs/>
                <w:color w:val="000000"/>
                <w:sz w:val="20"/>
                <w:szCs w:val="20"/>
                <w:lang w:eastAsia="en-US"/>
              </w:rPr>
              <w:t>1110</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33</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755,5</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20</w:t>
            </w:r>
          </w:p>
        </w:tc>
      </w:tr>
      <w:tr w:rsidR="00F033E6" w:rsidRPr="00F033E6" w:rsidTr="00F033E6">
        <w:trPr>
          <w:trHeight w:val="120"/>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210"/>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851,4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308,1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418" w:type="dxa"/>
          </w:tcPr>
          <w:p w:rsidR="00F033E6" w:rsidRPr="00F033E6" w:rsidRDefault="00F033E6" w:rsidP="00F033E6">
            <w:pPr>
              <w:spacing w:after="0"/>
              <w:ind w:firstLine="0"/>
              <w:jc w:val="center"/>
              <w:rPr>
                <w:sz w:val="20"/>
                <w:szCs w:val="20"/>
              </w:rPr>
            </w:pPr>
            <w:r w:rsidRPr="00F033E6">
              <w:rPr>
                <w:sz w:val="20"/>
                <w:szCs w:val="20"/>
              </w:rPr>
              <w:t>1026,5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29</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483,3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r>
      <w:tr w:rsidR="00F033E6" w:rsidRPr="00F033E6" w:rsidTr="00F033E6">
        <w:trPr>
          <w:trHeight w:val="180"/>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1376,5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170,4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18" w:type="dxa"/>
          </w:tcPr>
          <w:p w:rsidR="00F033E6" w:rsidRPr="00F033E6" w:rsidRDefault="00F033E6" w:rsidP="00F033E6">
            <w:pPr>
              <w:spacing w:after="0"/>
              <w:ind w:firstLine="0"/>
              <w:jc w:val="center"/>
              <w:rPr>
                <w:sz w:val="20"/>
                <w:szCs w:val="20"/>
              </w:rPr>
            </w:pPr>
            <w:r w:rsidRPr="00F033E6">
              <w:rPr>
                <w:sz w:val="20"/>
                <w:szCs w:val="20"/>
              </w:rPr>
              <w:t>1759,9</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47</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553,8</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r>
      <w:tr w:rsidR="00F033E6" w:rsidRPr="00F033E6" w:rsidTr="00F033E6">
        <w:trPr>
          <w:trHeight w:val="195"/>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490,7</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83,5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sz w:val="20"/>
                <w:szCs w:val="20"/>
              </w:rPr>
            </w:pPr>
            <w:r w:rsidRPr="00F033E6">
              <w:rPr>
                <w:sz w:val="20"/>
                <w:szCs w:val="20"/>
              </w:rPr>
              <w:t>629,0</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271</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r>
      <w:tr w:rsidR="00F033E6" w:rsidRPr="00F033E6" w:rsidTr="00F033E6">
        <w:trPr>
          <w:trHeight w:val="137"/>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858,4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72,3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sz w:val="20"/>
                <w:szCs w:val="20"/>
              </w:rPr>
            </w:pPr>
            <w:r w:rsidRPr="00F033E6">
              <w:rPr>
                <w:sz w:val="20"/>
                <w:szCs w:val="20"/>
              </w:rPr>
              <w:t>986,1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226,9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r>
      <w:tr w:rsidR="00F033E6" w:rsidRPr="00F033E6" w:rsidTr="00F033E6">
        <w:trPr>
          <w:trHeight w:val="131"/>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81</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3577</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97</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634,3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18</w:t>
            </w:r>
          </w:p>
        </w:tc>
        <w:tc>
          <w:tcPr>
            <w:tcW w:w="1418"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4401,5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126</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1534,9</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45</w:t>
            </w:r>
          </w:p>
        </w:tc>
      </w:tr>
      <w:tr w:rsidR="00F033E6" w:rsidRPr="00F033E6" w:rsidTr="00F033E6">
        <w:trPr>
          <w:trHeight w:val="150"/>
        </w:trPr>
        <w:tc>
          <w:tcPr>
            <w:tcW w:w="16036" w:type="dxa"/>
            <w:gridSpan w:val="12"/>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sz w:val="22"/>
                <w:szCs w:val="22"/>
                <w:lang w:eastAsia="en-US"/>
              </w:rPr>
              <w:t>2. Пролетарский территориальный округ</w:t>
            </w:r>
          </w:p>
        </w:tc>
      </w:tr>
      <w:tr w:rsidR="00F033E6" w:rsidRPr="00F033E6" w:rsidTr="00F033E6">
        <w:trPr>
          <w:trHeight w:val="16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Пролетарский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1772,4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1772,4</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w:t>
            </w:r>
          </w:p>
        </w:tc>
        <w:tc>
          <w:tcPr>
            <w:tcW w:w="1275" w:type="dxa"/>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21,9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1512,8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151,8</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w:t>
            </w:r>
          </w:p>
        </w:tc>
        <w:tc>
          <w:tcPr>
            <w:tcW w:w="1275" w:type="dxa"/>
          </w:tcPr>
          <w:p w:rsidR="00F033E6" w:rsidRPr="00F033E6" w:rsidRDefault="00F033E6" w:rsidP="00F033E6">
            <w:pPr>
              <w:spacing w:after="0"/>
              <w:ind w:firstLine="0"/>
              <w:jc w:val="center"/>
              <w:rPr>
                <w:sz w:val="20"/>
                <w:szCs w:val="20"/>
              </w:rPr>
            </w:pPr>
            <w:r w:rsidRPr="00F033E6">
              <w:rPr>
                <w:sz w:val="20"/>
                <w:szCs w:val="20"/>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446,6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105,4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446,6</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275" w:type="dxa"/>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105,4</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400,5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410,6</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w:t>
            </w:r>
          </w:p>
        </w:tc>
        <w:tc>
          <w:tcPr>
            <w:tcW w:w="1275" w:type="dxa"/>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120,4</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108</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4132,3</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113</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181.3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4092,4</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114</w:t>
            </w:r>
          </w:p>
        </w:tc>
        <w:tc>
          <w:tcPr>
            <w:tcW w:w="1275" w:type="dxa"/>
          </w:tcPr>
          <w:p w:rsidR="00F033E6" w:rsidRPr="00F033E6" w:rsidRDefault="00F033E6" w:rsidP="00F033E6">
            <w:pPr>
              <w:spacing w:after="0"/>
              <w:ind w:firstLine="0"/>
              <w:jc w:val="center"/>
              <w:rPr>
                <w:rFonts w:eastAsia="Calibri"/>
                <w:b/>
                <w:bCs/>
                <w:color w:val="000000"/>
                <w:sz w:val="20"/>
                <w:szCs w:val="20"/>
                <w:lang w:eastAsia="en-US"/>
              </w:rPr>
            </w:pPr>
            <w:r w:rsidRPr="00F033E6">
              <w:rPr>
                <w:rFonts w:eastAsia="Calibri"/>
                <w:b/>
                <w:bCs/>
                <w:color w:val="000000"/>
                <w:sz w:val="20"/>
                <w:szCs w:val="20"/>
                <w:lang w:eastAsia="en-US"/>
              </w:rPr>
              <w:t>247,7</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spacing w:after="0"/>
              <w:ind w:firstLine="0"/>
              <w:jc w:val="center"/>
              <w:rPr>
                <w:rFonts w:eastAsia="Calibri"/>
                <w:bCs/>
                <w:color w:val="000000"/>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86,5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27,3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164,4</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105,3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92,6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49,3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233,3</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190</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434,8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296,5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1122,7</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34</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989,3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613,9</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17</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373,1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1520,4</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1284,7</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38</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1772,4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1772,4</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21,9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1599,3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27,3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1677,3</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44</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105,3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539,2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154,7</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629,9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295,4</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lang w:val="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835,3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350,8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1533,2</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47</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1109,7</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32</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lang w:val="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114</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4746,2</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130</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554,4</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5612,8</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127</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1532,4</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44</w:t>
            </w:r>
          </w:p>
        </w:tc>
      </w:tr>
      <w:tr w:rsidR="00F033E6" w:rsidRPr="00F033E6" w:rsidTr="00F033E6">
        <w:trPr>
          <w:trHeight w:val="159"/>
        </w:trPr>
        <w:tc>
          <w:tcPr>
            <w:tcW w:w="16036" w:type="dxa"/>
            <w:gridSpan w:val="12"/>
          </w:tcPr>
          <w:p w:rsidR="00F033E6" w:rsidRPr="00F033E6" w:rsidRDefault="00F033E6" w:rsidP="00F033E6">
            <w:pPr>
              <w:autoSpaceDE w:val="0"/>
              <w:autoSpaceDN w:val="0"/>
              <w:adjustRightInd w:val="0"/>
              <w:spacing w:after="0"/>
              <w:ind w:firstLine="0"/>
              <w:jc w:val="left"/>
              <w:rPr>
                <w:rFonts w:eastAsia="Calibri"/>
                <w:sz w:val="22"/>
                <w:szCs w:val="22"/>
                <w:highlight w:val="yellow"/>
                <w:lang w:eastAsia="en-US"/>
              </w:rPr>
            </w:pPr>
            <w:r w:rsidRPr="00F033E6">
              <w:rPr>
                <w:rFonts w:eastAsia="Calibri"/>
                <w:b/>
                <w:color w:val="000000"/>
                <w:sz w:val="22"/>
                <w:szCs w:val="22"/>
                <w:lang w:eastAsia="en-US"/>
              </w:rPr>
              <w:t>3. Привокзальный территориальный округ</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Привокзальный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1175,3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603,6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1256,9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685,3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1304,1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393,7</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1442,1</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531,7</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263,6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578,6</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342,2</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r>
      <w:tr w:rsidR="00F033E6" w:rsidRPr="00F033E6" w:rsidTr="00F033E6">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484,6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484,6</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61</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3227,6</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90</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1001,6</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29</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3729,6</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103</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1563,5</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42</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47,8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231,8</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184,6</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137,9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312,0</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235</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r>
      <w:tr w:rsidR="00F033E6" w:rsidRPr="00F033E6" w:rsidTr="00F033E6">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700</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379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1573,3</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1261,7</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932,9</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26</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487,7</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2117,2</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62</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1681,3</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49</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1175,2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603,6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1256,9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685,3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1399,1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441,5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1673,9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44</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716,3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401,5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890,6</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23</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577,2</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1184,7</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383,3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2026,4</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62</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1266</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w:t>
            </w:r>
          </w:p>
        </w:tc>
      </w:tr>
      <w:tr w:rsidR="00F033E6" w:rsidRPr="00F033E6" w:rsidTr="00F033E6">
        <w:trPr>
          <w:trHeight w:val="16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74</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4160,5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116</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1489,3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42</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5846,8</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165</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3244,8</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91</w:t>
            </w:r>
          </w:p>
        </w:tc>
      </w:tr>
      <w:tr w:rsidR="00F033E6" w:rsidRPr="00F033E6" w:rsidTr="00F033E6">
        <w:trPr>
          <w:trHeight w:val="213"/>
        </w:trPr>
        <w:tc>
          <w:tcPr>
            <w:tcW w:w="16036" w:type="dxa"/>
            <w:gridSpan w:val="12"/>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color w:val="000000"/>
                <w:sz w:val="22"/>
                <w:szCs w:val="22"/>
                <w:lang w:eastAsia="en-US"/>
              </w:rPr>
              <w:t>4. Зареченский территориальный округ</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xml:space="preserve">Зареченский район города </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1588,9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139,2</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1588,9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139,2</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850,2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375,4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850,2</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23</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375,4</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201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40,6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201,0</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40,6</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483,1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134,0</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25" w:type="dxa"/>
            <w:gridSpan w:val="2"/>
          </w:tcPr>
          <w:p w:rsidR="00F033E6" w:rsidRPr="00F033E6" w:rsidRDefault="00F033E6" w:rsidP="00F033E6">
            <w:pPr>
              <w:spacing w:after="0"/>
              <w:ind w:firstLine="0"/>
              <w:jc w:val="center"/>
              <w:rPr>
                <w:sz w:val="20"/>
                <w:szCs w:val="20"/>
              </w:rPr>
            </w:pPr>
            <w:r w:rsidRPr="00F033E6">
              <w:rPr>
                <w:sz w:val="20"/>
                <w:szCs w:val="20"/>
              </w:rPr>
              <w:t>483,1</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134</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r>
      <w:tr w:rsidR="00F033E6" w:rsidRPr="00F033E6" w:rsidTr="00F033E6">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69</w:t>
            </w:r>
          </w:p>
        </w:tc>
        <w:tc>
          <w:tcPr>
            <w:tcW w:w="1560" w:type="dxa"/>
          </w:tcPr>
          <w:p w:rsidR="00F033E6" w:rsidRPr="00F033E6" w:rsidRDefault="00F033E6" w:rsidP="00F033E6">
            <w:pPr>
              <w:spacing w:after="0"/>
              <w:ind w:firstLine="0"/>
              <w:jc w:val="center"/>
              <w:rPr>
                <w:b/>
                <w:color w:val="000000"/>
                <w:sz w:val="20"/>
                <w:szCs w:val="20"/>
              </w:rPr>
            </w:pPr>
            <w:r w:rsidRPr="00F033E6">
              <w:rPr>
                <w:b/>
                <w:color w:val="000000"/>
                <w:sz w:val="20"/>
                <w:szCs w:val="20"/>
              </w:rPr>
              <w:t>3123,2</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88</w:t>
            </w:r>
          </w:p>
        </w:tc>
        <w:tc>
          <w:tcPr>
            <w:tcW w:w="1418" w:type="dxa"/>
          </w:tcPr>
          <w:p w:rsidR="00F033E6" w:rsidRPr="00F033E6" w:rsidRDefault="00F033E6" w:rsidP="00F033E6">
            <w:pPr>
              <w:spacing w:after="0"/>
              <w:ind w:firstLine="0"/>
              <w:jc w:val="center"/>
              <w:rPr>
                <w:b/>
                <w:color w:val="000000"/>
                <w:sz w:val="20"/>
                <w:szCs w:val="20"/>
              </w:rPr>
            </w:pPr>
            <w:r w:rsidRPr="00F033E6">
              <w:rPr>
                <w:b/>
                <w:color w:val="000000"/>
                <w:sz w:val="20"/>
                <w:szCs w:val="20"/>
              </w:rPr>
              <w:t>689,2</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19</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3038</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88</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689,3</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19</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0,05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0,05</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0,2</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0,2</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162,8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23,1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191,7</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51,9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272,9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82,9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486,5</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296,5</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791,5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205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1246,5</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689,9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w:t>
            </w:r>
          </w:p>
        </w:tc>
      </w:tr>
      <w:tr w:rsidR="00F033E6" w:rsidRPr="00F033E6" w:rsidTr="00F033E6">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26</w:t>
            </w:r>
          </w:p>
        </w:tc>
        <w:tc>
          <w:tcPr>
            <w:tcW w:w="1560" w:type="dxa"/>
          </w:tcPr>
          <w:p w:rsidR="00F033E6" w:rsidRPr="00F033E6" w:rsidRDefault="00F033E6" w:rsidP="00F033E6">
            <w:pPr>
              <w:spacing w:after="0"/>
              <w:ind w:firstLine="0"/>
              <w:jc w:val="center"/>
              <w:rPr>
                <w:b/>
                <w:bCs/>
                <w:color w:val="000000"/>
                <w:sz w:val="20"/>
                <w:szCs w:val="20"/>
                <w:lang w:val="en-US"/>
              </w:rPr>
            </w:pPr>
            <w:r w:rsidRPr="00F033E6">
              <w:rPr>
                <w:b/>
                <w:bCs/>
                <w:color w:val="000000"/>
                <w:sz w:val="20"/>
                <w:szCs w:val="20"/>
              </w:rPr>
              <w:t>1229,</w:t>
            </w:r>
            <w:r w:rsidRPr="00F033E6">
              <w:rPr>
                <w:b/>
                <w:bCs/>
                <w:color w:val="000000"/>
                <w:sz w:val="20"/>
                <w:szCs w:val="20"/>
                <w:lang w:val="en-US"/>
              </w:rPr>
              <w:t>3</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35</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1932,7</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55</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bCs/>
                <w:iCs/>
                <w:sz w:val="20"/>
                <w:szCs w:val="20"/>
                <w:lang w:eastAsia="en-US"/>
              </w:rPr>
              <w:t>1046,4</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29</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141,3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1596,9</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45</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147,2</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1013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398,5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1041,8</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427,3</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473,9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123,5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642,5</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337,1</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1274,6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339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w:t>
            </w:r>
          </w:p>
        </w:tc>
        <w:tc>
          <w:tcPr>
            <w:tcW w:w="142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1689,5</w:t>
            </w:r>
          </w:p>
        </w:tc>
        <w:tc>
          <w:tcPr>
            <w:tcW w:w="1269"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53</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823,9</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25</w:t>
            </w:r>
          </w:p>
        </w:tc>
      </w:tr>
      <w:tr w:rsidR="00F033E6" w:rsidRPr="00F033E6" w:rsidTr="00F033E6">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95</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4352,5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123</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1002,3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28</w:t>
            </w:r>
          </w:p>
        </w:tc>
        <w:tc>
          <w:tcPr>
            <w:tcW w:w="142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4970,7</w:t>
            </w:r>
          </w:p>
        </w:tc>
        <w:tc>
          <w:tcPr>
            <w:tcW w:w="1269"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143</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1735,7</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48</w:t>
            </w:r>
          </w:p>
        </w:tc>
      </w:tr>
      <w:tr w:rsidR="00F033E6" w:rsidRPr="00F033E6" w:rsidTr="00F033E6">
        <w:trPr>
          <w:trHeight w:val="188"/>
        </w:trPr>
        <w:tc>
          <w:tcPr>
            <w:tcW w:w="16036" w:type="dxa"/>
            <w:gridSpan w:val="12"/>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color w:val="000000"/>
                <w:sz w:val="22"/>
                <w:szCs w:val="22"/>
                <w:lang w:eastAsia="en-US"/>
              </w:rPr>
              <w:t>5. Советский территориальный округ</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Советский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0,4</w:t>
            </w:r>
          </w:p>
        </w:tc>
        <w:tc>
          <w:tcPr>
            <w:tcW w:w="1418" w:type="dxa"/>
          </w:tcPr>
          <w:p w:rsidR="00F033E6" w:rsidRPr="00F033E6" w:rsidRDefault="00F033E6" w:rsidP="00F033E6">
            <w:pPr>
              <w:spacing w:after="0"/>
              <w:ind w:firstLine="0"/>
              <w:jc w:val="center"/>
              <w:rPr>
                <w:sz w:val="20"/>
                <w:szCs w:val="20"/>
              </w:rPr>
            </w:pPr>
            <w:r w:rsidRPr="00F033E6">
              <w:rPr>
                <w:sz w:val="20"/>
                <w:szCs w:val="20"/>
              </w:rPr>
              <w:t>991,0</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28</w:t>
            </w:r>
          </w:p>
        </w:tc>
        <w:tc>
          <w:tcPr>
            <w:tcW w:w="1275" w:type="dxa"/>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13,1</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0,4</w:t>
            </w:r>
          </w:p>
        </w:tc>
      </w:tr>
      <w:tr w:rsidR="00F033E6" w:rsidRPr="00F033E6" w:rsidTr="00F033E6">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680,1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sz w:val="20"/>
                <w:szCs w:val="20"/>
              </w:rPr>
            </w:pPr>
            <w:r w:rsidRPr="00F033E6">
              <w:rPr>
                <w:sz w:val="20"/>
                <w:szCs w:val="20"/>
              </w:rPr>
              <w:t>680,1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w:t>
            </w:r>
          </w:p>
        </w:tc>
        <w:tc>
          <w:tcPr>
            <w:tcW w:w="1275"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108,5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sz w:val="20"/>
                <w:szCs w:val="20"/>
              </w:rPr>
            </w:pPr>
            <w:r w:rsidRPr="00F033E6">
              <w:rPr>
                <w:sz w:val="20"/>
                <w:szCs w:val="20"/>
              </w:rPr>
              <w:t>98,5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w:t>
            </w:r>
          </w:p>
        </w:tc>
        <w:tc>
          <w:tcPr>
            <w:tcW w:w="1275"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45,5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sz w:val="20"/>
                <w:szCs w:val="20"/>
              </w:rPr>
            </w:pPr>
            <w:r w:rsidRPr="00F033E6">
              <w:rPr>
                <w:sz w:val="20"/>
                <w:szCs w:val="20"/>
              </w:rPr>
              <w:t>28,5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0,1</w:t>
            </w:r>
          </w:p>
        </w:tc>
        <w:tc>
          <w:tcPr>
            <w:tcW w:w="1275"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94"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F033E6">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49</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1825,1</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50</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0,4</w:t>
            </w:r>
          </w:p>
        </w:tc>
        <w:tc>
          <w:tcPr>
            <w:tcW w:w="1418"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1796,1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48</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13,1</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0,4</w:t>
            </w:r>
          </w:p>
        </w:tc>
      </w:tr>
      <w:tr w:rsidR="00F033E6" w:rsidRPr="00F033E6" w:rsidTr="00F033E6">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49</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1825,1</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50</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0,4</w:t>
            </w:r>
          </w:p>
        </w:tc>
        <w:tc>
          <w:tcPr>
            <w:tcW w:w="1418"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1796,1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48</w:t>
            </w:r>
          </w:p>
        </w:tc>
        <w:tc>
          <w:tcPr>
            <w:tcW w:w="1275"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13,1</w:t>
            </w: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0,4</w:t>
            </w:r>
          </w:p>
        </w:tc>
      </w:tr>
      <w:tr w:rsidR="00F033E6" w:rsidRPr="00F033E6" w:rsidTr="00F033E6">
        <w:trPr>
          <w:trHeight w:val="159"/>
        </w:trPr>
        <w:tc>
          <w:tcPr>
            <w:tcW w:w="2835" w:type="dxa"/>
          </w:tcPr>
          <w:p w:rsidR="00F033E6" w:rsidRPr="00F033E6" w:rsidRDefault="00F033E6" w:rsidP="00F033E6">
            <w:pPr>
              <w:spacing w:before="115" w:after="0"/>
              <w:ind w:firstLine="0"/>
              <w:jc w:val="left"/>
              <w:rPr>
                <w:rFonts w:eastAsia="Calibri"/>
                <w:color w:val="000000"/>
                <w:sz w:val="22"/>
                <w:szCs w:val="22"/>
                <w:highlight w:val="yellow"/>
                <w:lang w:eastAsia="en-US"/>
              </w:rPr>
            </w:pPr>
            <w:r w:rsidRPr="00F033E6">
              <w:rPr>
                <w:rFonts w:eastAsia="Calibri"/>
                <w:b/>
                <w:bCs/>
                <w:color w:val="000000"/>
                <w:sz w:val="22"/>
                <w:szCs w:val="22"/>
                <w:lang w:eastAsia="en-US"/>
              </w:rPr>
              <w:t>ВСЕГО ПО ГОРОДСКОМУ ОКРУГУ ТУЛА</w:t>
            </w:r>
          </w:p>
        </w:tc>
        <w:tc>
          <w:tcPr>
            <w:tcW w:w="993"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14967,9</w:t>
            </w:r>
          </w:p>
        </w:tc>
        <w:tc>
          <w:tcPr>
            <w:tcW w:w="1275"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413</w:t>
            </w:r>
          </w:p>
        </w:tc>
        <w:tc>
          <w:tcPr>
            <w:tcW w:w="1560"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18661,3</w:t>
            </w:r>
          </w:p>
        </w:tc>
        <w:tc>
          <w:tcPr>
            <w:tcW w:w="1417"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517</w:t>
            </w:r>
          </w:p>
        </w:tc>
        <w:tc>
          <w:tcPr>
            <w:tcW w:w="1418"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3693,3</w:t>
            </w:r>
          </w:p>
        </w:tc>
        <w:tc>
          <w:tcPr>
            <w:tcW w:w="1275"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104</w:t>
            </w:r>
          </w:p>
        </w:tc>
        <w:tc>
          <w:tcPr>
            <w:tcW w:w="1418"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22622,0</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609</w:t>
            </w:r>
          </w:p>
        </w:tc>
        <w:tc>
          <w:tcPr>
            <w:tcW w:w="1275"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8054,0</w:t>
            </w:r>
          </w:p>
        </w:tc>
        <w:tc>
          <w:tcPr>
            <w:tcW w:w="1294" w:type="dxa"/>
          </w:tcPr>
          <w:p w:rsidR="00F033E6" w:rsidRPr="00F033E6" w:rsidRDefault="00F033E6" w:rsidP="00F033E6">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228</w:t>
            </w:r>
          </w:p>
        </w:tc>
      </w:tr>
      <w:tr w:rsidR="00F033E6" w:rsidRPr="00F033E6" w:rsidTr="00F033E6">
        <w:trPr>
          <w:trHeight w:val="163"/>
        </w:trPr>
        <w:tc>
          <w:tcPr>
            <w:tcW w:w="2835" w:type="dxa"/>
          </w:tcPr>
          <w:p w:rsidR="00F033E6" w:rsidRPr="00F033E6" w:rsidRDefault="00F033E6" w:rsidP="00F033E6">
            <w:pPr>
              <w:spacing w:after="0"/>
              <w:ind w:firstLine="0"/>
              <w:jc w:val="left"/>
              <w:rPr>
                <w:rFonts w:eastAsia="Calibri"/>
                <w:b/>
                <w:sz w:val="20"/>
                <w:szCs w:val="20"/>
                <w:lang w:eastAsia="en-US"/>
              </w:rPr>
            </w:pPr>
            <w:r w:rsidRPr="00F033E6">
              <w:rPr>
                <w:rFonts w:eastAsia="Calibri"/>
                <w:b/>
                <w:sz w:val="20"/>
                <w:szCs w:val="20"/>
                <w:lang w:eastAsia="en-US"/>
              </w:rPr>
              <w:t>То же, с 10% на неучтённых потребителей</w:t>
            </w:r>
          </w:p>
        </w:tc>
        <w:tc>
          <w:tcPr>
            <w:tcW w:w="993" w:type="dxa"/>
          </w:tcPr>
          <w:p w:rsidR="00F033E6" w:rsidRPr="00F033E6" w:rsidRDefault="00F033E6" w:rsidP="00F033E6">
            <w:pPr>
              <w:autoSpaceDE w:val="0"/>
              <w:autoSpaceDN w:val="0"/>
              <w:adjustRightInd w:val="0"/>
              <w:spacing w:after="0"/>
              <w:ind w:firstLine="0"/>
              <w:jc w:val="center"/>
              <w:rPr>
                <w:rFonts w:eastAsia="Calibri"/>
                <w:b/>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450</w:t>
            </w:r>
          </w:p>
        </w:tc>
        <w:tc>
          <w:tcPr>
            <w:tcW w:w="1560"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570</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115</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670</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250</w:t>
            </w:r>
          </w:p>
        </w:tc>
      </w:tr>
      <w:tr w:rsidR="00F033E6" w:rsidRPr="00F033E6" w:rsidTr="00F033E6">
        <w:trPr>
          <w:trHeight w:val="213"/>
        </w:trPr>
        <w:tc>
          <w:tcPr>
            <w:tcW w:w="2835" w:type="dxa"/>
          </w:tcPr>
          <w:p w:rsidR="00F033E6" w:rsidRPr="00F033E6" w:rsidRDefault="00F033E6" w:rsidP="00F033E6">
            <w:pPr>
              <w:spacing w:after="0"/>
              <w:ind w:firstLine="0"/>
              <w:jc w:val="left"/>
              <w:rPr>
                <w:rFonts w:eastAsia="Calibri"/>
                <w:b/>
                <w:sz w:val="20"/>
                <w:szCs w:val="20"/>
                <w:lang w:eastAsia="en-US"/>
              </w:rPr>
            </w:pPr>
            <w:r w:rsidRPr="00F033E6">
              <w:rPr>
                <w:rFonts w:eastAsia="Calibri"/>
                <w:b/>
                <w:sz w:val="20"/>
                <w:szCs w:val="20"/>
                <w:lang w:eastAsia="en-US"/>
              </w:rPr>
              <w:t>То же, в МВА</w:t>
            </w:r>
          </w:p>
        </w:tc>
        <w:tc>
          <w:tcPr>
            <w:tcW w:w="993" w:type="dxa"/>
          </w:tcPr>
          <w:p w:rsidR="00F033E6" w:rsidRPr="00F033E6" w:rsidRDefault="00F033E6" w:rsidP="00F033E6">
            <w:pPr>
              <w:autoSpaceDE w:val="0"/>
              <w:autoSpaceDN w:val="0"/>
              <w:adjustRightInd w:val="0"/>
              <w:spacing w:after="0"/>
              <w:ind w:firstLine="0"/>
              <w:jc w:val="center"/>
              <w:rPr>
                <w:rFonts w:eastAsia="Calibri"/>
                <w:b/>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477</w:t>
            </w:r>
          </w:p>
        </w:tc>
        <w:tc>
          <w:tcPr>
            <w:tcW w:w="1560"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605</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122</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710</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265</w:t>
            </w:r>
          </w:p>
        </w:tc>
      </w:tr>
      <w:tr w:rsidR="00F033E6" w:rsidRPr="00F033E6" w:rsidTr="00F033E6">
        <w:trPr>
          <w:trHeight w:val="188"/>
        </w:trPr>
        <w:tc>
          <w:tcPr>
            <w:tcW w:w="2835" w:type="dxa"/>
          </w:tcPr>
          <w:p w:rsidR="00F033E6" w:rsidRPr="00F033E6" w:rsidRDefault="00F033E6" w:rsidP="00F033E6">
            <w:pPr>
              <w:spacing w:after="0"/>
              <w:ind w:firstLine="0"/>
              <w:jc w:val="left"/>
              <w:rPr>
                <w:rFonts w:eastAsia="Calibri"/>
                <w:b/>
                <w:sz w:val="20"/>
                <w:szCs w:val="20"/>
                <w:lang w:eastAsia="en-US"/>
              </w:rPr>
            </w:pPr>
            <w:r w:rsidRPr="00F033E6">
              <w:rPr>
                <w:rFonts w:eastAsia="Calibri"/>
                <w:b/>
                <w:sz w:val="20"/>
                <w:szCs w:val="20"/>
                <w:lang w:eastAsia="en-US"/>
              </w:rPr>
              <w:t>Расчетная нагрузка на шинах 6(10) кВ</w:t>
            </w:r>
          </w:p>
        </w:tc>
        <w:tc>
          <w:tcPr>
            <w:tcW w:w="993" w:type="dxa"/>
          </w:tcPr>
          <w:p w:rsidR="00F033E6" w:rsidRPr="00F033E6" w:rsidRDefault="00F033E6" w:rsidP="00F033E6">
            <w:pPr>
              <w:autoSpaceDE w:val="0"/>
              <w:autoSpaceDN w:val="0"/>
              <w:adjustRightInd w:val="0"/>
              <w:spacing w:after="0"/>
              <w:ind w:firstLine="0"/>
              <w:jc w:val="center"/>
              <w:rPr>
                <w:rFonts w:eastAsia="Calibri"/>
                <w:b/>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286</w:t>
            </w:r>
          </w:p>
        </w:tc>
        <w:tc>
          <w:tcPr>
            <w:tcW w:w="1560"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363</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73</w:t>
            </w:r>
          </w:p>
        </w:tc>
        <w:tc>
          <w:tcPr>
            <w:tcW w:w="1418"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426</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p>
        </w:tc>
        <w:tc>
          <w:tcPr>
            <w:tcW w:w="1294"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159</w:t>
            </w:r>
          </w:p>
        </w:tc>
      </w:tr>
    </w:tbl>
    <w:p w:rsidR="00F033E6" w:rsidRPr="00F033E6" w:rsidRDefault="00F033E6" w:rsidP="00F033E6">
      <w:pPr>
        <w:spacing w:before="120" w:after="200" w:line="276" w:lineRule="auto"/>
        <w:ind w:firstLine="0"/>
        <w:rPr>
          <w:rFonts w:eastAsia="Calibri"/>
          <w:b/>
          <w:sz w:val="26"/>
          <w:szCs w:val="26"/>
          <w:lang w:eastAsia="en-US"/>
        </w:rPr>
        <w:sectPr w:rsidR="00F033E6" w:rsidRPr="00F033E6" w:rsidSect="00F033E6">
          <w:pgSz w:w="16838" w:h="11906" w:orient="landscape"/>
          <w:pgMar w:top="1701" w:right="1134" w:bottom="850" w:left="1134" w:header="708" w:footer="708" w:gutter="0"/>
          <w:cols w:space="708"/>
          <w:docGrid w:linePitch="360"/>
        </w:sectPr>
      </w:pPr>
    </w:p>
    <w:p w:rsidR="00F033E6" w:rsidRPr="00F033E6" w:rsidRDefault="00F033E6" w:rsidP="00F51942">
      <w:pPr>
        <w:spacing w:before="120"/>
        <w:ind w:firstLine="0"/>
        <w:rPr>
          <w:rFonts w:eastAsia="Calibri"/>
          <w:b/>
          <w:sz w:val="26"/>
          <w:szCs w:val="26"/>
          <w:lang w:eastAsia="en-US"/>
        </w:rPr>
      </w:pPr>
      <w:r w:rsidRPr="00F033E6">
        <w:rPr>
          <w:rFonts w:eastAsia="Calibri"/>
          <w:b/>
          <w:sz w:val="26"/>
          <w:szCs w:val="26"/>
          <w:lang w:eastAsia="en-US"/>
        </w:rPr>
        <w:t>Проектное решение</w:t>
      </w:r>
    </w:p>
    <w:p w:rsidR="00F033E6" w:rsidRPr="00F033E6" w:rsidRDefault="00F033E6" w:rsidP="00F033E6">
      <w:pPr>
        <w:rPr>
          <w:rFonts w:eastAsia="Calibri"/>
          <w:sz w:val="28"/>
          <w:szCs w:val="28"/>
          <w:lang w:eastAsia="en-US"/>
        </w:rPr>
      </w:pPr>
      <w:r w:rsidRPr="00F033E6">
        <w:rPr>
          <w:rFonts w:eastAsia="Calibri"/>
          <w:sz w:val="28"/>
          <w:szCs w:val="28"/>
          <w:lang w:eastAsia="en-US"/>
        </w:rPr>
        <w:t>По итогам сделанных расчётов, прирост электрической нагрузки на шинах 6(10) кВ РП и РУ подстанций в городском округе г. Тула в соответствии с намечаемым объёмом нового строительства составит:</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на первый этап – 570 МВт/ 605 МВА;</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 xml:space="preserve">на </w:t>
      </w:r>
      <w:r>
        <w:rPr>
          <w:rFonts w:eastAsia="Calibri"/>
          <w:sz w:val="28"/>
          <w:szCs w:val="28"/>
          <w:lang w:eastAsia="en-US"/>
        </w:rPr>
        <w:t>расчёт</w:t>
      </w:r>
      <w:r w:rsidR="00F033E6" w:rsidRPr="00F033E6">
        <w:rPr>
          <w:rFonts w:eastAsia="Calibri"/>
          <w:sz w:val="28"/>
          <w:szCs w:val="28"/>
          <w:lang w:eastAsia="en-US"/>
        </w:rPr>
        <w:t>ный срок (в том числе I-ый этап) – 670 МВт/710 МВА.</w:t>
      </w:r>
    </w:p>
    <w:p w:rsidR="00F033E6" w:rsidRPr="00F033E6" w:rsidRDefault="00F033E6" w:rsidP="00F033E6">
      <w:pPr>
        <w:rPr>
          <w:rFonts w:eastAsia="Calibri"/>
          <w:sz w:val="28"/>
          <w:szCs w:val="28"/>
          <w:lang w:eastAsia="en-US"/>
        </w:rPr>
      </w:pPr>
      <w:r w:rsidRPr="00F033E6">
        <w:rPr>
          <w:rFonts w:eastAsia="Calibri"/>
          <w:sz w:val="28"/>
          <w:szCs w:val="28"/>
          <w:lang w:eastAsia="en-US"/>
        </w:rPr>
        <w:t>На территории городского округа планируется значительное увеличение электрической нагрузки на всех этапах строительства. Нами рассматривался прирост электрической нагрузки, приходящейся на жилищно-коммунальный сектор.</w:t>
      </w:r>
    </w:p>
    <w:p w:rsidR="00F033E6" w:rsidRPr="00F033E6" w:rsidRDefault="00F033E6" w:rsidP="00F033E6">
      <w:pPr>
        <w:rPr>
          <w:rFonts w:eastAsia="Calibri"/>
          <w:sz w:val="28"/>
          <w:szCs w:val="28"/>
          <w:lang w:eastAsia="en-US"/>
        </w:rPr>
      </w:pPr>
      <w:r w:rsidRPr="00F033E6">
        <w:rPr>
          <w:rFonts w:eastAsia="Calibri"/>
          <w:sz w:val="28"/>
          <w:szCs w:val="28"/>
          <w:lang w:eastAsia="en-US"/>
        </w:rPr>
        <w:t>Подстанции и сети города не располагают значительным резервом мощности для перспективного строительства. Состояние действующих питающих центров городского округа г. Тула требует проведения мероприятий по их реконструкции. Мероприятия должны обеспечить высокое качество и требуемую надежность электроснабжения существующих и новых потребителей на всех уровнях напряжения.</w:t>
      </w:r>
    </w:p>
    <w:p w:rsidR="00F033E6" w:rsidRPr="00F033E6" w:rsidRDefault="00F033E6" w:rsidP="00F033E6">
      <w:pPr>
        <w:rPr>
          <w:rFonts w:eastAsia="Calibri"/>
          <w:sz w:val="28"/>
          <w:szCs w:val="28"/>
          <w:lang w:eastAsia="en-US"/>
        </w:rPr>
      </w:pPr>
      <w:r w:rsidRPr="00F033E6">
        <w:rPr>
          <w:rFonts w:eastAsia="Calibri"/>
          <w:sz w:val="28"/>
          <w:szCs w:val="28"/>
          <w:lang w:eastAsia="en-US"/>
        </w:rPr>
        <w:t>Для нормального электроснабжения существующих и перспективных потребителей электроэнергии, на территории городского округа предлагается проведение в рамках генерального плана следующих мероприятий:</w:t>
      </w:r>
    </w:p>
    <w:p w:rsidR="00F033E6" w:rsidRPr="00F033E6" w:rsidRDefault="00F033E6" w:rsidP="00F033E6">
      <w:pPr>
        <w:rPr>
          <w:rFonts w:eastAsia="Calibri"/>
          <w:sz w:val="28"/>
          <w:szCs w:val="28"/>
          <w:u w:val="single"/>
          <w:lang w:eastAsia="en-US"/>
        </w:rPr>
      </w:pPr>
      <w:r w:rsidRPr="00F033E6">
        <w:rPr>
          <w:rFonts w:eastAsia="Calibri"/>
          <w:sz w:val="28"/>
          <w:szCs w:val="28"/>
          <w:u w:val="single"/>
          <w:lang w:eastAsia="en-US"/>
        </w:rPr>
        <w:t xml:space="preserve">На </w:t>
      </w:r>
      <w:r w:rsidR="00025D0C">
        <w:rPr>
          <w:rFonts w:eastAsia="Calibri"/>
          <w:sz w:val="28"/>
          <w:szCs w:val="28"/>
          <w:u w:val="single"/>
          <w:lang w:eastAsia="en-US"/>
        </w:rPr>
        <w:t>расчё</w:t>
      </w:r>
      <w:r w:rsidRPr="00F033E6">
        <w:rPr>
          <w:rFonts w:eastAsia="Calibri"/>
          <w:sz w:val="28"/>
          <w:szCs w:val="28"/>
          <w:u w:val="single"/>
          <w:lang w:eastAsia="en-US"/>
        </w:rPr>
        <w:t>тный срок:</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Расширение ПС 220 кВ "Ленинская" с сооружением двух линейных ячеек 110 кВ для присоединения энергопринимающих устройств ОАО "Ревякинский металлопрокатный завод".</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Тех. перевооружение ПС 220 кВ "Металлургическая" с сооружением двух линейных ячеек 220 кВ для технологического присоединение энергопринимающих устройств ОАО "Тулачермет-Сталь".</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220 кВ "Тула" с заменой выключателей 110 кВ несоответствующих отключающей способности.</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 220 кВ  Щекино-Тула 1 с отпайками.</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 220 кВ  Щекино-Тула 2 с отпайками.</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Сооружение ПС 220 кВ Новая Тула с установкой двух АТ 220/110 кВ мощностью 400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Сооружение захода ВЛ 220 кВ Тула-Ленинская на ПС 220 кВ Новая Тула протяженность 2х1 км провод марки А-400.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Сооружение захода ВЛ 220 кВ Тула-Приокская на ПС 220 кВ Новая Тула протяженность 2х1 км провод марки А-400.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 xml:space="preserve">Реконструкция ТЭЦ-ПВС ПАО «Тулачермет» </w:t>
      </w:r>
      <w:r w:rsidR="00F51942" w:rsidRPr="00D21BC7">
        <w:rPr>
          <w:rFonts w:eastAsia="Calibri"/>
          <w:sz w:val="28"/>
          <w:szCs w:val="28"/>
        </w:rPr>
        <w:t>–</w:t>
      </w:r>
      <w:r w:rsidRPr="00025D0C">
        <w:rPr>
          <w:rFonts w:eastAsia="Calibri"/>
          <w:sz w:val="28"/>
          <w:szCs w:val="28"/>
        </w:rPr>
        <w:t xml:space="preserve"> строительство нового ОРУ 110 кВ, модернизация распределительного устройства, монтаж нового турбоагрегата ТС-35 (ТГ-6), замена турбогенератора №5.</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 110 кВ Обидимо-Октябрьская с отпайкой на ПС 110 кВ Привокзальная протяженность 3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 110 кВ Ленинская-Привокзальная</w:t>
      </w:r>
      <w:r w:rsidRPr="00025D0C">
        <w:rPr>
          <w:sz w:val="28"/>
          <w:szCs w:val="28"/>
        </w:rPr>
        <w:t xml:space="preserve"> </w:t>
      </w:r>
      <w:r w:rsidRPr="00025D0C">
        <w:rPr>
          <w:rFonts w:eastAsia="Calibri"/>
          <w:sz w:val="28"/>
          <w:szCs w:val="28"/>
        </w:rPr>
        <w:t>протяженность 3,3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 xml:space="preserve">Реконструкция 2-цепной ВЛ 110 кВ Ленинская-Мясново с отпайками, ВЛ 110 кВ Ратово-Мясново, Ленинская </w:t>
      </w:r>
      <w:r w:rsidR="00F51942" w:rsidRPr="00D21BC7">
        <w:rPr>
          <w:rFonts w:eastAsia="Calibri"/>
          <w:sz w:val="28"/>
          <w:szCs w:val="28"/>
        </w:rPr>
        <w:t>–</w:t>
      </w:r>
      <w:r w:rsidRPr="00025D0C">
        <w:rPr>
          <w:rFonts w:eastAsia="Calibri"/>
          <w:sz w:val="28"/>
          <w:szCs w:val="28"/>
        </w:rPr>
        <w:t xml:space="preserve"> Ратово с отпайкой Тула </w:t>
      </w:r>
      <w:r w:rsidR="00FB1764" w:rsidRPr="00D21BC7">
        <w:rPr>
          <w:rFonts w:eastAsia="Calibri"/>
          <w:sz w:val="28"/>
          <w:szCs w:val="28"/>
        </w:rPr>
        <w:t>–</w:t>
      </w:r>
      <w:r w:rsidRPr="00025D0C">
        <w:rPr>
          <w:rFonts w:eastAsia="Calibri"/>
          <w:sz w:val="28"/>
          <w:szCs w:val="28"/>
        </w:rPr>
        <w:t xml:space="preserve"> Мясново с отпайкой  на ПС 110 кВ Южная общая протяженность 24,3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Центральная с заменой трансформаторов Т1 и Т2 мощностью 2x25 MBA на 2x40 MBA.</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Рудаково с установкой Т-3 25 MBA.</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 xml:space="preserve">Сооружение заходов ВЛ 110 кВ Тула </w:t>
      </w:r>
      <w:r w:rsidR="00FB1764" w:rsidRPr="00D21BC7">
        <w:rPr>
          <w:rFonts w:eastAsia="Calibri"/>
          <w:sz w:val="28"/>
          <w:szCs w:val="28"/>
        </w:rPr>
        <w:t>–</w:t>
      </w:r>
      <w:r w:rsidRPr="00025D0C">
        <w:rPr>
          <w:rFonts w:eastAsia="Calibri"/>
          <w:sz w:val="28"/>
          <w:szCs w:val="28"/>
        </w:rPr>
        <w:t xml:space="preserve"> Мясново № 1 с отпайками протяженность 2 х 1 км провод марки АС-120.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 xml:space="preserve">Сооружение заходов ВЛ 110 кВ Тула </w:t>
      </w:r>
      <w:r w:rsidR="00FB1764" w:rsidRPr="00D21BC7">
        <w:rPr>
          <w:rFonts w:eastAsia="Calibri"/>
          <w:sz w:val="28"/>
          <w:szCs w:val="28"/>
        </w:rPr>
        <w:t>–</w:t>
      </w:r>
      <w:r w:rsidRPr="00025D0C">
        <w:rPr>
          <w:rFonts w:eastAsia="Calibri"/>
          <w:sz w:val="28"/>
          <w:szCs w:val="28"/>
        </w:rPr>
        <w:t xml:space="preserve"> Мясново № 1 с отпайкой на ПС 110 кВ Южная</w:t>
      </w:r>
      <w:r w:rsidRPr="00025D0C">
        <w:rPr>
          <w:sz w:val="28"/>
          <w:szCs w:val="28"/>
        </w:rPr>
        <w:t xml:space="preserve"> </w:t>
      </w:r>
      <w:r w:rsidRPr="00025D0C">
        <w:rPr>
          <w:rFonts w:eastAsia="Calibri"/>
          <w:sz w:val="28"/>
          <w:szCs w:val="28"/>
        </w:rPr>
        <w:t>протяженность 2 х 1 км провод марки АС-120.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Расширение РП-10 кВ Китаевка до подстанции с напряжением 110 кВ с установкой на первом этапе двух трансформаторов по 16 MBA.</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 xml:space="preserve">Строительство BJI 110 кВ Новая Тула </w:t>
      </w:r>
      <w:r w:rsidR="00FB1764" w:rsidRPr="00D21BC7">
        <w:rPr>
          <w:rFonts w:eastAsia="Calibri"/>
          <w:sz w:val="28"/>
          <w:szCs w:val="28"/>
        </w:rPr>
        <w:t>–</w:t>
      </w:r>
      <w:r w:rsidRPr="00025D0C">
        <w:rPr>
          <w:rFonts w:eastAsia="Calibri"/>
          <w:sz w:val="28"/>
          <w:szCs w:val="28"/>
        </w:rPr>
        <w:t xml:space="preserve"> Китаевка 1, 2</w:t>
      </w:r>
      <w:r w:rsidRPr="00025D0C">
        <w:rPr>
          <w:sz w:val="28"/>
          <w:szCs w:val="28"/>
        </w:rPr>
        <w:t xml:space="preserve"> </w:t>
      </w:r>
      <w:r w:rsidRPr="00025D0C">
        <w:rPr>
          <w:rFonts w:eastAsia="Calibri"/>
          <w:sz w:val="28"/>
          <w:szCs w:val="28"/>
        </w:rPr>
        <w:t>протяженность 2 х 3 км провод марки АС-120.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Сооружение ПС 110 кВ Горелки с установкой трансформаторов 2x40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Сооружение заходов на ПС 110 кВ Горелки от BJI 110 кВ Кировская-Октябрьская</w:t>
      </w:r>
      <w:r w:rsidRPr="00025D0C">
        <w:rPr>
          <w:sz w:val="28"/>
          <w:szCs w:val="28"/>
        </w:rPr>
        <w:t xml:space="preserve"> </w:t>
      </w:r>
      <w:r w:rsidRPr="00025D0C">
        <w:rPr>
          <w:rFonts w:eastAsia="Calibri"/>
          <w:sz w:val="28"/>
          <w:szCs w:val="28"/>
        </w:rPr>
        <w:t>протяженность 2 х 2 км провод марки АС-120.</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Щегловская с заменой трансформаторов2х40 МВА на 2х63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Барсуки с заменой трансформаторов2х25 МВА на 2х40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Медвенка с заменой трансформаторов2х16 МВА на 2х25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Мясново с заменой трансформаторов3х25 МВА на 2х25 и 1х40МВА.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Рождественская с заменой трансформаторов2х16 МВА на 2х25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Южная с заменой трансформаторов3х25 МВА на 2х25 и 1х40МВА.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Центральная с заменой трансформаторов2х25 МВА на 3х25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Алешня с заменой трансформаторов2х16 МВА на 2х25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Рассвет с заменой трансформаторов2х16 МВА на 2х25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Глушанки с заменой трансформаторов2х16 и 1х10МВА на 2х16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Обидимо с заменой трансформаторов2х16 и 1х7,5 МВА на 2х16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Рудаково с заменой трансформаторов2х25 МВА на 2х40 или 3х25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Октябрьская с заменой трансформаторов1х25 и 1х40 МВА на 2х40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110 кВ Пролетарская с заменой трансформаторов2х25 МВА на 2х40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Синетулица с заменой трансформаторов1х4 и 1х3,2 МВА на 2х4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Маслово с заменой трансформаторов1х5,6 и 1х10 МВА на 2х10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Мыза с заменой трансформаторов2х6,3 МВА на 2х10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Варфоломеево с заменой трансформаторов1х4 и 1х2,5 МВА на 2х4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Тесницкая с заменой трансформаторов2х6,3 и 1х4 МВА на 2х6,3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ПС 35 кВ Непрейка с заменой трансформаторов2х4 МВА на 2х6,3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ВЛЭП 1-20 кВ общая протяженность 565,4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Строительство КЛ 10 кВ от ПС 110 кВ Южная и ПС 110 кВ Мясново со строительством РП-10 кВ протяженность 10,7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Реконструкция ВЛЭП 0,4 кВ</w:t>
      </w:r>
      <w:r w:rsidRPr="00025D0C">
        <w:rPr>
          <w:sz w:val="28"/>
          <w:szCs w:val="28"/>
        </w:rPr>
        <w:t xml:space="preserve"> </w:t>
      </w:r>
      <w:r w:rsidRPr="00025D0C">
        <w:rPr>
          <w:rFonts w:eastAsia="Calibri"/>
          <w:sz w:val="28"/>
          <w:szCs w:val="28"/>
        </w:rPr>
        <w:t>общая протяженность 640,7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от 15 до 100 кВт</w:t>
      </w:r>
      <w:r w:rsidRPr="00025D0C">
        <w:rPr>
          <w:sz w:val="28"/>
          <w:szCs w:val="28"/>
        </w:rPr>
        <w:t xml:space="preserve"> </w:t>
      </w:r>
      <w:r w:rsidRPr="00025D0C">
        <w:rPr>
          <w:rFonts w:eastAsia="Calibri"/>
          <w:sz w:val="28"/>
          <w:szCs w:val="28"/>
        </w:rPr>
        <w:t>общая протяженность 55,7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от 15 до 100 кВт (замена оборудования) мощность 3,1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до 15  кВт общая протяженность 898,2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до 15  кВт (замена оборудования) мощность 35,6 МВА.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Строительство BJI 0,4 кВ общая протяженность 156,7 км.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Проведение, по необходимости, реконструкции и модернизации существующих РП-10 кВ и ТП 10/0,4 кВ и усиление питающих кабельных линий к ним.</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Проведение перекладки кабельных линий электропередачи отработавших ресурс, с увеличением пропускной способности.</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Прокладка магистральных кабельных линий 10 кВ от РУ-10 кВ ПС до новых, а при необходимости и до существующих РП.</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Строительство в местах сосредоточения нагрузки расчётного количества ТП 10/0,4 кВ с трансформаторами мощностью 400-630 кВА.</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Новые и реконструируемые РП и питающие кабельные линии должны учитывать использование их на перспективную расчётную нагрузку.</w:t>
      </w:r>
    </w:p>
    <w:p w:rsidR="00F033E6" w:rsidRPr="00025D0C" w:rsidRDefault="00F033E6" w:rsidP="007C5708">
      <w:pPr>
        <w:numPr>
          <w:ilvl w:val="0"/>
          <w:numId w:val="41"/>
        </w:numPr>
        <w:ind w:left="0" w:firstLine="709"/>
        <w:rPr>
          <w:rFonts w:eastAsia="Calibri"/>
          <w:sz w:val="28"/>
          <w:szCs w:val="28"/>
        </w:rPr>
      </w:pPr>
      <w:r w:rsidRPr="00025D0C">
        <w:rPr>
          <w:rFonts w:eastAsia="Calibri"/>
          <w:sz w:val="28"/>
          <w:szCs w:val="28"/>
        </w:rPr>
        <w:t>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033E6" w:rsidRPr="00F033E6" w:rsidRDefault="00F033E6" w:rsidP="00F033E6">
      <w:pPr>
        <w:rPr>
          <w:sz w:val="28"/>
          <w:szCs w:val="28"/>
          <w:u w:val="single"/>
        </w:rPr>
      </w:pPr>
      <w:r w:rsidRPr="00F033E6">
        <w:rPr>
          <w:sz w:val="28"/>
          <w:szCs w:val="28"/>
          <w:u w:val="single"/>
        </w:rPr>
        <w:t xml:space="preserve">В том числе </w:t>
      </w:r>
      <w:r w:rsidRPr="00F033E6">
        <w:rPr>
          <w:sz w:val="28"/>
          <w:szCs w:val="28"/>
          <w:u w:val="single"/>
          <w:lang w:val="en-US"/>
        </w:rPr>
        <w:t>I</w:t>
      </w:r>
      <w:r w:rsidRPr="00F033E6">
        <w:rPr>
          <w:sz w:val="28"/>
          <w:szCs w:val="28"/>
          <w:u w:val="single"/>
        </w:rPr>
        <w:t>-ый этап:</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Расширение ПС 220 кВ "Ленинская" с сооружением двух линейных ячеек 110 кВ для присоединения энергопринимающих устройств ОАО "Ревякинский металлопрокатный завод".</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Тех. перевооружение ПС 220 кВ "Металлургическая" с сооружением двух линейных ячеек 220 кВ для технологического присоединение энергопринимающих устройств ОАО "Тулачермет-Сталь".</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220 кВ "Тула" с заменой выключателей 110 кВ несоответствующих отключающей способности.</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 220 кВ  Щекино-Тула 1 с отпайками.</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 220 кВ  Щекино-Тула 2 с отпайками.</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ПС 220 кВ Новая Тула с установкой двух АТ 220/110 кВ мощностью 400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захода ВЛ 220 кВ Тула-Ленинская на ПС 220 кВ Новая Тула протяженность 2х1 км провод марки А-400.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захода ВЛ 220 кВ Тула-Приокская на ПС 220 кВ Новая Тула протяженность 2х1 км провод марки А-400.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ТЭЦ-ПВС ПАО «Тулачермет» - строительство нового ОРУ 110 кВ,  модернизация распределительного устройства, монтаж нового турбоагрегата ТС-35 (ТГ-6), замена турбогенератора №5.</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 110 кВ Обидимо-Октябрьская с отпайкой на ПС 110 кВ Привокзальная протяженность 3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 110 кВ Ленинская-Привокзальная</w:t>
      </w:r>
      <w:r w:rsidRPr="00025D0C">
        <w:rPr>
          <w:sz w:val="28"/>
          <w:szCs w:val="28"/>
        </w:rPr>
        <w:t xml:space="preserve"> </w:t>
      </w:r>
      <w:r w:rsidRPr="00025D0C">
        <w:rPr>
          <w:rFonts w:eastAsia="Calibri"/>
          <w:sz w:val="28"/>
          <w:szCs w:val="28"/>
        </w:rPr>
        <w:t>протяженность 3,3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 xml:space="preserve">Реконструкция 2-цепной ВЛ 110 кВ Ленинская-Мясново  с отпайками, ВЛ 110 кВ Ратово-Мясново, Ленинская </w:t>
      </w:r>
      <w:r w:rsidR="00FB1764" w:rsidRPr="00D21BC7">
        <w:rPr>
          <w:rFonts w:eastAsia="Calibri"/>
          <w:sz w:val="28"/>
          <w:szCs w:val="28"/>
        </w:rPr>
        <w:t>–</w:t>
      </w:r>
      <w:r w:rsidRPr="00025D0C">
        <w:rPr>
          <w:rFonts w:eastAsia="Calibri"/>
          <w:sz w:val="28"/>
          <w:szCs w:val="28"/>
        </w:rPr>
        <w:t xml:space="preserve"> Ратово с отпайкой Тула - Мясново с отпайкой  на ПС 110 кВ Южная общая протяженность 24,3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Центральная с заменой трансформаторов Т1 и Т2 мощностью 2x25 MBA на 2x40 MBA.</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Рудаково с установкой Т-3 25 MBA.</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 xml:space="preserve">Сооружение заходов ВЛ 110 кВ Тула </w:t>
      </w:r>
      <w:r w:rsidR="00FB1764" w:rsidRPr="00D21BC7">
        <w:rPr>
          <w:rFonts w:eastAsia="Calibri"/>
          <w:sz w:val="28"/>
          <w:szCs w:val="28"/>
        </w:rPr>
        <w:t>–</w:t>
      </w:r>
      <w:r w:rsidRPr="00025D0C">
        <w:rPr>
          <w:rFonts w:eastAsia="Calibri"/>
          <w:sz w:val="28"/>
          <w:szCs w:val="28"/>
        </w:rPr>
        <w:t xml:space="preserve"> Мясново № 1 с отпайками протяженность 2 х 1 км провод марки АС-120.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заходов ВЛ 110 кВ Тула - Мясново № 1 с отпайкой на ПС 110 кВ Южная</w:t>
      </w:r>
      <w:r w:rsidRPr="00025D0C">
        <w:rPr>
          <w:sz w:val="28"/>
          <w:szCs w:val="28"/>
        </w:rPr>
        <w:t xml:space="preserve"> </w:t>
      </w:r>
      <w:r w:rsidRPr="00025D0C">
        <w:rPr>
          <w:rFonts w:eastAsia="Calibri"/>
          <w:sz w:val="28"/>
          <w:szCs w:val="28"/>
        </w:rPr>
        <w:t>протяженность 2 х 1 км провод марки АС-120.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Расширение РП-10 кВ Китаевка до подстанции с напряжением 110 кВ с установкой на первом этапе двух трансформаторов по 16 MBA.</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Строительство BJI 110 кВ Новая Тула - Китаевка 1, 2</w:t>
      </w:r>
      <w:r w:rsidRPr="00025D0C">
        <w:rPr>
          <w:sz w:val="28"/>
          <w:szCs w:val="28"/>
        </w:rPr>
        <w:t xml:space="preserve"> </w:t>
      </w:r>
      <w:r w:rsidRPr="00025D0C">
        <w:rPr>
          <w:rFonts w:eastAsia="Calibri"/>
          <w:sz w:val="28"/>
          <w:szCs w:val="28"/>
        </w:rPr>
        <w:t>протяженность 2 х 3 км провод марки АС-120.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ПС 110 кВ Горелки с установкой трансформаторов 2x40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Сооружение заходов на ПС 110 кВ Горелки от BJI 110 кВ Кировская-Октябрьская</w:t>
      </w:r>
      <w:r w:rsidRPr="00025D0C">
        <w:rPr>
          <w:sz w:val="28"/>
          <w:szCs w:val="28"/>
        </w:rPr>
        <w:t xml:space="preserve"> </w:t>
      </w:r>
      <w:r w:rsidRPr="00025D0C">
        <w:rPr>
          <w:rFonts w:eastAsia="Calibri"/>
          <w:sz w:val="28"/>
          <w:szCs w:val="28"/>
        </w:rPr>
        <w:t>протяженность 2 х 2 км провод марки АС-120.</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Щегловская с заменой трансформаторов2х40 МВА на 2х63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Барсуки с заменой трансформаторов2х25 МВА на 2х40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Медвенка с заменой трансформаторов2х16 МВА на 2х25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Мясново с заменой трансформаторов3х25 МВА на 2х25 и 1х40МВА.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Рождественская с заменой трансформаторов2х16 МВА на 2х25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Южная с заменой трансформаторов3х25 МВА на 2х25 и 1х40МВА.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Центральная с заменой трансформаторов2х25 МВА на 3х25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Алешня с заменой трансформаторов2х16 МВА на 2х25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Рассвет с заменой трансформаторов2х16 МВА на 2х25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Глушанки с заменой трансформаторов2х16 и 1х10МВА на 2х16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Обидимо с заменой трансформаторов2х16 и 1х7,5 МВА на 2х16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Рудаково с заменой трансформаторов2х25 МВА на 2х40 или 3х25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Октябрьская с заменой трансформаторов1х25 и 1х40 МВА на 2х40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110 кВ Пролетарская с заменой трансформаторов2х25 МВА на 2х40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Синетулица с заменой трансформаторов1х4 и 1х3,2 МВА на 2х4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Маслово с заменой трансформаторов1х5,6 и 1х10 МВА на 2х10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Мыза с заменой трансформаторов2х6,3 МВА на 2х10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Варфоломеево с заменой трансформаторов1х4 и 1х2,5 МВА на 2х4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Тесницкая с заменой трансформаторов2х6,3 и 1х4 МВА на 2х6,3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ПС 35 кВ Непрейка с заменой трансформаторов2х4 МВА на 2х6,3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ВЛЭП 1-20 кВ общая протяженность 565,4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Строительство КЛ 10 кВ от ПС 110 кВ Южная и ПС 110 кВ Мясново со строительством РП-10 кВ протяженность 10,7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Реконструкция ВЛЭП 0,4 кВ</w:t>
      </w:r>
      <w:r w:rsidRPr="00025D0C">
        <w:rPr>
          <w:sz w:val="28"/>
          <w:szCs w:val="28"/>
        </w:rPr>
        <w:t xml:space="preserve"> </w:t>
      </w:r>
      <w:r w:rsidRPr="00025D0C">
        <w:rPr>
          <w:rFonts w:eastAsia="Calibri"/>
          <w:sz w:val="28"/>
          <w:szCs w:val="28"/>
        </w:rPr>
        <w:t>общая протяженность 640,7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от 15 до 100 кВт</w:t>
      </w:r>
      <w:r w:rsidRPr="00025D0C">
        <w:rPr>
          <w:sz w:val="28"/>
          <w:szCs w:val="28"/>
        </w:rPr>
        <w:t xml:space="preserve"> </w:t>
      </w:r>
      <w:r w:rsidRPr="00025D0C">
        <w:rPr>
          <w:rFonts w:eastAsia="Calibri"/>
          <w:sz w:val="28"/>
          <w:szCs w:val="28"/>
        </w:rPr>
        <w:t>общая протяженность 55,7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от 15 до 100 кВт (замена оборудования) мощность 3,1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до 15 кВт общая протяженность 898,2 км.</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Мероприятия по присоединению льготных групп потребителей для заявителей до 15 кВт (замена оборудования) мощность 35,6 МВА.</w:t>
      </w:r>
    </w:p>
    <w:p w:rsidR="00F033E6" w:rsidRPr="00025D0C" w:rsidRDefault="00F033E6" w:rsidP="007C5708">
      <w:pPr>
        <w:numPr>
          <w:ilvl w:val="0"/>
          <w:numId w:val="42"/>
        </w:numPr>
        <w:ind w:left="0" w:firstLine="709"/>
        <w:rPr>
          <w:rFonts w:eastAsia="Calibri"/>
          <w:sz w:val="28"/>
          <w:szCs w:val="28"/>
        </w:rPr>
      </w:pPr>
      <w:r w:rsidRPr="00025D0C">
        <w:rPr>
          <w:rFonts w:eastAsia="Calibri"/>
          <w:sz w:val="28"/>
          <w:szCs w:val="28"/>
        </w:rPr>
        <w:t>Строительство BJI 0,4 кВ общая протяженность 156,7 км.</w:t>
      </w:r>
    </w:p>
    <w:p w:rsidR="00F033E6" w:rsidRPr="00025D0C" w:rsidRDefault="00F033E6" w:rsidP="007C5708">
      <w:pPr>
        <w:numPr>
          <w:ilvl w:val="0"/>
          <w:numId w:val="42"/>
        </w:numPr>
        <w:ind w:left="0" w:firstLine="709"/>
        <w:rPr>
          <w:sz w:val="28"/>
          <w:szCs w:val="28"/>
        </w:rPr>
      </w:pPr>
      <w:r w:rsidRPr="00025D0C">
        <w:rPr>
          <w:sz w:val="28"/>
          <w:szCs w:val="28"/>
        </w:rPr>
        <w:t>Проведение, по необходимости, реконструкции и модернизации существующих РП-10 кВ и ТП 10/0,4 кВ и усиление питающих кабельных линий к ним.</w:t>
      </w:r>
    </w:p>
    <w:p w:rsidR="00F033E6" w:rsidRPr="00025D0C" w:rsidRDefault="00F033E6" w:rsidP="007C5708">
      <w:pPr>
        <w:numPr>
          <w:ilvl w:val="0"/>
          <w:numId w:val="42"/>
        </w:numPr>
        <w:ind w:left="0" w:firstLine="709"/>
        <w:rPr>
          <w:sz w:val="28"/>
          <w:szCs w:val="28"/>
        </w:rPr>
      </w:pPr>
      <w:r w:rsidRPr="00025D0C">
        <w:rPr>
          <w:sz w:val="28"/>
          <w:szCs w:val="28"/>
        </w:rPr>
        <w:t>Проведение перекладки кабельных линий электропередачи отработавших ресурс, с увеличением пропускной способности.</w:t>
      </w:r>
    </w:p>
    <w:p w:rsidR="00F033E6" w:rsidRPr="00025D0C" w:rsidRDefault="00F033E6" w:rsidP="007C5708">
      <w:pPr>
        <w:numPr>
          <w:ilvl w:val="0"/>
          <w:numId w:val="42"/>
        </w:numPr>
        <w:ind w:left="0" w:firstLine="709"/>
        <w:rPr>
          <w:sz w:val="28"/>
          <w:szCs w:val="28"/>
        </w:rPr>
      </w:pPr>
      <w:r w:rsidRPr="00025D0C">
        <w:rPr>
          <w:sz w:val="28"/>
          <w:szCs w:val="28"/>
        </w:rPr>
        <w:t>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F033E6" w:rsidRPr="00025D0C" w:rsidRDefault="00F033E6" w:rsidP="007C5708">
      <w:pPr>
        <w:numPr>
          <w:ilvl w:val="0"/>
          <w:numId w:val="42"/>
        </w:numPr>
        <w:ind w:left="0" w:firstLine="709"/>
        <w:rPr>
          <w:sz w:val="28"/>
          <w:szCs w:val="28"/>
        </w:rPr>
      </w:pPr>
      <w:r w:rsidRPr="00025D0C">
        <w:rPr>
          <w:sz w:val="28"/>
          <w:szCs w:val="28"/>
        </w:rPr>
        <w:t>Прокладка магистральных кабельных линий 10 кВ от РУ-10 кВ ПС до новых, а при необходимости и до существующих РП.</w:t>
      </w:r>
    </w:p>
    <w:p w:rsidR="00F033E6" w:rsidRPr="00025D0C" w:rsidRDefault="00F033E6" w:rsidP="007C5708">
      <w:pPr>
        <w:numPr>
          <w:ilvl w:val="0"/>
          <w:numId w:val="42"/>
        </w:numPr>
        <w:ind w:left="0" w:firstLine="709"/>
        <w:rPr>
          <w:sz w:val="28"/>
          <w:szCs w:val="28"/>
        </w:rPr>
      </w:pPr>
      <w:r w:rsidRPr="00025D0C">
        <w:rPr>
          <w:sz w:val="28"/>
          <w:szCs w:val="28"/>
        </w:rPr>
        <w:t>Строительство в местах сосредоточения нагрузки расчётного количества ТП 10/0,4 кВ с трансформаторами мощностью 400-630 кВА.</w:t>
      </w:r>
    </w:p>
    <w:p w:rsidR="00F033E6" w:rsidRPr="00025D0C" w:rsidRDefault="00F033E6" w:rsidP="007C5708">
      <w:pPr>
        <w:numPr>
          <w:ilvl w:val="0"/>
          <w:numId w:val="42"/>
        </w:numPr>
        <w:ind w:left="0" w:firstLine="709"/>
        <w:rPr>
          <w:sz w:val="28"/>
          <w:szCs w:val="28"/>
        </w:rPr>
      </w:pPr>
      <w:r w:rsidRPr="00025D0C">
        <w:rPr>
          <w:sz w:val="28"/>
          <w:szCs w:val="28"/>
        </w:rPr>
        <w:t>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F033E6" w:rsidRPr="00025D0C" w:rsidRDefault="00F033E6" w:rsidP="007C5708">
      <w:pPr>
        <w:numPr>
          <w:ilvl w:val="0"/>
          <w:numId w:val="42"/>
        </w:numPr>
        <w:ind w:left="0" w:firstLine="709"/>
        <w:rPr>
          <w:sz w:val="28"/>
          <w:szCs w:val="28"/>
        </w:rPr>
      </w:pPr>
      <w:r w:rsidRPr="00025D0C">
        <w:rPr>
          <w:sz w:val="28"/>
          <w:szCs w:val="28"/>
        </w:rPr>
        <w:t>Новые и реконструируемые РП и питающие кабельные линии должны учитывать использование их на перспективную расчётную нагрузку.</w:t>
      </w:r>
    </w:p>
    <w:p w:rsidR="00F033E6" w:rsidRPr="00025D0C" w:rsidRDefault="00F033E6" w:rsidP="007C5708">
      <w:pPr>
        <w:numPr>
          <w:ilvl w:val="0"/>
          <w:numId w:val="42"/>
        </w:numPr>
        <w:ind w:left="0" w:firstLine="709"/>
        <w:rPr>
          <w:sz w:val="28"/>
          <w:szCs w:val="28"/>
        </w:rPr>
      </w:pPr>
      <w:r w:rsidRPr="00025D0C">
        <w:rPr>
          <w:sz w:val="28"/>
          <w:szCs w:val="28"/>
        </w:rPr>
        <w:t>Незначительный объём нового строительства на территории некоторых застраиваемых участков планируется обеспечить от действующих ТП, возможно после проведения их реконструкции.</w:t>
      </w:r>
    </w:p>
    <w:p w:rsidR="00F033E6" w:rsidRPr="00F033E6" w:rsidRDefault="00F033E6" w:rsidP="00F033E6">
      <w:pPr>
        <w:rPr>
          <w:rFonts w:eastAsia="Calibri"/>
          <w:color w:val="000000"/>
          <w:sz w:val="28"/>
          <w:szCs w:val="28"/>
          <w:lang w:eastAsia="en-US"/>
        </w:rPr>
      </w:pPr>
      <w:r w:rsidRPr="00F033E6">
        <w:rPr>
          <w:rFonts w:eastAsia="Calibri"/>
          <w:color w:val="000000"/>
          <w:sz w:val="28"/>
          <w:szCs w:val="28"/>
          <w:lang w:eastAsia="en-US"/>
        </w:rPr>
        <w:t>Вопросы непосредственного распределения прироста нагрузок и размещения новых сооружений и сетей (количество, мощность, трассировка) уточняются по техническим условиям энергоснабжающих организаций на стадии конкретного проектирования, с учётом существующих сохраняемых потребителей на рассматриваемой территории.</w:t>
      </w:r>
    </w:p>
    <w:p w:rsidR="00F033E6" w:rsidRPr="00F033E6" w:rsidRDefault="00F033E6" w:rsidP="00F033E6">
      <w:pPr>
        <w:suppressAutoHyphens/>
        <w:rPr>
          <w:rFonts w:eastAsia="Calibri"/>
          <w:sz w:val="28"/>
          <w:szCs w:val="28"/>
          <w:lang w:eastAsia="en-US"/>
        </w:rPr>
      </w:pPr>
      <w:r w:rsidRPr="00F033E6">
        <w:rPr>
          <w:rFonts w:eastAsia="Calibri"/>
          <w:sz w:val="28"/>
          <w:szCs w:val="28"/>
          <w:lang w:eastAsia="en-US"/>
        </w:rPr>
        <w:t>Воздушные (ВЛ) и кабельные (КЛ) линии электропередачи в соответствии с «Правилами устройства электроустановок» (ПУЭ) и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имеют охранные зоны, ограничивающие минимальные допустимые расстояния по приближению к ним застройки. Охранные зоны для воздушных линий составляют коридоры вдоль линий шириной, зависящей от напряжения линий. Согласно вышеперечисленным документам расстояние по горизонтали от проекции крайних проводов ВЛ на землю при неотклонённом их положении до ближайших выступающих частей отдельно стоящих зданий и сооружений должно быть не менее:</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для ВЛ-500 кВ    – 40 метров;</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для ВЛ-220 кВ    – 25 метров;</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для ВЛ-110 кВ    – 20 метров;</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для ВЛ-220 кВ    – 15 метров;</w:t>
      </w:r>
    </w:p>
    <w:p w:rsidR="00F033E6" w:rsidRPr="00F033E6" w:rsidRDefault="00025D0C" w:rsidP="00F033E6">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F033E6">
        <w:rPr>
          <w:rFonts w:eastAsia="Calibri"/>
          <w:sz w:val="28"/>
          <w:szCs w:val="28"/>
          <w:lang w:eastAsia="en-US"/>
        </w:rPr>
        <w:t>для ВЛ до 20 кВ – 10 метров</w:t>
      </w:r>
    </w:p>
    <w:p w:rsidR="00F033E6" w:rsidRPr="00F033E6" w:rsidRDefault="00F033E6" w:rsidP="00F033E6">
      <w:pPr>
        <w:rPr>
          <w:rFonts w:eastAsia="Calibri"/>
          <w:sz w:val="28"/>
          <w:szCs w:val="28"/>
          <w:lang w:eastAsia="en-US"/>
        </w:rPr>
      </w:pPr>
      <w:r w:rsidRPr="00F033E6">
        <w:rPr>
          <w:rFonts w:eastAsia="Calibri"/>
          <w:sz w:val="28"/>
          <w:szCs w:val="28"/>
          <w:lang w:eastAsia="en-US"/>
        </w:rPr>
        <w:t xml:space="preserve">Охранные зоны ВЛ являются планировочными ограничениями для размещения капитальных зданий и сооружений. </w:t>
      </w:r>
    </w:p>
    <w:p w:rsidR="006B70ED" w:rsidRPr="00842F6B" w:rsidRDefault="006B70ED" w:rsidP="00842F6B">
      <w:pPr>
        <w:pStyle w:val="30"/>
        <w:spacing w:before="120" w:after="120"/>
        <w:ind w:firstLine="0"/>
        <w:rPr>
          <w:rFonts w:ascii="Times New Roman" w:hAnsi="Times New Roman"/>
          <w:i/>
          <w:noProof/>
          <w:webHidden/>
          <w:sz w:val="28"/>
          <w:szCs w:val="28"/>
        </w:rPr>
      </w:pPr>
      <w:bookmarkStart w:id="123" w:name="_Toc449977165"/>
      <w:r w:rsidRPr="00842F6B">
        <w:rPr>
          <w:rFonts w:ascii="Times New Roman" w:hAnsi="Times New Roman"/>
          <w:i/>
          <w:noProof/>
          <w:webHidden/>
          <w:sz w:val="28"/>
          <w:szCs w:val="28"/>
        </w:rPr>
        <w:t>4.9.</w:t>
      </w:r>
      <w:r w:rsidR="00EA0050">
        <w:rPr>
          <w:rFonts w:ascii="Times New Roman" w:hAnsi="Times New Roman"/>
          <w:i/>
          <w:noProof/>
          <w:webHidden/>
          <w:sz w:val="28"/>
          <w:szCs w:val="28"/>
        </w:rPr>
        <w:t>3</w:t>
      </w:r>
      <w:r w:rsidRPr="00842F6B">
        <w:rPr>
          <w:rFonts w:ascii="Times New Roman" w:hAnsi="Times New Roman"/>
          <w:i/>
          <w:noProof/>
          <w:webHidden/>
          <w:sz w:val="28"/>
          <w:szCs w:val="28"/>
        </w:rPr>
        <w:t>. Теплоснабжение</w:t>
      </w:r>
      <w:bookmarkEnd w:id="123"/>
    </w:p>
    <w:p w:rsidR="00F033E6" w:rsidRPr="006B70ED" w:rsidRDefault="00F033E6" w:rsidP="006B70ED">
      <w:pPr>
        <w:rPr>
          <w:spacing w:val="-8"/>
          <w:sz w:val="28"/>
          <w:szCs w:val="28"/>
        </w:rPr>
      </w:pPr>
      <w:r w:rsidRPr="006B70ED">
        <w:rPr>
          <w:spacing w:val="-8"/>
          <w:sz w:val="28"/>
          <w:szCs w:val="28"/>
        </w:rPr>
        <w:t>Стратегия обеспечения теплом потребителей городского округа г. Тула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rsidR="00F033E6" w:rsidRPr="006B70ED" w:rsidRDefault="00F033E6" w:rsidP="006B70ED">
      <w:pPr>
        <w:rPr>
          <w:rFonts w:eastAsia="Calibri"/>
          <w:sz w:val="28"/>
          <w:szCs w:val="28"/>
          <w:highlight w:val="yellow"/>
        </w:rPr>
      </w:pPr>
      <w:r w:rsidRPr="006B70ED">
        <w:rPr>
          <w:rFonts w:eastAsia="Calibri"/>
          <w:sz w:val="28"/>
          <w:szCs w:val="28"/>
        </w:rPr>
        <w:t xml:space="preserve">Проектом предусматривается обеспечить централизованным теплоснабжением новую многоквартирную застройку, а также объекты социального и культурно-бытового назначения, общественно-деловые и </w:t>
      </w:r>
      <w:r w:rsidRPr="006B70ED">
        <w:rPr>
          <w:sz w:val="28"/>
          <w:szCs w:val="28"/>
        </w:rPr>
        <w:t xml:space="preserve">планируемые производственные </w:t>
      </w:r>
      <w:r w:rsidRPr="006B70ED">
        <w:rPr>
          <w:rFonts w:eastAsia="Calibri"/>
          <w:sz w:val="28"/>
          <w:szCs w:val="28"/>
        </w:rPr>
        <w:t>объекты.</w:t>
      </w:r>
    </w:p>
    <w:p w:rsidR="00F033E6" w:rsidRPr="006B70ED" w:rsidRDefault="00F033E6" w:rsidP="006B70ED">
      <w:pPr>
        <w:rPr>
          <w:sz w:val="28"/>
          <w:szCs w:val="28"/>
        </w:rPr>
      </w:pPr>
      <w:r w:rsidRPr="006B70ED">
        <w:rPr>
          <w:sz w:val="28"/>
          <w:szCs w:val="28"/>
        </w:rPr>
        <w:t>Для теплоснабжения планируемых производственных объектов, удалённых от источников централизованного теплоснабжения, рекомендуется использовать автономные источники тепла – газовые котельные малой мощности, либо при значительном тепло- и электропотреблении объекты когенерации – мини ТЭС.</w:t>
      </w:r>
    </w:p>
    <w:p w:rsidR="00F033E6" w:rsidRPr="006B70ED" w:rsidRDefault="00F033E6" w:rsidP="006B70ED">
      <w:r w:rsidRPr="006B70ED">
        <w:rPr>
          <w:sz w:val="28"/>
          <w:szCs w:val="28"/>
        </w:rPr>
        <w:t xml:space="preserve">Все предлагаемые к строительству новые котельные будут работать на </w:t>
      </w:r>
      <w:r w:rsidRPr="006B70ED">
        <w:t>топливе природный газ.</w:t>
      </w:r>
    </w:p>
    <w:p w:rsidR="00F033E6" w:rsidRPr="006B70ED" w:rsidRDefault="00F033E6" w:rsidP="006B70ED">
      <w:pPr>
        <w:rPr>
          <w:sz w:val="28"/>
          <w:szCs w:val="28"/>
        </w:rPr>
      </w:pPr>
      <w:r w:rsidRPr="006B70ED">
        <w:rPr>
          <w:sz w:val="28"/>
          <w:szCs w:val="28"/>
        </w:rPr>
        <w:t>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двухступенчатого натрий-катионирования, с последующей деаэрацией.</w:t>
      </w:r>
    </w:p>
    <w:p w:rsidR="00F033E6" w:rsidRPr="006B70ED" w:rsidRDefault="00F033E6" w:rsidP="006B70ED">
      <w:pPr>
        <w:rPr>
          <w:sz w:val="28"/>
          <w:szCs w:val="28"/>
        </w:rPr>
      </w:pPr>
      <w:r w:rsidRPr="006B70ED">
        <w:rPr>
          <w:sz w:val="28"/>
          <w:szCs w:val="28"/>
        </w:rPr>
        <w:t xml:space="preserve">В качестве основного топлива котельных на планируемый период предусмотреть природный газ. </w:t>
      </w:r>
    </w:p>
    <w:p w:rsidR="00F033E6" w:rsidRPr="006B70ED" w:rsidRDefault="00F033E6" w:rsidP="006B70ED">
      <w:pPr>
        <w:rPr>
          <w:sz w:val="28"/>
          <w:szCs w:val="28"/>
        </w:rPr>
      </w:pPr>
      <w:r w:rsidRPr="006B70ED">
        <w:rPr>
          <w:sz w:val="28"/>
          <w:szCs w:val="28"/>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F033E6" w:rsidRPr="006B70ED" w:rsidRDefault="00F033E6" w:rsidP="006B70ED">
      <w:pPr>
        <w:rPr>
          <w:sz w:val="28"/>
          <w:szCs w:val="28"/>
        </w:rPr>
      </w:pPr>
      <w:r w:rsidRPr="006B70ED">
        <w:rPr>
          <w:sz w:val="28"/>
          <w:szCs w:val="28"/>
        </w:rPr>
        <w:t>Температурный график тепловых сетей принят 130 – 700 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rsidR="00F033E6" w:rsidRPr="006B70ED" w:rsidRDefault="00F033E6" w:rsidP="006B70ED">
      <w:pPr>
        <w:rPr>
          <w:sz w:val="28"/>
          <w:szCs w:val="28"/>
        </w:rPr>
      </w:pPr>
      <w:r w:rsidRPr="006B70ED">
        <w:rPr>
          <w:sz w:val="28"/>
          <w:szCs w:val="28"/>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F033E6" w:rsidRPr="006B70ED" w:rsidRDefault="00F033E6" w:rsidP="006B70ED">
      <w:pPr>
        <w:rPr>
          <w:sz w:val="28"/>
          <w:szCs w:val="28"/>
        </w:rPr>
      </w:pPr>
      <w:r w:rsidRPr="006B70ED">
        <w:rPr>
          <w:sz w:val="28"/>
          <w:szCs w:val="28"/>
        </w:rPr>
        <w:t>Тепловые нагрузки, трассировка тепловых сетей и диаметры трубопроводов уточняются на последующей стадии проектирования.</w:t>
      </w:r>
    </w:p>
    <w:p w:rsidR="00F033E6" w:rsidRPr="006B70ED" w:rsidRDefault="00F033E6" w:rsidP="006B70ED">
      <w:pPr>
        <w:rPr>
          <w:sz w:val="28"/>
          <w:szCs w:val="28"/>
        </w:rPr>
      </w:pPr>
      <w:r w:rsidRPr="006B70ED">
        <w:rPr>
          <w:sz w:val="28"/>
          <w:szCs w:val="28"/>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rsidR="00F033E6" w:rsidRPr="006B70ED" w:rsidRDefault="00F033E6" w:rsidP="006B70ED">
      <w:pPr>
        <w:rPr>
          <w:sz w:val="28"/>
          <w:szCs w:val="28"/>
        </w:rPr>
      </w:pPr>
      <w:r w:rsidRPr="006B70ED">
        <w:rPr>
          <w:sz w:val="28"/>
          <w:szCs w:val="28"/>
        </w:rPr>
        <w:t>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F033E6" w:rsidRPr="006B70ED" w:rsidRDefault="00F033E6" w:rsidP="006B70ED">
      <w:pPr>
        <w:rPr>
          <w:sz w:val="28"/>
          <w:szCs w:val="28"/>
        </w:rPr>
      </w:pPr>
      <w:r w:rsidRPr="006B70ED">
        <w:rPr>
          <w:sz w:val="28"/>
          <w:szCs w:val="28"/>
        </w:rPr>
        <w:t>Подсчет тепловых нагрузок на жилищно-коммунальную застройку производился по комплексному удельному расходу тепла, отнесённому к 1 кв.м. общей площади. Все расчеты произведены в соответствии с экономической частью проекта.</w:t>
      </w:r>
    </w:p>
    <w:p w:rsidR="00F033E6" w:rsidRPr="006B70ED" w:rsidRDefault="00F033E6" w:rsidP="006B70ED">
      <w:pPr>
        <w:rPr>
          <w:sz w:val="28"/>
          <w:szCs w:val="28"/>
        </w:rPr>
      </w:pPr>
      <w:r w:rsidRPr="006B70ED">
        <w:rPr>
          <w:sz w:val="28"/>
          <w:szCs w:val="28"/>
        </w:rPr>
        <w:t>Подсчет тепловых нагрузок на жилищно-коммунальную застройку производился по комплексному удельному расходу тепла, отнесенному к 1 м</w:t>
      </w:r>
      <w:r w:rsidRPr="006B70ED">
        <w:rPr>
          <w:sz w:val="28"/>
          <w:szCs w:val="28"/>
          <w:vertAlign w:val="superscript"/>
        </w:rPr>
        <w:t>2</w:t>
      </w:r>
      <w:r w:rsidRPr="006B70ED">
        <w:rPr>
          <w:sz w:val="28"/>
          <w:szCs w:val="28"/>
        </w:rPr>
        <w:t xml:space="preserve"> общей площади. Все расчеты произведены в соответствии с экономической частью проекта.</w:t>
      </w:r>
    </w:p>
    <w:p w:rsidR="00F033E6" w:rsidRPr="006B70ED" w:rsidRDefault="00F033E6" w:rsidP="006B70ED">
      <w:pPr>
        <w:rPr>
          <w:sz w:val="28"/>
          <w:szCs w:val="28"/>
        </w:rPr>
      </w:pPr>
      <w:r w:rsidRPr="006B70ED">
        <w:rPr>
          <w:sz w:val="28"/>
          <w:szCs w:val="28"/>
        </w:rPr>
        <w:t xml:space="preserve">В соответствии СП 131.13330.2012 Актуализированная редакция «СНиП 23-01-99* "Строительная климатология» и климатическим районированием территории страны, город Тула относится к 2-му климатическому району, подрайону </w:t>
      </w:r>
      <w:r w:rsidRPr="006B70ED">
        <w:rPr>
          <w:sz w:val="28"/>
          <w:szCs w:val="28"/>
          <w:lang w:val="en-US"/>
        </w:rPr>
        <w:t>I</w:t>
      </w:r>
      <w:r w:rsidRPr="006B70ED">
        <w:rPr>
          <w:sz w:val="28"/>
          <w:szCs w:val="28"/>
        </w:rPr>
        <w:t xml:space="preserve">I B. </w:t>
      </w:r>
    </w:p>
    <w:p w:rsidR="00F033E6" w:rsidRPr="006B70ED" w:rsidRDefault="00F033E6" w:rsidP="006B70ED">
      <w:pPr>
        <w:rPr>
          <w:sz w:val="28"/>
          <w:szCs w:val="28"/>
        </w:rPr>
      </w:pPr>
      <w:r w:rsidRPr="006B70ED">
        <w:rPr>
          <w:sz w:val="28"/>
          <w:szCs w:val="28"/>
        </w:rPr>
        <w:t>При подсчёте расхода тепла были учтены следующие климатические данные:</w:t>
      </w:r>
    </w:p>
    <w:p w:rsidR="00F033E6" w:rsidRPr="006B70ED" w:rsidRDefault="00F033E6" w:rsidP="006B70ED">
      <w:pPr>
        <w:rPr>
          <w:sz w:val="28"/>
          <w:szCs w:val="28"/>
        </w:rPr>
      </w:pPr>
      <w:r w:rsidRPr="006B70ED">
        <w:rPr>
          <w:sz w:val="28"/>
          <w:szCs w:val="28"/>
        </w:rPr>
        <w:t>-</w:t>
      </w:r>
      <w:r w:rsidR="006B70ED">
        <w:rPr>
          <w:sz w:val="28"/>
          <w:szCs w:val="28"/>
        </w:rPr>
        <w:tab/>
      </w:r>
      <w:r w:rsidRPr="006B70ED">
        <w:rPr>
          <w:sz w:val="28"/>
          <w:szCs w:val="28"/>
        </w:rPr>
        <w:t>расчётная температура наружного воздуха  – минус 14</w:t>
      </w:r>
      <w:r w:rsidRPr="006B70ED">
        <w:rPr>
          <w:sz w:val="28"/>
          <w:szCs w:val="28"/>
          <w:vertAlign w:val="superscript"/>
        </w:rPr>
        <w:t>0</w:t>
      </w:r>
      <w:r w:rsidRPr="006B70ED">
        <w:rPr>
          <w:sz w:val="28"/>
          <w:szCs w:val="28"/>
        </w:rPr>
        <w:t>С;</w:t>
      </w:r>
    </w:p>
    <w:p w:rsidR="00F033E6" w:rsidRPr="006B70ED" w:rsidRDefault="00F033E6" w:rsidP="006B70ED">
      <w:pPr>
        <w:rPr>
          <w:sz w:val="28"/>
          <w:szCs w:val="28"/>
        </w:rPr>
      </w:pPr>
      <w:r w:rsidRPr="006B70ED">
        <w:rPr>
          <w:sz w:val="28"/>
          <w:szCs w:val="28"/>
        </w:rPr>
        <w:t>-</w:t>
      </w:r>
      <w:r w:rsidR="006B70ED">
        <w:rPr>
          <w:sz w:val="28"/>
          <w:szCs w:val="28"/>
        </w:rPr>
        <w:tab/>
      </w:r>
      <w:r w:rsidRPr="006B70ED">
        <w:rPr>
          <w:sz w:val="28"/>
          <w:szCs w:val="28"/>
        </w:rPr>
        <w:t>средняя температура за отопительный период – минус 3</w:t>
      </w:r>
      <w:r w:rsidRPr="006B70ED">
        <w:rPr>
          <w:sz w:val="28"/>
          <w:szCs w:val="28"/>
          <w:vertAlign w:val="superscript"/>
        </w:rPr>
        <w:t>0</w:t>
      </w:r>
      <w:r w:rsidRPr="006B70ED">
        <w:rPr>
          <w:sz w:val="28"/>
          <w:szCs w:val="28"/>
        </w:rPr>
        <w:t>С;</w:t>
      </w:r>
    </w:p>
    <w:p w:rsidR="00F033E6" w:rsidRPr="006B70ED" w:rsidRDefault="00F033E6" w:rsidP="006B70ED">
      <w:pPr>
        <w:rPr>
          <w:sz w:val="28"/>
          <w:szCs w:val="28"/>
        </w:rPr>
      </w:pPr>
      <w:r w:rsidRPr="006B70ED">
        <w:rPr>
          <w:sz w:val="28"/>
          <w:szCs w:val="28"/>
        </w:rPr>
        <w:t>-</w:t>
      </w:r>
      <w:r w:rsidR="006B70ED">
        <w:rPr>
          <w:sz w:val="28"/>
          <w:szCs w:val="28"/>
        </w:rPr>
        <w:tab/>
      </w:r>
      <w:r w:rsidRPr="006B70ED">
        <w:rPr>
          <w:sz w:val="28"/>
          <w:szCs w:val="28"/>
        </w:rPr>
        <w:t>продолжительность отопительного периода – 207 суток.</w:t>
      </w:r>
    </w:p>
    <w:p w:rsidR="00F033E6" w:rsidRPr="006B70ED" w:rsidRDefault="00F033E6" w:rsidP="006B70ED">
      <w:pPr>
        <w:rPr>
          <w:sz w:val="28"/>
          <w:szCs w:val="28"/>
        </w:rPr>
      </w:pPr>
      <w:r w:rsidRPr="006B70ED">
        <w:rPr>
          <w:sz w:val="28"/>
          <w:szCs w:val="28"/>
        </w:rPr>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F033E6" w:rsidRDefault="00F033E6" w:rsidP="006B70ED">
      <w:pPr>
        <w:rPr>
          <w:sz w:val="26"/>
          <w:szCs w:val="26"/>
        </w:rPr>
      </w:pPr>
      <w:r w:rsidRPr="006B70ED">
        <w:rPr>
          <w:sz w:val="28"/>
          <w:szCs w:val="28"/>
        </w:rPr>
        <w:t>Расчёт тепловых нагрузок по оценочным объемам нового строительства приведён в таблице и будет уточнён и скорректирован на последующей стадии проектирования</w:t>
      </w:r>
      <w:r w:rsidRPr="00F033E6">
        <w:rPr>
          <w:sz w:val="26"/>
          <w:szCs w:val="26"/>
        </w:rPr>
        <w:t>.</w:t>
      </w:r>
    </w:p>
    <w:p w:rsidR="006B70ED" w:rsidRPr="00F033E6" w:rsidRDefault="006B70ED" w:rsidP="006B70ED">
      <w:pPr>
        <w:rPr>
          <w:sz w:val="26"/>
          <w:szCs w:val="26"/>
        </w:rPr>
        <w:sectPr w:rsidR="006B70ED" w:rsidRPr="00F033E6" w:rsidSect="00F033E6">
          <w:pgSz w:w="11906" w:h="16838"/>
          <w:pgMar w:top="1134" w:right="1701" w:bottom="1134" w:left="850" w:header="708" w:footer="708" w:gutter="0"/>
          <w:cols w:space="708"/>
          <w:docGrid w:linePitch="360"/>
        </w:sectPr>
      </w:pPr>
    </w:p>
    <w:p w:rsidR="00F033E6" w:rsidRPr="006B70ED" w:rsidRDefault="00F033E6" w:rsidP="006B70ED">
      <w:pPr>
        <w:ind w:firstLine="0"/>
        <w:jc w:val="right"/>
        <w:rPr>
          <w:sz w:val="28"/>
          <w:szCs w:val="28"/>
        </w:rPr>
      </w:pPr>
      <w:r w:rsidRPr="006B70ED">
        <w:rPr>
          <w:sz w:val="28"/>
          <w:szCs w:val="28"/>
        </w:rPr>
        <w:t>Таблица</w:t>
      </w:r>
      <w:r w:rsidR="00632234">
        <w:rPr>
          <w:sz w:val="28"/>
          <w:szCs w:val="28"/>
        </w:rPr>
        <w:t xml:space="preserve"> 4.28</w:t>
      </w:r>
    </w:p>
    <w:p w:rsidR="00F033E6" w:rsidRPr="006B70ED" w:rsidRDefault="00F033E6" w:rsidP="006B70ED">
      <w:pPr>
        <w:ind w:firstLine="0"/>
        <w:jc w:val="center"/>
        <w:rPr>
          <w:sz w:val="28"/>
          <w:szCs w:val="28"/>
        </w:rPr>
      </w:pPr>
      <w:r w:rsidRPr="006B70ED">
        <w:rPr>
          <w:sz w:val="28"/>
          <w:szCs w:val="28"/>
        </w:rPr>
        <w:t>Расчетные тепловые нагрузки перспективной жилой застройки</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3"/>
        <w:gridCol w:w="1275"/>
        <w:gridCol w:w="1560"/>
        <w:gridCol w:w="1417"/>
        <w:gridCol w:w="1418"/>
        <w:gridCol w:w="1275"/>
        <w:gridCol w:w="1276"/>
        <w:gridCol w:w="142"/>
        <w:gridCol w:w="7"/>
        <w:gridCol w:w="985"/>
        <w:gridCol w:w="284"/>
        <w:gridCol w:w="850"/>
        <w:gridCol w:w="425"/>
        <w:gridCol w:w="851"/>
      </w:tblGrid>
      <w:tr w:rsidR="00F033E6" w:rsidRPr="00F033E6" w:rsidTr="00632234">
        <w:trPr>
          <w:trHeight w:val="413"/>
          <w:tblHeader/>
        </w:trPr>
        <w:tc>
          <w:tcPr>
            <w:tcW w:w="2835" w:type="dxa"/>
            <w:vMerge w:val="restart"/>
            <w:shd w:val="clear" w:color="auto" w:fill="D9D9D9" w:themeFill="background1" w:themeFillShade="D9"/>
            <w:vAlign w:val="center"/>
          </w:tcPr>
          <w:p w:rsidR="00F033E6" w:rsidRPr="00F033E6" w:rsidRDefault="00F033E6" w:rsidP="006B70ED">
            <w:pPr>
              <w:spacing w:before="115" w:after="0"/>
              <w:ind w:firstLine="0"/>
              <w:jc w:val="center"/>
              <w:rPr>
                <w:rFonts w:eastAsia="Calibri"/>
                <w:color w:val="000000"/>
                <w:sz w:val="20"/>
                <w:szCs w:val="20"/>
                <w:highlight w:val="yellow"/>
                <w:lang w:eastAsia="en-US"/>
              </w:rPr>
            </w:pPr>
            <w:r w:rsidRPr="00F033E6">
              <w:rPr>
                <w:rFonts w:eastAsia="Calibri"/>
                <w:color w:val="000000"/>
                <w:sz w:val="20"/>
                <w:szCs w:val="20"/>
                <w:lang w:eastAsia="en-US"/>
              </w:rPr>
              <w:t>Территории,  входящие в состав городского округа</w:t>
            </w:r>
          </w:p>
        </w:tc>
        <w:tc>
          <w:tcPr>
            <w:tcW w:w="2268" w:type="dxa"/>
            <w:gridSpan w:val="2"/>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Существующее положение 2016 г.</w:t>
            </w:r>
          </w:p>
        </w:tc>
        <w:tc>
          <w:tcPr>
            <w:tcW w:w="5670" w:type="dxa"/>
            <w:gridSpan w:val="4"/>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val="en-US" w:eastAsia="en-US"/>
              </w:rPr>
              <w:t>I</w:t>
            </w:r>
            <w:r w:rsidRPr="00F033E6">
              <w:rPr>
                <w:rFonts w:eastAsia="Calibri"/>
                <w:sz w:val="20"/>
                <w:szCs w:val="20"/>
                <w:lang w:eastAsia="en-US"/>
              </w:rPr>
              <w:t>-ый этап  2025 г</w:t>
            </w:r>
          </w:p>
        </w:tc>
        <w:tc>
          <w:tcPr>
            <w:tcW w:w="4820" w:type="dxa"/>
            <w:gridSpan w:val="8"/>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Проектный срок 2035 г.</w:t>
            </w:r>
          </w:p>
        </w:tc>
      </w:tr>
      <w:tr w:rsidR="00F033E6" w:rsidRPr="00F033E6" w:rsidTr="00632234">
        <w:trPr>
          <w:trHeight w:val="210"/>
          <w:tblHeader/>
        </w:trPr>
        <w:tc>
          <w:tcPr>
            <w:tcW w:w="2835" w:type="dxa"/>
            <w:vMerge/>
            <w:shd w:val="clear" w:color="auto" w:fill="D9D9D9" w:themeFill="background1" w:themeFillShade="D9"/>
            <w:vAlign w:val="center"/>
          </w:tcPr>
          <w:p w:rsidR="00F033E6" w:rsidRPr="00F033E6" w:rsidRDefault="00F033E6" w:rsidP="006B70ED">
            <w:pPr>
              <w:spacing w:before="115" w:after="0"/>
              <w:ind w:firstLine="0"/>
              <w:jc w:val="center"/>
              <w:rPr>
                <w:rFonts w:eastAsia="Calibri"/>
                <w:color w:val="000000"/>
                <w:sz w:val="20"/>
                <w:szCs w:val="20"/>
                <w:highlight w:val="yellow"/>
                <w:lang w:eastAsia="en-US"/>
              </w:rPr>
            </w:pPr>
          </w:p>
        </w:tc>
        <w:tc>
          <w:tcPr>
            <w:tcW w:w="993" w:type="dxa"/>
            <w:vMerge w:val="restart"/>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vertAlign w:val="superscript"/>
                <w:lang w:eastAsia="en-US"/>
              </w:rPr>
            </w:pPr>
            <w:r w:rsidRPr="00F033E6">
              <w:rPr>
                <w:rFonts w:eastAsia="Calibri"/>
                <w:sz w:val="20"/>
                <w:szCs w:val="20"/>
                <w:lang w:eastAsia="en-US"/>
              </w:rPr>
              <w:t>тыс.</w:t>
            </w:r>
            <w:r w:rsidR="006B70ED">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275" w:type="dxa"/>
            <w:vMerge w:val="restart"/>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Гкал/час</w:t>
            </w:r>
          </w:p>
        </w:tc>
        <w:tc>
          <w:tcPr>
            <w:tcW w:w="2977" w:type="dxa"/>
            <w:gridSpan w:val="2"/>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Всего</w:t>
            </w:r>
          </w:p>
        </w:tc>
        <w:tc>
          <w:tcPr>
            <w:tcW w:w="2693" w:type="dxa"/>
            <w:gridSpan w:val="2"/>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 том числе новое строительство</w:t>
            </w:r>
          </w:p>
        </w:tc>
        <w:tc>
          <w:tcPr>
            <w:tcW w:w="2410" w:type="dxa"/>
            <w:gridSpan w:val="4"/>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Всего</w:t>
            </w:r>
          </w:p>
        </w:tc>
        <w:tc>
          <w:tcPr>
            <w:tcW w:w="2410" w:type="dxa"/>
            <w:gridSpan w:val="4"/>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В том числе новое строительство</w:t>
            </w:r>
          </w:p>
        </w:tc>
      </w:tr>
      <w:tr w:rsidR="00F033E6" w:rsidRPr="00F033E6" w:rsidTr="00632234">
        <w:trPr>
          <w:trHeight w:val="213"/>
          <w:tblHeader/>
        </w:trPr>
        <w:tc>
          <w:tcPr>
            <w:tcW w:w="2835" w:type="dxa"/>
            <w:vMerge/>
            <w:shd w:val="clear" w:color="auto" w:fill="D9D9D9" w:themeFill="background1" w:themeFillShade="D9"/>
            <w:vAlign w:val="center"/>
          </w:tcPr>
          <w:p w:rsidR="00F033E6" w:rsidRPr="00F033E6" w:rsidRDefault="00F033E6" w:rsidP="006B70ED">
            <w:pPr>
              <w:spacing w:before="115" w:after="0"/>
              <w:ind w:firstLine="0"/>
              <w:jc w:val="center"/>
              <w:rPr>
                <w:rFonts w:eastAsia="Calibri"/>
                <w:color w:val="000000"/>
                <w:sz w:val="20"/>
                <w:szCs w:val="20"/>
                <w:highlight w:val="yellow"/>
                <w:lang w:eastAsia="en-US"/>
              </w:rPr>
            </w:pPr>
          </w:p>
        </w:tc>
        <w:tc>
          <w:tcPr>
            <w:tcW w:w="993" w:type="dxa"/>
            <w:vMerge/>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p>
        </w:tc>
        <w:tc>
          <w:tcPr>
            <w:tcW w:w="1275" w:type="dxa"/>
            <w:vMerge/>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p>
        </w:tc>
        <w:tc>
          <w:tcPr>
            <w:tcW w:w="1560" w:type="dxa"/>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w:t>
            </w:r>
            <w:r w:rsidR="006B70ED">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417" w:type="dxa"/>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Гкал/час</w:t>
            </w:r>
          </w:p>
        </w:tc>
        <w:tc>
          <w:tcPr>
            <w:tcW w:w="1418" w:type="dxa"/>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w:t>
            </w:r>
            <w:r w:rsidR="006B70ED">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275" w:type="dxa"/>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Гкал/час</w:t>
            </w:r>
          </w:p>
        </w:tc>
        <w:tc>
          <w:tcPr>
            <w:tcW w:w="1276" w:type="dxa"/>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w:t>
            </w:r>
            <w:r w:rsidR="006B70ED">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134" w:type="dxa"/>
            <w:gridSpan w:val="3"/>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Гкал/час</w:t>
            </w:r>
          </w:p>
        </w:tc>
        <w:tc>
          <w:tcPr>
            <w:tcW w:w="1134" w:type="dxa"/>
            <w:gridSpan w:val="2"/>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тыс.</w:t>
            </w:r>
            <w:r w:rsidR="006B70ED">
              <w:rPr>
                <w:rFonts w:eastAsia="Calibri"/>
                <w:sz w:val="20"/>
                <w:szCs w:val="20"/>
                <w:lang w:eastAsia="en-US"/>
              </w:rPr>
              <w:t xml:space="preserve"> </w:t>
            </w:r>
            <w:r w:rsidRPr="00F033E6">
              <w:rPr>
                <w:rFonts w:eastAsia="Calibri"/>
                <w:sz w:val="20"/>
                <w:szCs w:val="20"/>
                <w:lang w:eastAsia="en-US"/>
              </w:rPr>
              <w:t>м</w:t>
            </w:r>
            <w:r w:rsidRPr="00F033E6">
              <w:rPr>
                <w:rFonts w:eastAsia="Calibri"/>
                <w:sz w:val="20"/>
                <w:szCs w:val="20"/>
                <w:vertAlign w:val="superscript"/>
                <w:lang w:eastAsia="en-US"/>
              </w:rPr>
              <w:t>2</w:t>
            </w:r>
          </w:p>
        </w:tc>
        <w:tc>
          <w:tcPr>
            <w:tcW w:w="1276" w:type="dxa"/>
            <w:gridSpan w:val="2"/>
            <w:shd w:val="clear" w:color="auto" w:fill="D9D9D9" w:themeFill="background1" w:themeFillShade="D9"/>
            <w:vAlign w:val="center"/>
          </w:tcPr>
          <w:p w:rsidR="00F033E6" w:rsidRPr="00F033E6" w:rsidRDefault="00F033E6" w:rsidP="006B70ED">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Гкал/час</w:t>
            </w:r>
          </w:p>
        </w:tc>
      </w:tr>
      <w:tr w:rsidR="00F033E6" w:rsidRPr="00F033E6" w:rsidTr="00632234">
        <w:tc>
          <w:tcPr>
            <w:tcW w:w="15593" w:type="dxa"/>
            <w:gridSpan w:val="15"/>
          </w:tcPr>
          <w:p w:rsidR="00F033E6" w:rsidRPr="00F033E6" w:rsidRDefault="00F033E6" w:rsidP="00F033E6">
            <w:pPr>
              <w:autoSpaceDE w:val="0"/>
              <w:autoSpaceDN w:val="0"/>
              <w:adjustRightInd w:val="0"/>
              <w:spacing w:after="0"/>
              <w:ind w:firstLine="0"/>
              <w:jc w:val="left"/>
              <w:rPr>
                <w:rFonts w:eastAsia="Calibri"/>
                <w:sz w:val="22"/>
                <w:szCs w:val="22"/>
                <w:highlight w:val="yellow"/>
                <w:lang w:eastAsia="en-US"/>
              </w:rPr>
            </w:pPr>
            <w:r w:rsidRPr="00F033E6">
              <w:rPr>
                <w:rFonts w:eastAsia="Calibri"/>
                <w:b/>
                <w:sz w:val="22"/>
                <w:szCs w:val="22"/>
                <w:lang w:eastAsia="en-US"/>
              </w:rPr>
              <w:t>Центральный территориальный округ</w:t>
            </w:r>
          </w:p>
        </w:tc>
      </w:tr>
      <w:tr w:rsidR="00F033E6" w:rsidRPr="00F033E6" w:rsidTr="00632234">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Центральный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6"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134"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48,89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851,4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75,73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308,1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27,73</w:t>
            </w:r>
          </w:p>
        </w:tc>
        <w:tc>
          <w:tcPr>
            <w:tcW w:w="1276" w:type="dxa"/>
          </w:tcPr>
          <w:p w:rsidR="00F033E6" w:rsidRPr="00F033E6" w:rsidRDefault="00F033E6" w:rsidP="00F033E6">
            <w:pPr>
              <w:spacing w:after="0"/>
              <w:ind w:firstLine="0"/>
              <w:jc w:val="center"/>
              <w:rPr>
                <w:sz w:val="20"/>
                <w:szCs w:val="20"/>
              </w:rPr>
            </w:pPr>
            <w:r w:rsidRPr="00F033E6">
              <w:rPr>
                <w:sz w:val="20"/>
                <w:szCs w:val="20"/>
              </w:rPr>
              <w:t>1026,6</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92,39</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483,3</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43,49</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106,69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1225,4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110,29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3,59</w:t>
            </w:r>
          </w:p>
        </w:tc>
        <w:tc>
          <w:tcPr>
            <w:tcW w:w="1276" w:type="dxa"/>
          </w:tcPr>
          <w:p w:rsidR="00F033E6" w:rsidRPr="00F033E6" w:rsidRDefault="00F033E6" w:rsidP="00F033E6">
            <w:pPr>
              <w:spacing w:after="0"/>
              <w:ind w:firstLine="0"/>
              <w:jc w:val="center"/>
              <w:rPr>
                <w:sz w:val="20"/>
                <w:szCs w:val="20"/>
              </w:rPr>
            </w:pPr>
            <w:r w:rsidRPr="00F033E6">
              <w:rPr>
                <w:sz w:val="20"/>
                <w:szCs w:val="20"/>
              </w:rPr>
              <w:t>1457,6</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131,8</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272,1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24,51</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40,55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355,9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42,71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2,16</w:t>
            </w:r>
          </w:p>
        </w:tc>
        <w:tc>
          <w:tcPr>
            <w:tcW w:w="1276" w:type="dxa"/>
          </w:tcPr>
          <w:p w:rsidR="00F033E6" w:rsidRPr="00F033E6" w:rsidRDefault="00F033E6" w:rsidP="00F033E6">
            <w:pPr>
              <w:spacing w:after="0"/>
              <w:ind w:firstLine="0"/>
              <w:jc w:val="center"/>
              <w:rPr>
                <w:sz w:val="20"/>
                <w:szCs w:val="20"/>
              </w:rPr>
            </w:pPr>
            <w:r w:rsidRPr="00F033E6">
              <w:rPr>
                <w:sz w:val="20"/>
                <w:szCs w:val="20"/>
              </w:rPr>
              <w:t>355,9</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42,71</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18</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2,16</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77,22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520,8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78,12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0,9</w:t>
            </w:r>
          </w:p>
        </w:tc>
        <w:tc>
          <w:tcPr>
            <w:tcW w:w="1276" w:type="dxa"/>
          </w:tcPr>
          <w:p w:rsidR="00F033E6" w:rsidRPr="00F033E6" w:rsidRDefault="00F033E6" w:rsidP="00F033E6">
            <w:pPr>
              <w:spacing w:after="0"/>
              <w:ind w:firstLine="0"/>
              <w:jc w:val="center"/>
              <w:rPr>
                <w:sz w:val="20"/>
                <w:szCs w:val="20"/>
              </w:rPr>
            </w:pPr>
            <w:r w:rsidRPr="00F033E6">
              <w:rPr>
                <w:sz w:val="20"/>
                <w:szCs w:val="20"/>
              </w:rPr>
              <w:t>520,8</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78,12</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0,9</w:t>
            </w:r>
          </w:p>
        </w:tc>
      </w:tr>
      <w:tr w:rsidR="00F033E6" w:rsidRPr="00F033E6" w:rsidTr="00632234">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273,35</w:t>
            </w:r>
          </w:p>
        </w:tc>
        <w:tc>
          <w:tcPr>
            <w:tcW w:w="1560" w:type="dxa"/>
          </w:tcPr>
          <w:p w:rsidR="00F033E6" w:rsidRPr="00F033E6" w:rsidRDefault="00F033E6" w:rsidP="00F033E6">
            <w:pPr>
              <w:spacing w:after="0"/>
              <w:ind w:firstLine="0"/>
              <w:jc w:val="center"/>
              <w:rPr>
                <w:b/>
                <w:color w:val="000000"/>
                <w:sz w:val="20"/>
                <w:szCs w:val="20"/>
              </w:rPr>
            </w:pPr>
            <w:r w:rsidRPr="00F033E6">
              <w:rPr>
                <w:b/>
                <w:color w:val="000000"/>
                <w:sz w:val="20"/>
                <w:szCs w:val="20"/>
              </w:rPr>
              <w:t>2953,5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306,85</w:t>
            </w:r>
          </w:p>
        </w:tc>
        <w:tc>
          <w:tcPr>
            <w:tcW w:w="1418" w:type="dxa"/>
          </w:tcPr>
          <w:p w:rsidR="00F033E6" w:rsidRPr="00F033E6" w:rsidRDefault="00F033E6" w:rsidP="00F033E6">
            <w:pPr>
              <w:spacing w:after="0"/>
              <w:ind w:firstLine="0"/>
              <w:jc w:val="center"/>
              <w:rPr>
                <w:b/>
                <w:color w:val="000000"/>
                <w:sz w:val="20"/>
                <w:szCs w:val="20"/>
              </w:rPr>
            </w:pPr>
            <w:r w:rsidRPr="00F033E6">
              <w:rPr>
                <w:b/>
                <w:color w:val="000000"/>
                <w:sz w:val="20"/>
                <w:szCs w:val="20"/>
              </w:rPr>
              <w:t>372</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34,38</w:t>
            </w:r>
          </w:p>
        </w:tc>
        <w:tc>
          <w:tcPr>
            <w:tcW w:w="1276"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3291,5</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345,02</w:t>
            </w:r>
          </w:p>
        </w:tc>
        <w:tc>
          <w:tcPr>
            <w:tcW w:w="1134"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779,4</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71,06</w:t>
            </w:r>
          </w:p>
        </w:tc>
      </w:tr>
      <w:tr w:rsidR="00F033E6" w:rsidRPr="00F033E6" w:rsidTr="00632234">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134"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6"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134"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151,1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13,59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130,5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11,75</w:t>
            </w:r>
          </w:p>
        </w:tc>
        <w:tc>
          <w:tcPr>
            <w:tcW w:w="1276" w:type="dxa"/>
          </w:tcPr>
          <w:p w:rsidR="00F033E6" w:rsidRPr="00F033E6" w:rsidRDefault="00F033E6" w:rsidP="00F033E6">
            <w:pPr>
              <w:spacing w:after="0"/>
              <w:ind w:firstLine="0"/>
              <w:jc w:val="center"/>
              <w:rPr>
                <w:sz w:val="20"/>
                <w:szCs w:val="20"/>
              </w:rPr>
            </w:pPr>
            <w:r w:rsidRPr="00F033E6">
              <w:rPr>
                <w:sz w:val="20"/>
                <w:szCs w:val="20"/>
              </w:rPr>
              <w:t>302,2</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27,19</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281,7</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25,35</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8,32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134,8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16,18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65,5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7,86</w:t>
            </w:r>
          </w:p>
        </w:tc>
        <w:tc>
          <w:tcPr>
            <w:tcW w:w="1276" w:type="dxa"/>
          </w:tcPr>
          <w:p w:rsidR="00F033E6" w:rsidRPr="00F033E6" w:rsidRDefault="00F033E6" w:rsidP="00F033E6">
            <w:pPr>
              <w:spacing w:after="0"/>
              <w:ind w:firstLine="0"/>
              <w:jc w:val="center"/>
              <w:rPr>
                <w:sz w:val="20"/>
                <w:szCs w:val="20"/>
              </w:rPr>
            </w:pPr>
            <w:r w:rsidRPr="00F033E6">
              <w:rPr>
                <w:sz w:val="20"/>
                <w:szCs w:val="20"/>
              </w:rPr>
              <w:t>322,3</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38,68</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253</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30,36</w:t>
            </w:r>
          </w:p>
        </w:tc>
      </w:tr>
      <w:tr w:rsidR="00F033E6" w:rsidRPr="00F033E6" w:rsidTr="00632234">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40,69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337,6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50,64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66,3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9,95</w:t>
            </w:r>
          </w:p>
        </w:tc>
        <w:tc>
          <w:tcPr>
            <w:tcW w:w="1276" w:type="dxa"/>
          </w:tcPr>
          <w:p w:rsidR="00F033E6" w:rsidRPr="00F033E6" w:rsidRDefault="00F033E6" w:rsidP="00F033E6">
            <w:pPr>
              <w:spacing w:after="0"/>
              <w:ind w:firstLine="0"/>
              <w:jc w:val="center"/>
              <w:rPr>
                <w:sz w:val="20"/>
                <w:szCs w:val="20"/>
              </w:rPr>
            </w:pPr>
            <w:r w:rsidRPr="00F033E6">
              <w:rPr>
                <w:sz w:val="20"/>
                <w:szCs w:val="20"/>
              </w:rPr>
              <w:t>485,5</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72,83</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220,9</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33,13</w:t>
            </w:r>
          </w:p>
        </w:tc>
      </w:tr>
      <w:tr w:rsidR="00F033E6" w:rsidRPr="00F033E6" w:rsidTr="00632234">
        <w:trPr>
          <w:trHeight w:val="257"/>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50,86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623,5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80,41</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262,3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29,56</w:t>
            </w:r>
          </w:p>
        </w:tc>
        <w:tc>
          <w:tcPr>
            <w:tcW w:w="1276" w:type="dxa"/>
          </w:tcPr>
          <w:p w:rsidR="00F033E6" w:rsidRPr="00F033E6" w:rsidRDefault="00F033E6" w:rsidP="00F033E6">
            <w:pPr>
              <w:spacing w:after="0"/>
              <w:ind w:firstLine="0"/>
              <w:jc w:val="center"/>
              <w:rPr>
                <w:rFonts w:eastAsia="Calibri"/>
                <w:b/>
                <w:bCs/>
                <w:color w:val="000000"/>
                <w:sz w:val="20"/>
                <w:szCs w:val="20"/>
                <w:lang w:eastAsia="en-US"/>
              </w:rPr>
            </w:pPr>
            <w:r w:rsidRPr="00F033E6">
              <w:rPr>
                <w:rFonts w:eastAsia="Calibri"/>
                <w:b/>
                <w:bCs/>
                <w:color w:val="000000"/>
                <w:sz w:val="20"/>
                <w:szCs w:val="20"/>
                <w:lang w:eastAsia="en-US"/>
              </w:rPr>
              <w:t>1110</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138,7</w:t>
            </w:r>
          </w:p>
        </w:tc>
        <w:tc>
          <w:tcPr>
            <w:tcW w:w="1134"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755,5</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88,84</w:t>
            </w:r>
          </w:p>
        </w:tc>
      </w:tr>
      <w:tr w:rsidR="00F033E6" w:rsidRPr="00F033E6" w:rsidTr="00632234">
        <w:trPr>
          <w:trHeight w:val="120"/>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210"/>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48,89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851,4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76,63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308,1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27,73</w:t>
            </w:r>
          </w:p>
        </w:tc>
        <w:tc>
          <w:tcPr>
            <w:tcW w:w="1276" w:type="dxa"/>
          </w:tcPr>
          <w:p w:rsidR="00F033E6" w:rsidRPr="00F033E6" w:rsidRDefault="00F033E6" w:rsidP="00F033E6">
            <w:pPr>
              <w:spacing w:after="0"/>
              <w:ind w:firstLine="0"/>
              <w:jc w:val="center"/>
              <w:rPr>
                <w:sz w:val="20"/>
                <w:szCs w:val="20"/>
              </w:rPr>
            </w:pPr>
            <w:r w:rsidRPr="00F033E6">
              <w:rPr>
                <w:sz w:val="20"/>
                <w:szCs w:val="20"/>
              </w:rPr>
              <w:t>1026,5</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92,38</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483,3</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43,49</w:t>
            </w:r>
          </w:p>
        </w:tc>
      </w:tr>
      <w:tr w:rsidR="00F033E6" w:rsidRPr="00F033E6" w:rsidTr="00632234">
        <w:trPr>
          <w:trHeight w:val="180"/>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108,55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1376,5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123,89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170,4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15,34</w:t>
            </w:r>
          </w:p>
        </w:tc>
        <w:tc>
          <w:tcPr>
            <w:tcW w:w="1276" w:type="dxa"/>
          </w:tcPr>
          <w:p w:rsidR="00F033E6" w:rsidRPr="00F033E6" w:rsidRDefault="00F033E6" w:rsidP="00F033E6">
            <w:pPr>
              <w:spacing w:after="0"/>
              <w:ind w:firstLine="0"/>
              <w:jc w:val="center"/>
              <w:rPr>
                <w:sz w:val="20"/>
                <w:szCs w:val="20"/>
              </w:rPr>
            </w:pPr>
            <w:r w:rsidRPr="00F033E6">
              <w:rPr>
                <w:sz w:val="20"/>
                <w:szCs w:val="20"/>
              </w:rPr>
              <w:t>1759,9</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158,39</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553,8</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49,84</w:t>
            </w:r>
          </w:p>
        </w:tc>
      </w:tr>
      <w:tr w:rsidR="00F033E6" w:rsidRPr="00F033E6" w:rsidTr="00632234">
        <w:trPr>
          <w:trHeight w:val="195"/>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48,86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490,7</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58,88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83,5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10,02</w:t>
            </w:r>
          </w:p>
        </w:tc>
        <w:tc>
          <w:tcPr>
            <w:tcW w:w="1276" w:type="dxa"/>
          </w:tcPr>
          <w:p w:rsidR="00F033E6" w:rsidRPr="00F033E6" w:rsidRDefault="00F033E6" w:rsidP="00F033E6">
            <w:pPr>
              <w:spacing w:after="0"/>
              <w:ind w:firstLine="0"/>
              <w:jc w:val="center"/>
              <w:rPr>
                <w:sz w:val="20"/>
                <w:szCs w:val="20"/>
              </w:rPr>
            </w:pPr>
            <w:r w:rsidRPr="00F033E6">
              <w:rPr>
                <w:sz w:val="20"/>
                <w:szCs w:val="20"/>
              </w:rPr>
              <w:t>629,0</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75,48</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271</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32,52</w:t>
            </w:r>
          </w:p>
        </w:tc>
      </w:tr>
      <w:tr w:rsidR="00F033E6" w:rsidRPr="00F033E6" w:rsidTr="00632234">
        <w:trPr>
          <w:trHeight w:val="137"/>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117,92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858,4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128,76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72,3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10,84</w:t>
            </w:r>
          </w:p>
        </w:tc>
        <w:tc>
          <w:tcPr>
            <w:tcW w:w="1276" w:type="dxa"/>
          </w:tcPr>
          <w:p w:rsidR="00F033E6" w:rsidRPr="00F033E6" w:rsidRDefault="00F033E6" w:rsidP="00F033E6">
            <w:pPr>
              <w:spacing w:after="0"/>
              <w:ind w:firstLine="0"/>
              <w:jc w:val="center"/>
              <w:rPr>
                <w:sz w:val="20"/>
                <w:szCs w:val="20"/>
              </w:rPr>
            </w:pPr>
            <w:r w:rsidRPr="00F033E6">
              <w:rPr>
                <w:sz w:val="20"/>
                <w:szCs w:val="20"/>
              </w:rPr>
              <w:t>986,1</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147,91</w:t>
            </w:r>
          </w:p>
        </w:tc>
        <w:tc>
          <w:tcPr>
            <w:tcW w:w="1134"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226,9</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34,03</w:t>
            </w:r>
          </w:p>
        </w:tc>
      </w:tr>
      <w:tr w:rsidR="00F033E6" w:rsidRPr="00F033E6" w:rsidTr="00632234">
        <w:trPr>
          <w:trHeight w:val="131"/>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324,22</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3577</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387,26</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634,3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63,94</w:t>
            </w:r>
          </w:p>
        </w:tc>
        <w:tc>
          <w:tcPr>
            <w:tcW w:w="1276" w:type="dxa"/>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4401,5</w:t>
            </w:r>
          </w:p>
        </w:tc>
        <w:tc>
          <w:tcPr>
            <w:tcW w:w="1134" w:type="dxa"/>
            <w:gridSpan w:val="3"/>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483,72</w:t>
            </w:r>
          </w:p>
        </w:tc>
        <w:tc>
          <w:tcPr>
            <w:tcW w:w="1134"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1534,9</w:t>
            </w:r>
          </w:p>
        </w:tc>
        <w:tc>
          <w:tcPr>
            <w:tcW w:w="1276"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159,88</w:t>
            </w:r>
          </w:p>
        </w:tc>
      </w:tr>
      <w:tr w:rsidR="00F033E6" w:rsidRPr="00F033E6" w:rsidTr="00632234">
        <w:trPr>
          <w:trHeight w:val="150"/>
        </w:trPr>
        <w:tc>
          <w:tcPr>
            <w:tcW w:w="15593" w:type="dxa"/>
            <w:gridSpan w:val="15"/>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sz w:val="22"/>
                <w:szCs w:val="22"/>
                <w:lang w:eastAsia="en-US"/>
              </w:rPr>
              <w:t>Пролетарский территориальный округ</w:t>
            </w:r>
          </w:p>
        </w:tc>
      </w:tr>
      <w:tr w:rsidR="00F033E6" w:rsidRPr="00F033E6" w:rsidTr="00632234">
        <w:trPr>
          <w:trHeight w:val="16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Пролетарский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157,54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1772,4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159,52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1,97</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1772,4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159,52</w:t>
            </w:r>
          </w:p>
        </w:tc>
        <w:tc>
          <w:tcPr>
            <w:tcW w:w="1275" w:type="dxa"/>
            <w:gridSpan w:val="2"/>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21,9</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1,97</w:t>
            </w:r>
          </w:p>
        </w:tc>
      </w:tr>
      <w:tr w:rsidR="00F033E6" w:rsidRPr="00F033E6" w:rsidTr="00632234">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136,15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1512,8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136,15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151,8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136,15</w:t>
            </w:r>
          </w:p>
        </w:tc>
        <w:tc>
          <w:tcPr>
            <w:tcW w:w="1275" w:type="dxa"/>
            <w:gridSpan w:val="2"/>
          </w:tcPr>
          <w:p w:rsidR="00F033E6" w:rsidRPr="00F033E6" w:rsidRDefault="00F033E6" w:rsidP="00F033E6">
            <w:pPr>
              <w:spacing w:after="0"/>
              <w:ind w:firstLine="0"/>
              <w:jc w:val="center"/>
              <w:rPr>
                <w:sz w:val="20"/>
                <w:szCs w:val="20"/>
              </w:rPr>
            </w:pPr>
            <w:r w:rsidRPr="00F033E6">
              <w:rPr>
                <w:sz w:val="20"/>
                <w:szCs w:val="20"/>
              </w:rPr>
              <w:t>-</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40,94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446,6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53,59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105,4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12,65</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446,6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53,59</w:t>
            </w:r>
          </w:p>
        </w:tc>
        <w:tc>
          <w:tcPr>
            <w:tcW w:w="1275" w:type="dxa"/>
            <w:gridSpan w:val="2"/>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105,4</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12,65</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51,97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400,5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60,07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8,1</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410,6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61,59</w:t>
            </w:r>
          </w:p>
        </w:tc>
        <w:tc>
          <w:tcPr>
            <w:tcW w:w="1275" w:type="dxa"/>
            <w:gridSpan w:val="2"/>
          </w:tcPr>
          <w:p w:rsidR="00F033E6" w:rsidRPr="00F033E6" w:rsidRDefault="00F033E6" w:rsidP="00F033E6">
            <w:pPr>
              <w:spacing w:after="0"/>
              <w:ind w:firstLine="0"/>
              <w:jc w:val="center"/>
              <w:rPr>
                <w:rFonts w:eastAsia="Calibri"/>
                <w:bCs/>
                <w:color w:val="000000"/>
                <w:sz w:val="20"/>
                <w:szCs w:val="20"/>
                <w:lang w:eastAsia="en-US"/>
              </w:rPr>
            </w:pPr>
            <w:r w:rsidRPr="00F033E6">
              <w:rPr>
                <w:rFonts w:eastAsia="Calibri"/>
                <w:bCs/>
                <w:color w:val="000000"/>
                <w:sz w:val="20"/>
                <w:szCs w:val="20"/>
                <w:lang w:eastAsia="en-US"/>
              </w:rPr>
              <w:t>120,4</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18,06</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386,6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4132,3</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409,33</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181.3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22,72</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4092,4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410,85</w:t>
            </w:r>
          </w:p>
        </w:tc>
        <w:tc>
          <w:tcPr>
            <w:tcW w:w="1275" w:type="dxa"/>
            <w:gridSpan w:val="2"/>
          </w:tcPr>
          <w:p w:rsidR="00F033E6" w:rsidRPr="00F033E6" w:rsidRDefault="00F033E6" w:rsidP="00F033E6">
            <w:pPr>
              <w:spacing w:after="0"/>
              <w:ind w:firstLine="0"/>
              <w:jc w:val="center"/>
              <w:rPr>
                <w:rFonts w:eastAsia="Calibri"/>
                <w:b/>
                <w:bCs/>
                <w:color w:val="000000"/>
                <w:sz w:val="20"/>
                <w:szCs w:val="20"/>
                <w:lang w:eastAsia="en-US"/>
              </w:rPr>
            </w:pPr>
            <w:r w:rsidRPr="00F033E6">
              <w:rPr>
                <w:rFonts w:eastAsia="Calibri"/>
                <w:b/>
                <w:bCs/>
                <w:color w:val="000000"/>
                <w:sz w:val="20"/>
                <w:szCs w:val="20"/>
                <w:lang w:eastAsia="en-US"/>
              </w:rPr>
              <w:t>247,7</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32,68</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spacing w:after="0"/>
              <w:ind w:firstLine="0"/>
              <w:jc w:val="center"/>
              <w:rPr>
                <w:rFonts w:eastAsia="Calibri"/>
                <w:bCs/>
                <w:color w:val="000000"/>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5,33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86,5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7,78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27,3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2,46</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164,4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14,79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105,3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9,48</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5,19</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92,6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11,11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49,3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5,92</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233,3</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27,99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190</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22,8</w:t>
            </w: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20,74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434,8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65,22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296,5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44,47</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1122,7</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168,4</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989,3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148,39</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31,26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613,9</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84,11</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373,1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52,85</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1520,4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211,18</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1284,7</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180,67</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157,54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1772,4</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155,01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1,97</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1772,4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155,01</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21,9</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1,97</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141,48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1599,3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143,94</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27,3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2,45</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1677,3</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150,95</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105,3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9,48</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46,14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539,2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64,7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154,7</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18,56</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629,9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75,59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295,4</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35,45</w:t>
            </w: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lang w:val="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72,72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835,3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125,29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350,8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52,62</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1533,2</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229,98</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1109,7</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166,45</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lang w:val="en-US"/>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417,86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4746,2</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493,44</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554,4</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75,57</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5612,8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622,03</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1532,4</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213,35</w:t>
            </w:r>
          </w:p>
        </w:tc>
      </w:tr>
      <w:tr w:rsidR="00F033E6" w:rsidRPr="00F033E6" w:rsidTr="00632234">
        <w:trPr>
          <w:trHeight w:val="159"/>
        </w:trPr>
        <w:tc>
          <w:tcPr>
            <w:tcW w:w="15593" w:type="dxa"/>
            <w:gridSpan w:val="15"/>
          </w:tcPr>
          <w:p w:rsidR="00F033E6" w:rsidRPr="00F033E6" w:rsidRDefault="00F033E6" w:rsidP="00F033E6">
            <w:pPr>
              <w:autoSpaceDE w:val="0"/>
              <w:autoSpaceDN w:val="0"/>
              <w:adjustRightInd w:val="0"/>
              <w:spacing w:after="0"/>
              <w:ind w:firstLine="0"/>
              <w:jc w:val="left"/>
              <w:rPr>
                <w:rFonts w:eastAsia="Calibri"/>
                <w:sz w:val="22"/>
                <w:szCs w:val="22"/>
                <w:highlight w:val="yellow"/>
                <w:lang w:eastAsia="en-US"/>
              </w:rPr>
            </w:pPr>
            <w:r w:rsidRPr="00F033E6">
              <w:rPr>
                <w:rFonts w:eastAsia="Calibri"/>
                <w:b/>
                <w:color w:val="000000"/>
                <w:sz w:val="22"/>
                <w:szCs w:val="22"/>
                <w:lang w:eastAsia="en-US"/>
              </w:rPr>
              <w:t>Привокзальный территориальный округ</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Привокзальный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51,44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1175,3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105,78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603,6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54,32</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1256,9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113,12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685,3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61,67</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81,94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1304,1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117,37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393,7</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35,43</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1442,1</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129,79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531,7</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47,85</w:t>
            </w: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31,63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263,6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31,63</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578,6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69,43</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342,2</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41,06</w:t>
            </w:r>
          </w:p>
        </w:tc>
      </w:tr>
      <w:tr w:rsidR="00F033E6" w:rsidRPr="00F033E6" w:rsidTr="00632234">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72,06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484,6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72,69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0,64</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484,6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72,69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0,64</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237,07</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3227,6</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327,47</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1001,6</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90,39</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3729,6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385,03</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1563,5</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151,22</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8,55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47,8</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4,3</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231,8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20,86</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184,6</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16,61</w:t>
            </w: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9,24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137,9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16,55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7,31</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312,0</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37,44</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235</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28,2</w:t>
            </w:r>
          </w:p>
        </w:tc>
      </w:tr>
      <w:tr w:rsidR="00F033E6" w:rsidRPr="00F033E6" w:rsidTr="00632234">
        <w:trPr>
          <w:trHeight w:val="188"/>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48,15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700</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105,0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379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56,85</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1573,3</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235,99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1261,7</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189,25</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61,64</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932,9</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130,1</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487,7</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68,46</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2117,2</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294,29</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1681,3</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234,06</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51,44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1175,2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105,77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603,6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54,32</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1256,9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113,12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685,3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61,67</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86,18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1399,1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125,92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441,5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39,73</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1673,9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150,65</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716,3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64,47</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40,87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401,5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48,18</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60,9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7,31</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890,6</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106,87</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577,2</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69,26</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120,21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1184,7</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177,71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383,3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57,49</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2026,4</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303,96</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1266</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189,9</w:t>
            </w:r>
          </w:p>
        </w:tc>
      </w:tr>
      <w:tr w:rsidR="00F033E6" w:rsidRPr="00F033E6" w:rsidTr="00632234">
        <w:trPr>
          <w:trHeight w:val="16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298,71</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4160,5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457,57</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1489,3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158,85</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5846,8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679,32</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3244,8</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385,28</w:t>
            </w:r>
          </w:p>
        </w:tc>
      </w:tr>
      <w:tr w:rsidR="00F033E6" w:rsidRPr="00F033E6" w:rsidTr="00632234">
        <w:trPr>
          <w:trHeight w:val="213"/>
        </w:trPr>
        <w:tc>
          <w:tcPr>
            <w:tcW w:w="15593" w:type="dxa"/>
            <w:gridSpan w:val="15"/>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color w:val="000000"/>
                <w:sz w:val="22"/>
                <w:szCs w:val="22"/>
                <w:lang w:eastAsia="en-US"/>
              </w:rPr>
              <w:t>Зареченский территориальный округ</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xml:space="preserve">Зареченский район города </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highlight w:val="yellow"/>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130,47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1588,9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143,0</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139,2</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12,53</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1588,9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143,0</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139,2</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12,53</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42,73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850,2</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76,52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375,4</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33,79</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850,2</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76,52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375,4</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33,79</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19,25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201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24,12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40,6</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4,87</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201,0</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24,12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40,6</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4,87</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52,36</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483,1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72,46</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134,0</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20,1</w:t>
            </w:r>
          </w:p>
        </w:tc>
        <w:tc>
          <w:tcPr>
            <w:tcW w:w="1425" w:type="dxa"/>
            <w:gridSpan w:val="3"/>
          </w:tcPr>
          <w:p w:rsidR="00F033E6" w:rsidRPr="00F033E6" w:rsidRDefault="00F033E6" w:rsidP="00F033E6">
            <w:pPr>
              <w:spacing w:after="0"/>
              <w:ind w:firstLine="0"/>
              <w:jc w:val="center"/>
              <w:rPr>
                <w:sz w:val="20"/>
                <w:szCs w:val="20"/>
              </w:rPr>
            </w:pPr>
            <w:r w:rsidRPr="00F033E6">
              <w:rPr>
                <w:sz w:val="20"/>
                <w:szCs w:val="20"/>
              </w:rPr>
              <w:t>483,1</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72,46</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134</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20,1</w:t>
            </w:r>
          </w:p>
        </w:tc>
      </w:tr>
      <w:tr w:rsidR="00F033E6" w:rsidRPr="00F033E6" w:rsidTr="00632234">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244,81</w:t>
            </w:r>
          </w:p>
        </w:tc>
        <w:tc>
          <w:tcPr>
            <w:tcW w:w="1560" w:type="dxa"/>
          </w:tcPr>
          <w:p w:rsidR="00F033E6" w:rsidRPr="00F033E6" w:rsidRDefault="00F033E6" w:rsidP="00F033E6">
            <w:pPr>
              <w:spacing w:after="0"/>
              <w:ind w:firstLine="0"/>
              <w:jc w:val="center"/>
              <w:rPr>
                <w:b/>
                <w:color w:val="000000"/>
                <w:sz w:val="20"/>
                <w:szCs w:val="20"/>
              </w:rPr>
            </w:pPr>
            <w:r w:rsidRPr="00F033E6">
              <w:rPr>
                <w:b/>
                <w:color w:val="000000"/>
                <w:sz w:val="20"/>
                <w:szCs w:val="20"/>
              </w:rPr>
              <w:t>3123,2</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316,1</w:t>
            </w:r>
          </w:p>
        </w:tc>
        <w:tc>
          <w:tcPr>
            <w:tcW w:w="1418" w:type="dxa"/>
          </w:tcPr>
          <w:p w:rsidR="00F033E6" w:rsidRPr="00F033E6" w:rsidRDefault="00F033E6" w:rsidP="00F033E6">
            <w:pPr>
              <w:spacing w:after="0"/>
              <w:ind w:firstLine="0"/>
              <w:jc w:val="center"/>
              <w:rPr>
                <w:b/>
                <w:color w:val="000000"/>
                <w:sz w:val="20"/>
                <w:szCs w:val="20"/>
              </w:rPr>
            </w:pPr>
            <w:r w:rsidRPr="00F033E6">
              <w:rPr>
                <w:b/>
                <w:color w:val="000000"/>
                <w:sz w:val="20"/>
                <w:szCs w:val="20"/>
              </w:rPr>
              <w:t>689,3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71,29</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3123,2</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316,1</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 xml:space="preserve">689,3 </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71,29</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0,19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0,19</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0,72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0,72</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12,57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162,8</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14,65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23,1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2,08</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191,7</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17,25</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51,9</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4,67</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22,8</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272,9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32,75</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82,9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9,95</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486,5</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58,38</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296,5</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35,58</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87,97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791,5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118,72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205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30,75</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1246,5</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186,98</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689,9</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103,48</w:t>
            </w:r>
          </w:p>
        </w:tc>
      </w:tr>
      <w:tr w:rsidR="00F033E6" w:rsidRPr="00F033E6" w:rsidTr="00632234">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123,34</w:t>
            </w:r>
          </w:p>
        </w:tc>
        <w:tc>
          <w:tcPr>
            <w:tcW w:w="1560" w:type="dxa"/>
          </w:tcPr>
          <w:p w:rsidR="00F033E6" w:rsidRPr="00F033E6" w:rsidRDefault="00F033E6" w:rsidP="00F033E6">
            <w:pPr>
              <w:spacing w:after="0"/>
              <w:ind w:firstLine="0"/>
              <w:jc w:val="center"/>
              <w:rPr>
                <w:b/>
                <w:bCs/>
                <w:color w:val="000000"/>
                <w:sz w:val="20"/>
                <w:szCs w:val="20"/>
                <w:lang w:val="en-US"/>
              </w:rPr>
            </w:pPr>
            <w:r w:rsidRPr="00F033E6">
              <w:rPr>
                <w:b/>
                <w:bCs/>
                <w:color w:val="000000"/>
                <w:sz w:val="20"/>
                <w:szCs w:val="20"/>
              </w:rPr>
              <w:t>1229,</w:t>
            </w:r>
            <w:r w:rsidRPr="00F033E6">
              <w:rPr>
                <w:b/>
                <w:bCs/>
                <w:color w:val="000000"/>
                <w:sz w:val="20"/>
                <w:szCs w:val="20"/>
                <w:lang w:val="en-US"/>
              </w:rPr>
              <w:t>3</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166,31</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313,1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42,97</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1932,7</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263,33</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bCs/>
                <w:iCs/>
                <w:sz w:val="20"/>
                <w:szCs w:val="20"/>
                <w:lang w:eastAsia="en-US"/>
              </w:rPr>
              <w:t>1046,4</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144,45</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Территориальный округ</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spacing w:after="0"/>
              <w:ind w:firstLine="0"/>
              <w:jc w:val="center"/>
              <w:rPr>
                <w:b/>
                <w:bCs/>
                <w:color w:val="000000"/>
                <w:sz w:val="20"/>
                <w:szCs w:val="20"/>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25"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130,47</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1591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143,19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141,3</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12,72</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1596,9</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143,72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147,2</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13,25</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55,3</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1013</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91,17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398,5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35,87</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1041,8</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93,76</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427,3</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38,46</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42,05</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473,9</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56,87</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123,5</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14,82</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642,5</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77,1</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337,1</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40,45</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140,34</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1274,6</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191,19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339</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50,85</w:t>
            </w:r>
          </w:p>
        </w:tc>
        <w:tc>
          <w:tcPr>
            <w:tcW w:w="1425" w:type="dxa"/>
            <w:gridSpan w:val="3"/>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1689,5</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253,42</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823,9</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123,58</w:t>
            </w:r>
          </w:p>
        </w:tc>
      </w:tr>
      <w:tr w:rsidR="00F033E6" w:rsidRPr="00F033E6" w:rsidTr="00632234">
        <w:trPr>
          <w:trHeight w:val="213"/>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368,15</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4352,5</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482,41</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1002,3</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114,26</w:t>
            </w:r>
          </w:p>
        </w:tc>
        <w:tc>
          <w:tcPr>
            <w:tcW w:w="1425" w:type="dxa"/>
            <w:gridSpan w:val="3"/>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4970,7</w:t>
            </w:r>
          </w:p>
        </w:tc>
        <w:tc>
          <w:tcPr>
            <w:tcW w:w="1269" w:type="dxa"/>
            <w:gridSpan w:val="2"/>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579,43</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1735,7</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215,74</w:t>
            </w:r>
          </w:p>
        </w:tc>
      </w:tr>
      <w:tr w:rsidR="00F033E6" w:rsidRPr="00F033E6" w:rsidTr="00632234">
        <w:trPr>
          <w:trHeight w:val="188"/>
        </w:trPr>
        <w:tc>
          <w:tcPr>
            <w:tcW w:w="15593" w:type="dxa"/>
            <w:gridSpan w:val="15"/>
          </w:tcPr>
          <w:p w:rsidR="00F033E6" w:rsidRPr="00F033E6" w:rsidRDefault="00F033E6" w:rsidP="00F033E6">
            <w:pPr>
              <w:autoSpaceDE w:val="0"/>
              <w:autoSpaceDN w:val="0"/>
              <w:adjustRightInd w:val="0"/>
              <w:spacing w:after="0"/>
              <w:ind w:firstLine="0"/>
              <w:jc w:val="left"/>
              <w:rPr>
                <w:rFonts w:eastAsia="Calibri"/>
                <w:sz w:val="22"/>
                <w:szCs w:val="22"/>
                <w:lang w:eastAsia="en-US"/>
              </w:rPr>
            </w:pPr>
            <w:r w:rsidRPr="00F033E6">
              <w:rPr>
                <w:rFonts w:eastAsia="Calibri"/>
                <w:b/>
                <w:color w:val="000000"/>
                <w:sz w:val="22"/>
                <w:szCs w:val="22"/>
                <w:lang w:eastAsia="en-US"/>
              </w:rPr>
              <w:t>Советский территориальный округ</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Советский район города</w:t>
            </w:r>
          </w:p>
        </w:tc>
        <w:tc>
          <w:tcPr>
            <w:tcW w:w="993"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560"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418"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6"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многоэтажная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88,01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991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89,19</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1,18</w:t>
            </w:r>
          </w:p>
        </w:tc>
        <w:tc>
          <w:tcPr>
            <w:tcW w:w="1418" w:type="dxa"/>
            <w:gridSpan w:val="2"/>
          </w:tcPr>
          <w:p w:rsidR="00F033E6" w:rsidRPr="00F033E6" w:rsidRDefault="00F033E6" w:rsidP="00F033E6">
            <w:pPr>
              <w:spacing w:after="0"/>
              <w:ind w:firstLine="0"/>
              <w:jc w:val="center"/>
              <w:rPr>
                <w:sz w:val="20"/>
                <w:szCs w:val="20"/>
              </w:rPr>
            </w:pPr>
            <w:r w:rsidRPr="00F033E6">
              <w:rPr>
                <w:sz w:val="20"/>
                <w:szCs w:val="20"/>
              </w:rPr>
              <w:t>991,0</w:t>
            </w:r>
          </w:p>
        </w:tc>
        <w:tc>
          <w:tcPr>
            <w:tcW w:w="1276" w:type="dxa"/>
            <w:gridSpan w:val="3"/>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89,19</w:t>
            </w:r>
          </w:p>
        </w:tc>
        <w:tc>
          <w:tcPr>
            <w:tcW w:w="1275" w:type="dxa"/>
            <w:gridSpan w:val="2"/>
          </w:tcPr>
          <w:p w:rsidR="00F033E6" w:rsidRPr="00F033E6" w:rsidRDefault="00F033E6" w:rsidP="00F033E6">
            <w:pPr>
              <w:spacing w:after="0"/>
              <w:ind w:firstLine="0"/>
              <w:jc w:val="center"/>
              <w:rPr>
                <w:rFonts w:eastAsia="Calibri"/>
                <w:bCs/>
                <w:iCs/>
                <w:color w:val="000000"/>
                <w:sz w:val="20"/>
                <w:szCs w:val="20"/>
                <w:lang w:eastAsia="en-US"/>
              </w:rPr>
            </w:pPr>
            <w:r w:rsidRPr="00F033E6">
              <w:rPr>
                <w:rFonts w:eastAsia="Calibri"/>
                <w:bCs/>
                <w:iCs/>
                <w:color w:val="000000"/>
                <w:sz w:val="20"/>
                <w:szCs w:val="20"/>
                <w:lang w:eastAsia="en-US"/>
              </w:rPr>
              <w:t>13,1</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1,18</w:t>
            </w:r>
          </w:p>
        </w:tc>
      </w:tr>
      <w:tr w:rsidR="00F033E6" w:rsidRPr="00F033E6" w:rsidTr="00632234">
        <w:trPr>
          <w:trHeight w:val="159"/>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xml:space="preserve"> - среднеэтажная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61,21</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680,1</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61,21</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gridSpan w:val="2"/>
          </w:tcPr>
          <w:p w:rsidR="00F033E6" w:rsidRPr="00F033E6" w:rsidRDefault="00F033E6" w:rsidP="00F033E6">
            <w:pPr>
              <w:spacing w:after="0"/>
              <w:ind w:firstLine="0"/>
              <w:jc w:val="center"/>
              <w:rPr>
                <w:sz w:val="20"/>
                <w:szCs w:val="20"/>
              </w:rPr>
            </w:pPr>
            <w:r w:rsidRPr="00F033E6">
              <w:rPr>
                <w:sz w:val="20"/>
                <w:szCs w:val="20"/>
              </w:rPr>
              <w:t>680,1</w:t>
            </w:r>
          </w:p>
        </w:tc>
        <w:tc>
          <w:tcPr>
            <w:tcW w:w="1276" w:type="dxa"/>
            <w:gridSpan w:val="3"/>
          </w:tcPr>
          <w:p w:rsidR="00F033E6" w:rsidRPr="00F033E6" w:rsidRDefault="00F033E6" w:rsidP="00F033E6">
            <w:pPr>
              <w:spacing w:after="0"/>
              <w:ind w:firstLine="0"/>
              <w:jc w:val="center"/>
              <w:rPr>
                <w:color w:val="000000"/>
                <w:sz w:val="20"/>
                <w:szCs w:val="20"/>
              </w:rPr>
            </w:pPr>
            <w:r w:rsidRPr="00F033E6">
              <w:rPr>
                <w:color w:val="000000"/>
                <w:sz w:val="20"/>
                <w:szCs w:val="20"/>
              </w:rPr>
              <w:t>61,21</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851"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r>
      <w:tr w:rsidR="00F033E6" w:rsidRPr="00F033E6" w:rsidTr="00632234">
        <w:trPr>
          <w:trHeight w:val="16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малоэтажная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13,02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108,5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13,02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gridSpan w:val="2"/>
          </w:tcPr>
          <w:p w:rsidR="00F033E6" w:rsidRPr="00F033E6" w:rsidRDefault="00F033E6" w:rsidP="00F033E6">
            <w:pPr>
              <w:spacing w:after="0"/>
              <w:ind w:firstLine="0"/>
              <w:jc w:val="center"/>
              <w:rPr>
                <w:sz w:val="20"/>
                <w:szCs w:val="20"/>
              </w:rPr>
            </w:pPr>
            <w:r w:rsidRPr="00F033E6">
              <w:rPr>
                <w:sz w:val="20"/>
                <w:szCs w:val="20"/>
              </w:rPr>
              <w:t>108,5</w:t>
            </w:r>
          </w:p>
        </w:tc>
        <w:tc>
          <w:tcPr>
            <w:tcW w:w="1276" w:type="dxa"/>
            <w:gridSpan w:val="3"/>
          </w:tcPr>
          <w:p w:rsidR="00F033E6" w:rsidRPr="00F033E6" w:rsidRDefault="00F033E6" w:rsidP="00F033E6">
            <w:pPr>
              <w:spacing w:after="0"/>
              <w:ind w:firstLine="0"/>
              <w:jc w:val="center"/>
              <w:rPr>
                <w:color w:val="000000"/>
                <w:sz w:val="20"/>
                <w:szCs w:val="20"/>
              </w:rPr>
            </w:pPr>
            <w:r w:rsidRPr="00F033E6">
              <w:rPr>
                <w:color w:val="000000"/>
                <w:sz w:val="20"/>
                <w:szCs w:val="20"/>
              </w:rPr>
              <w:t>13, 2</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851"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r>
      <w:tr w:rsidR="00F033E6" w:rsidRPr="00F033E6" w:rsidTr="00632234">
        <w:trPr>
          <w:trHeight w:val="213"/>
        </w:trPr>
        <w:tc>
          <w:tcPr>
            <w:tcW w:w="2835" w:type="dxa"/>
          </w:tcPr>
          <w:p w:rsidR="00F033E6" w:rsidRPr="00F033E6" w:rsidRDefault="00F033E6" w:rsidP="00F033E6">
            <w:pPr>
              <w:spacing w:after="0"/>
              <w:ind w:firstLine="0"/>
              <w:jc w:val="left"/>
              <w:rPr>
                <w:color w:val="000000"/>
                <w:sz w:val="20"/>
                <w:szCs w:val="20"/>
              </w:rPr>
            </w:pPr>
            <w:r w:rsidRPr="00F033E6">
              <w:rPr>
                <w:color w:val="000000"/>
                <w:sz w:val="20"/>
                <w:szCs w:val="20"/>
              </w:rPr>
              <w:t>- индивидуальная усадебная</w:t>
            </w:r>
          </w:p>
        </w:tc>
        <w:tc>
          <w:tcPr>
            <w:tcW w:w="993" w:type="dxa"/>
          </w:tcPr>
          <w:p w:rsidR="00F033E6" w:rsidRPr="00F033E6" w:rsidRDefault="00F033E6" w:rsidP="00F033E6">
            <w:pPr>
              <w:spacing w:after="0"/>
              <w:ind w:firstLine="0"/>
              <w:jc w:val="center"/>
              <w:rPr>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6,82</w:t>
            </w:r>
          </w:p>
        </w:tc>
        <w:tc>
          <w:tcPr>
            <w:tcW w:w="1560" w:type="dxa"/>
          </w:tcPr>
          <w:p w:rsidR="00F033E6" w:rsidRPr="00F033E6" w:rsidRDefault="00F033E6" w:rsidP="00F033E6">
            <w:pPr>
              <w:spacing w:after="0"/>
              <w:ind w:firstLine="0"/>
              <w:jc w:val="center"/>
              <w:rPr>
                <w:color w:val="000000"/>
                <w:sz w:val="20"/>
                <w:szCs w:val="20"/>
              </w:rPr>
            </w:pPr>
            <w:r w:rsidRPr="00F033E6">
              <w:rPr>
                <w:color w:val="000000"/>
                <w:sz w:val="20"/>
                <w:szCs w:val="20"/>
              </w:rPr>
              <w:t>45,5</w:t>
            </w:r>
          </w:p>
        </w:tc>
        <w:tc>
          <w:tcPr>
            <w:tcW w:w="1417"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6,82</w:t>
            </w:r>
          </w:p>
        </w:tc>
        <w:tc>
          <w:tcPr>
            <w:tcW w:w="1418"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c>
          <w:tcPr>
            <w:tcW w:w="1275" w:type="dxa"/>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1418" w:type="dxa"/>
            <w:gridSpan w:val="2"/>
          </w:tcPr>
          <w:p w:rsidR="00F033E6" w:rsidRPr="00F033E6" w:rsidRDefault="00F033E6" w:rsidP="00F033E6">
            <w:pPr>
              <w:spacing w:after="0"/>
              <w:ind w:firstLine="0"/>
              <w:jc w:val="center"/>
              <w:rPr>
                <w:sz w:val="20"/>
                <w:szCs w:val="20"/>
              </w:rPr>
            </w:pPr>
            <w:r w:rsidRPr="00F033E6">
              <w:rPr>
                <w:sz w:val="20"/>
                <w:szCs w:val="20"/>
              </w:rPr>
              <w:t>28,5</w:t>
            </w:r>
          </w:p>
        </w:tc>
        <w:tc>
          <w:tcPr>
            <w:tcW w:w="1276" w:type="dxa"/>
            <w:gridSpan w:val="3"/>
          </w:tcPr>
          <w:p w:rsidR="00F033E6" w:rsidRPr="00F033E6" w:rsidRDefault="00F033E6" w:rsidP="00F033E6">
            <w:pPr>
              <w:spacing w:after="0"/>
              <w:ind w:firstLine="0"/>
              <w:jc w:val="center"/>
              <w:rPr>
                <w:color w:val="000000"/>
                <w:sz w:val="20"/>
                <w:szCs w:val="20"/>
              </w:rPr>
            </w:pPr>
            <w:r w:rsidRPr="00F033E6">
              <w:rPr>
                <w:color w:val="000000"/>
                <w:sz w:val="20"/>
                <w:szCs w:val="20"/>
              </w:rPr>
              <w:t>4,27</w:t>
            </w:r>
          </w:p>
        </w:tc>
        <w:tc>
          <w:tcPr>
            <w:tcW w:w="1275" w:type="dxa"/>
            <w:gridSpan w:val="2"/>
          </w:tcPr>
          <w:p w:rsidR="00F033E6" w:rsidRPr="00F033E6" w:rsidRDefault="00F033E6" w:rsidP="00F033E6">
            <w:pPr>
              <w:autoSpaceDE w:val="0"/>
              <w:autoSpaceDN w:val="0"/>
              <w:adjustRightInd w:val="0"/>
              <w:spacing w:after="0"/>
              <w:ind w:firstLine="0"/>
              <w:jc w:val="center"/>
              <w:rPr>
                <w:rFonts w:eastAsia="Calibri"/>
                <w:sz w:val="20"/>
                <w:szCs w:val="20"/>
                <w:lang w:eastAsia="en-US"/>
              </w:rPr>
            </w:pPr>
            <w:r w:rsidRPr="00F033E6">
              <w:rPr>
                <w:rFonts w:eastAsia="Calibri"/>
                <w:sz w:val="20"/>
                <w:szCs w:val="20"/>
                <w:lang w:eastAsia="en-US"/>
              </w:rPr>
              <w:t>-</w:t>
            </w:r>
          </w:p>
        </w:tc>
        <w:tc>
          <w:tcPr>
            <w:tcW w:w="851" w:type="dxa"/>
          </w:tcPr>
          <w:p w:rsidR="00F033E6" w:rsidRPr="00F033E6" w:rsidRDefault="00F033E6" w:rsidP="00F033E6">
            <w:pPr>
              <w:spacing w:after="0"/>
              <w:ind w:firstLine="0"/>
              <w:jc w:val="center"/>
              <w:rPr>
                <w:color w:val="000000"/>
                <w:sz w:val="20"/>
                <w:szCs w:val="20"/>
              </w:rPr>
            </w:pPr>
            <w:r w:rsidRPr="00F033E6">
              <w:rPr>
                <w:color w:val="000000"/>
                <w:sz w:val="20"/>
                <w:szCs w:val="20"/>
              </w:rPr>
              <w:t>-</w:t>
            </w:r>
          </w:p>
        </w:tc>
      </w:tr>
      <w:tr w:rsidR="00F033E6" w:rsidRPr="00F033E6" w:rsidTr="00632234">
        <w:trPr>
          <w:trHeight w:val="188"/>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169,06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1825,1</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170,24</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1,18</w:t>
            </w:r>
          </w:p>
        </w:tc>
        <w:tc>
          <w:tcPr>
            <w:tcW w:w="1418"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1796,1</w:t>
            </w:r>
          </w:p>
        </w:tc>
        <w:tc>
          <w:tcPr>
            <w:tcW w:w="1276" w:type="dxa"/>
            <w:gridSpan w:val="3"/>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166,49</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13,1</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1,18</w:t>
            </w:r>
          </w:p>
        </w:tc>
      </w:tr>
      <w:tr w:rsidR="00F033E6" w:rsidRPr="00F033E6" w:rsidTr="00632234">
        <w:trPr>
          <w:trHeight w:val="159"/>
        </w:trPr>
        <w:tc>
          <w:tcPr>
            <w:tcW w:w="2835"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 ИТОГО по округу</w:t>
            </w:r>
          </w:p>
        </w:tc>
        <w:tc>
          <w:tcPr>
            <w:tcW w:w="993" w:type="dxa"/>
          </w:tcPr>
          <w:p w:rsidR="00F033E6" w:rsidRPr="00F033E6" w:rsidRDefault="00F033E6" w:rsidP="00F033E6">
            <w:pPr>
              <w:spacing w:after="0"/>
              <w:ind w:firstLine="0"/>
              <w:jc w:val="center"/>
              <w:rPr>
                <w:b/>
                <w:bCs/>
                <w:color w:val="000000"/>
                <w:sz w:val="20"/>
                <w:szCs w:val="20"/>
              </w:rPr>
            </w:pP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169,06</w:t>
            </w:r>
          </w:p>
        </w:tc>
        <w:tc>
          <w:tcPr>
            <w:tcW w:w="1560"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1825,1</w:t>
            </w:r>
          </w:p>
        </w:tc>
        <w:tc>
          <w:tcPr>
            <w:tcW w:w="1417"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170,24</w:t>
            </w:r>
          </w:p>
        </w:tc>
        <w:tc>
          <w:tcPr>
            <w:tcW w:w="1418" w:type="dxa"/>
          </w:tcPr>
          <w:p w:rsidR="00F033E6" w:rsidRPr="00F033E6" w:rsidRDefault="00F033E6" w:rsidP="00F033E6">
            <w:pPr>
              <w:spacing w:after="0"/>
              <w:ind w:firstLine="0"/>
              <w:jc w:val="center"/>
              <w:rPr>
                <w:b/>
                <w:bCs/>
                <w:color w:val="000000"/>
                <w:sz w:val="20"/>
                <w:szCs w:val="20"/>
              </w:rPr>
            </w:pPr>
            <w:r w:rsidRPr="00F033E6">
              <w:rPr>
                <w:b/>
                <w:bCs/>
                <w:color w:val="000000"/>
                <w:sz w:val="20"/>
                <w:szCs w:val="20"/>
              </w:rPr>
              <w:t>13,1</w:t>
            </w:r>
          </w:p>
        </w:tc>
        <w:tc>
          <w:tcPr>
            <w:tcW w:w="1275"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1,18</w:t>
            </w:r>
          </w:p>
        </w:tc>
        <w:tc>
          <w:tcPr>
            <w:tcW w:w="1418"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1796,1</w:t>
            </w:r>
          </w:p>
        </w:tc>
        <w:tc>
          <w:tcPr>
            <w:tcW w:w="1276" w:type="dxa"/>
            <w:gridSpan w:val="3"/>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166,49</w:t>
            </w:r>
          </w:p>
        </w:tc>
        <w:tc>
          <w:tcPr>
            <w:tcW w:w="1275" w:type="dxa"/>
            <w:gridSpan w:val="2"/>
          </w:tcPr>
          <w:p w:rsidR="00F033E6" w:rsidRPr="00F033E6" w:rsidRDefault="00F033E6" w:rsidP="00F033E6">
            <w:pPr>
              <w:spacing w:after="0"/>
              <w:ind w:firstLine="0"/>
              <w:jc w:val="center"/>
              <w:rPr>
                <w:rFonts w:eastAsia="Calibri"/>
                <w:b/>
                <w:bCs/>
                <w:iCs/>
                <w:color w:val="000000"/>
                <w:sz w:val="20"/>
                <w:szCs w:val="20"/>
                <w:lang w:eastAsia="en-US"/>
              </w:rPr>
            </w:pPr>
            <w:r w:rsidRPr="00F033E6">
              <w:rPr>
                <w:rFonts w:eastAsia="Calibri"/>
                <w:b/>
                <w:bCs/>
                <w:iCs/>
                <w:color w:val="000000"/>
                <w:sz w:val="20"/>
                <w:szCs w:val="20"/>
                <w:lang w:eastAsia="en-US"/>
              </w:rPr>
              <w:t>13,1</w:t>
            </w:r>
          </w:p>
        </w:tc>
        <w:tc>
          <w:tcPr>
            <w:tcW w:w="851" w:type="dxa"/>
          </w:tcPr>
          <w:p w:rsidR="00F033E6" w:rsidRPr="00F033E6" w:rsidRDefault="00F033E6" w:rsidP="00F033E6">
            <w:pPr>
              <w:autoSpaceDE w:val="0"/>
              <w:autoSpaceDN w:val="0"/>
              <w:adjustRightInd w:val="0"/>
              <w:spacing w:after="0"/>
              <w:ind w:firstLine="0"/>
              <w:jc w:val="center"/>
              <w:rPr>
                <w:rFonts w:eastAsia="Calibri"/>
                <w:b/>
                <w:sz w:val="20"/>
                <w:szCs w:val="20"/>
                <w:lang w:eastAsia="en-US"/>
              </w:rPr>
            </w:pPr>
            <w:r w:rsidRPr="00F033E6">
              <w:rPr>
                <w:rFonts w:eastAsia="Calibri"/>
                <w:b/>
                <w:sz w:val="20"/>
                <w:szCs w:val="20"/>
                <w:lang w:eastAsia="en-US"/>
              </w:rPr>
              <w:t>1,18</w:t>
            </w:r>
          </w:p>
        </w:tc>
      </w:tr>
      <w:tr w:rsidR="00F033E6" w:rsidRPr="00F033E6" w:rsidTr="00632234">
        <w:trPr>
          <w:trHeight w:val="159"/>
        </w:trPr>
        <w:tc>
          <w:tcPr>
            <w:tcW w:w="2835" w:type="dxa"/>
          </w:tcPr>
          <w:p w:rsidR="00F033E6" w:rsidRPr="00F033E6" w:rsidRDefault="00F033E6" w:rsidP="00F033E6">
            <w:pPr>
              <w:spacing w:before="115" w:after="0"/>
              <w:ind w:firstLine="0"/>
              <w:jc w:val="left"/>
              <w:rPr>
                <w:rFonts w:eastAsia="Calibri"/>
                <w:color w:val="000000"/>
                <w:sz w:val="22"/>
                <w:szCs w:val="22"/>
                <w:highlight w:val="yellow"/>
                <w:lang w:eastAsia="en-US"/>
              </w:rPr>
            </w:pPr>
            <w:r w:rsidRPr="00F033E6">
              <w:rPr>
                <w:rFonts w:eastAsia="Calibri"/>
                <w:b/>
                <w:bCs/>
                <w:color w:val="000000"/>
                <w:sz w:val="22"/>
                <w:szCs w:val="22"/>
                <w:lang w:eastAsia="en-US"/>
              </w:rPr>
              <w:t>ВСЕГО ПО ГОРОДСКОМУ ОКРУГУ ТУЛА</w:t>
            </w:r>
          </w:p>
        </w:tc>
        <w:tc>
          <w:tcPr>
            <w:tcW w:w="993"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14967,9</w:t>
            </w:r>
          </w:p>
        </w:tc>
        <w:tc>
          <w:tcPr>
            <w:tcW w:w="1275"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1578</w:t>
            </w:r>
          </w:p>
        </w:tc>
        <w:tc>
          <w:tcPr>
            <w:tcW w:w="1560"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18661,3</w:t>
            </w:r>
          </w:p>
        </w:tc>
        <w:tc>
          <w:tcPr>
            <w:tcW w:w="1417"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1990,92</w:t>
            </w:r>
          </w:p>
        </w:tc>
        <w:tc>
          <w:tcPr>
            <w:tcW w:w="1418"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3693,3</w:t>
            </w:r>
          </w:p>
        </w:tc>
        <w:tc>
          <w:tcPr>
            <w:tcW w:w="1275"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413,8</w:t>
            </w:r>
          </w:p>
        </w:tc>
        <w:tc>
          <w:tcPr>
            <w:tcW w:w="1418" w:type="dxa"/>
            <w:gridSpan w:val="2"/>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22622,0</w:t>
            </w:r>
          </w:p>
        </w:tc>
        <w:tc>
          <w:tcPr>
            <w:tcW w:w="1276" w:type="dxa"/>
            <w:gridSpan w:val="3"/>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2530,99</w:t>
            </w:r>
          </w:p>
        </w:tc>
        <w:tc>
          <w:tcPr>
            <w:tcW w:w="1275" w:type="dxa"/>
            <w:gridSpan w:val="2"/>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bCs/>
                <w:sz w:val="22"/>
                <w:szCs w:val="22"/>
                <w:lang w:eastAsia="en-US"/>
              </w:rPr>
              <w:t>8054,0</w:t>
            </w:r>
          </w:p>
        </w:tc>
        <w:tc>
          <w:tcPr>
            <w:tcW w:w="851" w:type="dxa"/>
            <w:vAlign w:val="center"/>
          </w:tcPr>
          <w:p w:rsidR="00F033E6" w:rsidRPr="00F033E6" w:rsidRDefault="00F033E6" w:rsidP="006B70ED">
            <w:pPr>
              <w:autoSpaceDE w:val="0"/>
              <w:autoSpaceDN w:val="0"/>
              <w:adjustRightInd w:val="0"/>
              <w:spacing w:after="0"/>
              <w:ind w:firstLine="0"/>
              <w:jc w:val="center"/>
              <w:rPr>
                <w:rFonts w:eastAsia="Calibri"/>
                <w:b/>
                <w:sz w:val="22"/>
                <w:szCs w:val="22"/>
                <w:lang w:eastAsia="en-US"/>
              </w:rPr>
            </w:pPr>
            <w:r w:rsidRPr="00F033E6">
              <w:rPr>
                <w:rFonts w:eastAsia="Calibri"/>
                <w:b/>
                <w:sz w:val="22"/>
                <w:szCs w:val="22"/>
                <w:lang w:eastAsia="en-US"/>
              </w:rPr>
              <w:t>975,43</w:t>
            </w:r>
          </w:p>
        </w:tc>
      </w:tr>
    </w:tbl>
    <w:p w:rsidR="00F033E6" w:rsidRPr="00F033E6" w:rsidRDefault="00F033E6" w:rsidP="00F033E6">
      <w:pPr>
        <w:spacing w:after="200"/>
        <w:ind w:left="284" w:right="1" w:firstLine="0"/>
        <w:jc w:val="center"/>
        <w:rPr>
          <w:sz w:val="26"/>
          <w:szCs w:val="26"/>
        </w:rPr>
      </w:pPr>
    </w:p>
    <w:p w:rsidR="00F033E6" w:rsidRPr="00F033E6" w:rsidRDefault="00F033E6" w:rsidP="00F033E6">
      <w:pPr>
        <w:spacing w:after="0"/>
        <w:ind w:firstLine="0"/>
        <w:contextualSpacing/>
        <w:rPr>
          <w:sz w:val="28"/>
          <w:szCs w:val="28"/>
        </w:rPr>
        <w:sectPr w:rsidR="00F033E6" w:rsidRPr="00F033E6" w:rsidSect="00F033E6">
          <w:pgSz w:w="16838" w:h="11906" w:orient="landscape"/>
          <w:pgMar w:top="1701" w:right="1134" w:bottom="850" w:left="1134" w:header="708" w:footer="708" w:gutter="0"/>
          <w:cols w:space="708"/>
          <w:docGrid w:linePitch="360"/>
        </w:sectPr>
      </w:pPr>
    </w:p>
    <w:p w:rsidR="00F033E6" w:rsidRPr="006B70ED" w:rsidRDefault="00F033E6" w:rsidP="006B70ED">
      <w:pPr>
        <w:rPr>
          <w:sz w:val="28"/>
          <w:szCs w:val="28"/>
        </w:rPr>
      </w:pPr>
      <w:r w:rsidRPr="006B70ED">
        <w:rPr>
          <w:sz w:val="28"/>
          <w:szCs w:val="28"/>
        </w:rPr>
        <w:t>Тепловая нагрузка на жилищно-коммунальную застройку к расчетному сроку по городскому округу ориентировочно составит 2539,99 Гкал/час, в том числе  на период I-го этапа 1990,92 Гкал/час, в том числе:</w:t>
      </w:r>
    </w:p>
    <w:p w:rsidR="00F033E6" w:rsidRPr="006B70ED" w:rsidRDefault="000244D2" w:rsidP="006B70ED">
      <w:pPr>
        <w:rPr>
          <w:sz w:val="28"/>
          <w:szCs w:val="28"/>
        </w:rPr>
      </w:pPr>
      <w:r>
        <w:rPr>
          <w:sz w:val="28"/>
          <w:szCs w:val="28"/>
        </w:rPr>
        <w:t>-</w:t>
      </w:r>
      <w:r>
        <w:rPr>
          <w:sz w:val="28"/>
          <w:szCs w:val="28"/>
        </w:rPr>
        <w:tab/>
      </w:r>
      <w:r w:rsidR="00F033E6" w:rsidRPr="006B70ED">
        <w:rPr>
          <w:sz w:val="28"/>
          <w:szCs w:val="28"/>
        </w:rPr>
        <w:t>на централизованные системы – 1396,17  Гкал/час  (1337,17 Гкал/час на период I-го этапа);</w:t>
      </w:r>
    </w:p>
    <w:p w:rsidR="00F033E6" w:rsidRPr="006B70ED" w:rsidRDefault="000244D2" w:rsidP="006B70ED">
      <w:pPr>
        <w:rPr>
          <w:sz w:val="28"/>
          <w:szCs w:val="28"/>
        </w:rPr>
      </w:pPr>
      <w:r>
        <w:rPr>
          <w:sz w:val="28"/>
          <w:szCs w:val="28"/>
        </w:rPr>
        <w:t>-</w:t>
      </w:r>
      <w:r>
        <w:rPr>
          <w:sz w:val="28"/>
          <w:szCs w:val="28"/>
        </w:rPr>
        <w:tab/>
      </w:r>
      <w:r w:rsidR="00F033E6" w:rsidRPr="006B70ED">
        <w:rPr>
          <w:sz w:val="28"/>
          <w:szCs w:val="28"/>
        </w:rPr>
        <w:t>на децентрализованную систему теплоснабжения – 1136,0 Гкал/час (751,36 Гкал/час на период I-го этапа).</w:t>
      </w:r>
    </w:p>
    <w:p w:rsidR="00F033E6" w:rsidRPr="006B70ED" w:rsidRDefault="00F033E6" w:rsidP="006B70ED">
      <w:pPr>
        <w:rPr>
          <w:sz w:val="28"/>
          <w:szCs w:val="28"/>
        </w:rPr>
      </w:pPr>
      <w:r w:rsidRPr="006B70ED">
        <w:rPr>
          <w:sz w:val="28"/>
          <w:szCs w:val="28"/>
        </w:rPr>
        <w:t>Прирост тепловой нагрузки ожидается в основном за счет нового жилищного строительства, а также объектов социально-бытового и производственного назначений.</w:t>
      </w:r>
    </w:p>
    <w:p w:rsidR="00F033E6" w:rsidRPr="006B70ED" w:rsidRDefault="00F033E6" w:rsidP="006B70ED">
      <w:pPr>
        <w:rPr>
          <w:sz w:val="28"/>
          <w:szCs w:val="28"/>
        </w:rPr>
      </w:pPr>
      <w:r w:rsidRPr="006B70ED">
        <w:rPr>
          <w:sz w:val="28"/>
          <w:szCs w:val="28"/>
        </w:rPr>
        <w:t>При разработке раздела «Теплоснабжение» были учтены проектные предложения «Схемы теплоснабжения города Тулы на период до 2030 года. Актуализация», разработанной ООО инженерно-технический центр «Комплексные энергетические решения», Москва. 2015 г., а также проекты планировки и застройки микрорайонов г. Тула.</w:t>
      </w:r>
    </w:p>
    <w:p w:rsidR="00F033E6" w:rsidRPr="006B70ED" w:rsidRDefault="00F033E6" w:rsidP="006B70ED">
      <w:pPr>
        <w:rPr>
          <w:sz w:val="28"/>
          <w:szCs w:val="28"/>
        </w:rPr>
      </w:pPr>
      <w:r w:rsidRPr="006B70ED">
        <w:rPr>
          <w:sz w:val="28"/>
          <w:szCs w:val="28"/>
        </w:rPr>
        <w:t>Для обеспечения теплоснабжением перспективных потребителей города проектом предлагаются следующие мероприятия на расчетный срок (2035 г.):</w:t>
      </w:r>
    </w:p>
    <w:p w:rsidR="00F033E6" w:rsidRPr="006B70ED" w:rsidRDefault="00F033E6" w:rsidP="007C5708">
      <w:pPr>
        <w:numPr>
          <w:ilvl w:val="0"/>
          <w:numId w:val="43"/>
        </w:numPr>
        <w:ind w:left="0" w:firstLine="709"/>
        <w:rPr>
          <w:sz w:val="28"/>
          <w:szCs w:val="28"/>
        </w:rPr>
      </w:pPr>
      <w:r w:rsidRPr="006B70ED">
        <w:rPr>
          <w:sz w:val="28"/>
          <w:szCs w:val="28"/>
        </w:rPr>
        <w:t>Реконструкция ТЭЦ-ПВС ПАО «Тулачермет».</w:t>
      </w:r>
    </w:p>
    <w:p w:rsidR="00F033E6" w:rsidRPr="006B70ED" w:rsidRDefault="00F033E6" w:rsidP="007C5708">
      <w:pPr>
        <w:numPr>
          <w:ilvl w:val="0"/>
          <w:numId w:val="43"/>
        </w:numPr>
        <w:ind w:left="0" w:firstLine="709"/>
        <w:rPr>
          <w:sz w:val="28"/>
          <w:szCs w:val="28"/>
        </w:rPr>
      </w:pPr>
      <w:r w:rsidRPr="006B70ED">
        <w:rPr>
          <w:sz w:val="28"/>
          <w:szCs w:val="28"/>
        </w:rPr>
        <w:t>Строительство котельной "IV Северо-восточный мкр" производительностью 20 Гкал/час.</w:t>
      </w:r>
    </w:p>
    <w:p w:rsidR="00F033E6" w:rsidRPr="000244D2" w:rsidRDefault="00F033E6" w:rsidP="007C5708">
      <w:pPr>
        <w:numPr>
          <w:ilvl w:val="0"/>
          <w:numId w:val="43"/>
        </w:numPr>
        <w:ind w:left="0" w:firstLine="709"/>
        <w:rPr>
          <w:spacing w:val="-12"/>
          <w:sz w:val="28"/>
          <w:szCs w:val="28"/>
        </w:rPr>
      </w:pPr>
      <w:r w:rsidRPr="000244D2">
        <w:rPr>
          <w:spacing w:val="-12"/>
          <w:sz w:val="28"/>
          <w:szCs w:val="28"/>
        </w:rPr>
        <w:t>Строительство котельной "Малевка" производительностью 7,5 Гкал/час.</w:t>
      </w:r>
    </w:p>
    <w:p w:rsidR="00F033E6" w:rsidRPr="000244D2" w:rsidRDefault="00F033E6" w:rsidP="007C5708">
      <w:pPr>
        <w:numPr>
          <w:ilvl w:val="0"/>
          <w:numId w:val="43"/>
        </w:numPr>
        <w:ind w:left="0" w:firstLine="709"/>
        <w:rPr>
          <w:spacing w:val="-12"/>
          <w:sz w:val="28"/>
          <w:szCs w:val="28"/>
        </w:rPr>
      </w:pPr>
      <w:r w:rsidRPr="000244D2">
        <w:rPr>
          <w:spacing w:val="-12"/>
          <w:sz w:val="28"/>
          <w:szCs w:val="28"/>
        </w:rPr>
        <w:t>Строительство котельной "Н. Китаевка" производительностью 30 Гкал/час.</w:t>
      </w:r>
    </w:p>
    <w:p w:rsidR="00F033E6" w:rsidRPr="000244D2" w:rsidRDefault="00F033E6" w:rsidP="007C5708">
      <w:pPr>
        <w:numPr>
          <w:ilvl w:val="0"/>
          <w:numId w:val="43"/>
        </w:numPr>
        <w:ind w:left="0" w:firstLine="709"/>
        <w:rPr>
          <w:spacing w:val="-12"/>
          <w:sz w:val="28"/>
          <w:szCs w:val="28"/>
        </w:rPr>
      </w:pPr>
      <w:r w:rsidRPr="000244D2">
        <w:rPr>
          <w:spacing w:val="-12"/>
          <w:sz w:val="28"/>
          <w:szCs w:val="28"/>
        </w:rPr>
        <w:t>Строительство котельной "Мыза" производительностью 4,5 Гкал/час.</w:t>
      </w:r>
    </w:p>
    <w:p w:rsidR="00F033E6" w:rsidRPr="006B70ED" w:rsidRDefault="00F033E6" w:rsidP="007C5708">
      <w:pPr>
        <w:numPr>
          <w:ilvl w:val="0"/>
          <w:numId w:val="43"/>
        </w:numPr>
        <w:ind w:left="0" w:firstLine="709"/>
        <w:rPr>
          <w:sz w:val="28"/>
          <w:szCs w:val="28"/>
        </w:rPr>
      </w:pPr>
      <w:r w:rsidRPr="006B70ED">
        <w:rPr>
          <w:sz w:val="28"/>
          <w:szCs w:val="28"/>
        </w:rPr>
        <w:t>Строительство котельной "I Юго-восточный мкр" производительностью 9 Гкал/час.</w:t>
      </w:r>
    </w:p>
    <w:p w:rsidR="00F033E6" w:rsidRPr="006B70ED" w:rsidRDefault="00F033E6" w:rsidP="007C5708">
      <w:pPr>
        <w:numPr>
          <w:ilvl w:val="0"/>
          <w:numId w:val="43"/>
        </w:numPr>
        <w:ind w:left="0" w:firstLine="709"/>
        <w:rPr>
          <w:sz w:val="28"/>
          <w:szCs w:val="28"/>
        </w:rPr>
      </w:pPr>
      <w:r w:rsidRPr="006B70ED">
        <w:rPr>
          <w:sz w:val="28"/>
          <w:szCs w:val="28"/>
        </w:rPr>
        <w:t>Строительство котельной "Петровский квартал" производительностью 8 Гкал/час.</w:t>
      </w:r>
    </w:p>
    <w:p w:rsidR="00F033E6" w:rsidRPr="006B70ED" w:rsidRDefault="00F033E6" w:rsidP="007C5708">
      <w:pPr>
        <w:numPr>
          <w:ilvl w:val="0"/>
          <w:numId w:val="43"/>
        </w:numPr>
        <w:ind w:left="0" w:firstLine="709"/>
        <w:rPr>
          <w:sz w:val="28"/>
          <w:szCs w:val="28"/>
        </w:rPr>
      </w:pPr>
      <w:r w:rsidRPr="006B70ED">
        <w:rPr>
          <w:sz w:val="28"/>
          <w:szCs w:val="28"/>
        </w:rPr>
        <w:t>Строительство котельной "Водосточный обвод" производительностью 1,5 Гкал/час.</w:t>
      </w:r>
    </w:p>
    <w:p w:rsidR="00F033E6" w:rsidRPr="006B70ED" w:rsidRDefault="00F033E6" w:rsidP="007C5708">
      <w:pPr>
        <w:numPr>
          <w:ilvl w:val="0"/>
          <w:numId w:val="43"/>
        </w:numPr>
        <w:ind w:left="0" w:firstLine="709"/>
        <w:rPr>
          <w:sz w:val="28"/>
          <w:szCs w:val="28"/>
        </w:rPr>
      </w:pPr>
      <w:r w:rsidRPr="006B70ED">
        <w:rPr>
          <w:sz w:val="28"/>
          <w:szCs w:val="28"/>
        </w:rPr>
        <w:t>Строительство котельной "мкр Молодежный" производительностью 2,5 Гкал/час.</w:t>
      </w:r>
    </w:p>
    <w:p w:rsidR="00F033E6" w:rsidRPr="006B70ED" w:rsidRDefault="00F033E6" w:rsidP="007C5708">
      <w:pPr>
        <w:numPr>
          <w:ilvl w:val="0"/>
          <w:numId w:val="43"/>
        </w:numPr>
        <w:ind w:left="0" w:firstLine="709"/>
        <w:rPr>
          <w:sz w:val="28"/>
          <w:szCs w:val="28"/>
        </w:rPr>
      </w:pPr>
      <w:r w:rsidRPr="006B70ED">
        <w:rPr>
          <w:sz w:val="28"/>
          <w:szCs w:val="28"/>
        </w:rPr>
        <w:t>Строительство паровой блок-модульной котельной (БМК) ООО «ТД "Богучарово-Маркет» производительностью 3,87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П-1» по ул. Макаренко, 6-б с увеличением  мощности с  5,652 Гкал/час до 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перевод котельной в водогрейный режим;</w:t>
      </w:r>
      <w:r w:rsidRPr="000244D2">
        <w:rPr>
          <w:rFonts w:eastAsia="Calibri"/>
          <w:spacing w:val="-10"/>
          <w:sz w:val="28"/>
          <w:szCs w:val="28"/>
        </w:rPr>
        <w:tab/>
        <w:t xml:space="preserve">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замена существующих котлов на жаротрубные производительностью 7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«Тургеневская,48» с 4,51 Гкал/час до 6 Гкал/час.</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«Кв. 27» ул. Шухова, 4-а с 2,496 Гкал/час до 7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без увеличения  мощности котельной «З.Р.К.» ул. М. Горького, 10-б - перевод на закрытую схему.</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«IV ЮВМР»  ул. Оборонная, 95-б с 28,5 Гкал/час до 36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«КонтиТулаЭнергоТепло» ул. Щегловская засека, 31 с 100 Гкал/час до 130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«п. Южный» пос.  Южный, Скуратово с заменой существующих котлов на жаротрубные 4,62 Гкал/час до 6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котлов на котельной «Кв. 190» ул. Мезенцева, 38 с заменой существующих горелок на  смесительные с автоматизацией.</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«Новогостеевка»  мкр. Новогостеевка, ул. Рязанская, 22 с 12,44 Гкал/час до 17 Гкал/час и  переводом котельной в  водогрейный режим и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котлов на котельной «Кв. 38»  ул. Баженова, 10-а с заменой  существующих горелок на смесительные с автоматизацией.</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«ТПИ – Кв. 155» пр-т Ленина, 84-а  с реконструкцией тягодутьевого оборудования и заменой существующих дымососов и дымовой трубы.</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«п. II Западный» пос. II Западный, Скуратово  с 8,088 Гкал/час до 7 Гкал/час  с переводом  котельной в водогрейный режим и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«Школа №41» ул. Сурикова, 15 с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заменой существующих котлов на жаротрубные и увеличением  мощности котельной «п. 12 лет Октября» Калужское ш., 7-а с 1,8 Гкал/час до 20 Гкал/час, а также  переводом  котельной в водогрейный режим.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заменой существующих котлов на жаротрубные и  увеличением  мощности котельной «Союзная, 6-а» с 14,6 Гкал/час до 17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Д» ул. Оружейная, 21 с реконструкцией котлов: замена существующих горелок ИГК на смесительные с автоматизацией.</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«Дм. Ульянова, 23»  с 5,58 Гкал/час до 15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«Кв. 100-101» ул. Ф. Энгельса, 148 с 5,616 Гкал/час до 12,9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31» ул. Кутузова, 10-а с переводом котельной в водогрейный режим и заменой существующих горелок котлов на смесительные с автоматизацией.</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котлов котельной «Школа киномехаников» 18-й проезд, 94</w:t>
      </w:r>
      <w:r w:rsidRPr="000244D2">
        <w:rPr>
          <w:spacing w:val="-10"/>
          <w:sz w:val="28"/>
          <w:szCs w:val="28"/>
        </w:rPr>
        <w:tab/>
        <w:t>с заменой существующих горелок котлов на смесительные с автоматизацией.</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«Кв. Н» ул. Сурикова, 8 с 3,12 Гкал/час до 6 Гкал/час и заменой существующих котлов на жаротрубныеи переводом части потребителей с тепловой нагрузкой 2 Гкал/ч на котельную «Кв. Н-а».</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39» ул. Баженова, 28-а с заменой  существующих горелок котлов на смесительные с автоматизацией.</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52» Загородный  проезд, 7-а с заменой  существующих горелок котлов на смесительные с автоматизацией.</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«Профилакторий»  п. Горелки, ул. Макаренко, 29-4 с 3,208 Гкал/час до 4,5 Гкал/час и заменой существующих котлов на жаротрубные, а также переводом части потребителей с тепловой нагрузкой 2 Гкал/ч на котельную  «Кв. Н-а».</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«ВКХ»  ул. Демидовская плотина, 8</w:t>
      </w:r>
      <w:r w:rsidRPr="000244D2">
        <w:rPr>
          <w:spacing w:val="-10"/>
          <w:sz w:val="28"/>
          <w:szCs w:val="28"/>
        </w:rPr>
        <w:tab/>
        <w:t>с 4,8 Гкал/час до 8 Гкал/час с переводом  котельной в водогрейный режим и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«Школа №59» ул. Гончарова, 1-а с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«Шоссейная, 17/19»  ул. Шоссейная, 17/19 (Одоевское шоссе) с 4,344 Гкал/час до 6,5 Гкал/час с заменой существующих котлов на жаротрубные. </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«Ф.Р.К.» ул. Фрунзе, 2 с переводом  на закрытую схему.</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50» ул. Комсомольская, 167 с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«пр-т Ленина,91-а» с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«Токарева, 57» с 2,43 Гкал/час до 7 Гкал/час с заменой существующих котлов на жаротрубные. </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«Семашко (им. Ваныкина)» ул. Первомайская, 13-7 с 13,38 Гкал/час до 15 Гкал/час с заменой существующих котлов на жаротрубные.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«Первомайская, 24» с 2,568 Гкал/час до 4 Гкал/час с заменой существующих котлов на жаротрубные.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«Малые Гончары» ул. Малые Гончары, 15 с 3,816 Гкал/час до 4,5 Гкал/час с заменой существующих котлов на жаротрубные. </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«Тулабумпром»  Скуратово с 5,59 Гкал/час до 8 Гкал/час с заменой существующих котлов блочной части котельной на жаротрубные. </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«Д/с №95» ул. 9 Мая, 22 с 0,13 Гкал/час до 0,4 Гкал/час с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«Кв. К-а» ул. Седова, 9-б с 6,24 Гкал/час до 7,5 Гкал/час с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с увеличением мощности котельной «Кв. 110» ул. Шевченко, 10-б</w:t>
      </w:r>
      <w:r w:rsidR="00FB1764">
        <w:rPr>
          <w:spacing w:val="-10"/>
          <w:sz w:val="28"/>
          <w:szCs w:val="28"/>
        </w:rPr>
        <w:t xml:space="preserve"> </w:t>
      </w:r>
      <w:r w:rsidRPr="000244D2">
        <w:rPr>
          <w:spacing w:val="-10"/>
          <w:sz w:val="28"/>
          <w:szCs w:val="28"/>
        </w:rPr>
        <w:t>с 2,496 Гкал/час до 3,5 Гкал/час с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«Луначарского, 69» с заменой  существующих котлов на жаротрубные.</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с увеличением мощности котельной «Староникитская, 38» с 3,767 Гкал/час до 6 Гкал/час с заменой существующих котлов на жаротрубные. </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«Кв. 32» ул. Р. Зорге, 19-б с заменой  существующих горелок котлов на смесительные с автоматизацией.</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«Д/с №97» ул. Станиславского, 12а с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котельной «ДСУ-1» п. Менделеевский, ул. Пионерская, 10-а с переводом котельной в водогрейный режим и заменой существующих котлов на жаротрубные.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Ликвидация котельной «Дом Техники» ул. Менделеевская, 3.</w:t>
      </w:r>
      <w:r w:rsidRPr="000244D2">
        <w:rPr>
          <w:spacing w:val="-10"/>
          <w:sz w:val="28"/>
          <w:szCs w:val="28"/>
        </w:rPr>
        <w:tab/>
      </w:r>
    </w:p>
    <w:p w:rsidR="00F033E6" w:rsidRPr="000244D2" w:rsidRDefault="00F033E6" w:rsidP="007C5708">
      <w:pPr>
        <w:numPr>
          <w:ilvl w:val="0"/>
          <w:numId w:val="44"/>
        </w:numPr>
        <w:ind w:left="0" w:firstLine="709"/>
        <w:rPr>
          <w:spacing w:val="-10"/>
          <w:sz w:val="28"/>
          <w:szCs w:val="28"/>
        </w:rPr>
      </w:pPr>
      <w:r w:rsidRPr="000244D2">
        <w:rPr>
          <w:spacing w:val="-10"/>
          <w:sz w:val="28"/>
          <w:szCs w:val="28"/>
        </w:rPr>
        <w:t>Ликвидация котельной «Железнодорожная, 38».</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Прудное мощность будет определена специализированным проектом.</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мкр Прудное.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Новая Тула мощность будет определена специализированным проектом.</w:t>
      </w:r>
    </w:p>
    <w:p w:rsidR="00F033E6" w:rsidRPr="00FB1764" w:rsidRDefault="00F033E6" w:rsidP="007C5708">
      <w:pPr>
        <w:numPr>
          <w:ilvl w:val="0"/>
          <w:numId w:val="44"/>
        </w:numPr>
        <w:ind w:left="0" w:firstLine="709"/>
        <w:rPr>
          <w:spacing w:val="-14"/>
          <w:sz w:val="28"/>
          <w:szCs w:val="28"/>
        </w:rPr>
      </w:pPr>
      <w:r w:rsidRPr="00FB1764">
        <w:rPr>
          <w:spacing w:val="-14"/>
          <w:sz w:val="28"/>
          <w:szCs w:val="28"/>
        </w:rPr>
        <w:t>Прокладка межквартальных тепловых сетей от котельной мкр Новая Тула.</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Левобережный мощностью 23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мкр Левобережный.</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Времена Года мощность будет определена специализированным проектом.</w:t>
      </w:r>
    </w:p>
    <w:p w:rsidR="00F033E6" w:rsidRPr="00FB1764" w:rsidRDefault="00F033E6" w:rsidP="007C5708">
      <w:pPr>
        <w:numPr>
          <w:ilvl w:val="0"/>
          <w:numId w:val="44"/>
        </w:numPr>
        <w:ind w:left="0" w:firstLine="709"/>
        <w:rPr>
          <w:spacing w:val="-14"/>
          <w:sz w:val="28"/>
          <w:szCs w:val="28"/>
        </w:rPr>
      </w:pPr>
      <w:r w:rsidRPr="00FB1764">
        <w:rPr>
          <w:spacing w:val="-14"/>
          <w:sz w:val="28"/>
          <w:szCs w:val="28"/>
        </w:rPr>
        <w:t>Прокладка межквартальных тепловых сетей от котельной мкр Времена Года.</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Петелино мощность будет определена специализированным проектом.</w:t>
      </w:r>
    </w:p>
    <w:p w:rsidR="00F033E6" w:rsidRPr="00FB1764" w:rsidRDefault="00F033E6" w:rsidP="007C5708">
      <w:pPr>
        <w:numPr>
          <w:ilvl w:val="0"/>
          <w:numId w:val="44"/>
        </w:numPr>
        <w:ind w:left="0" w:firstLine="709"/>
        <w:rPr>
          <w:spacing w:val="-14"/>
          <w:sz w:val="28"/>
          <w:szCs w:val="28"/>
        </w:rPr>
      </w:pPr>
      <w:r w:rsidRPr="00FB1764">
        <w:rPr>
          <w:spacing w:val="-14"/>
          <w:sz w:val="28"/>
          <w:szCs w:val="28"/>
        </w:rPr>
        <w:t>Прокладка межквартальных тепловых сетей от котельной мкр Петелино.</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Михалково мощность будет определена специализированным проектом.</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мкр Михалково.</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мкр Красные Ворота мощность будет определена специализированным проектом.</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мкр Красные Ворота.</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для новой среднеэтажной застройки г. Шатск мощностью 3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г.  Шатск.</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для новой среднеэтажной застройки д. Долгое мощностью 5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д. Долгое.</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Строительство котельной для новой среднеэтажной застройки пос. Помогайлово мощностью 3,5 Гкал/час.</w:t>
      </w:r>
    </w:p>
    <w:p w:rsidR="00F033E6" w:rsidRPr="000244D2" w:rsidRDefault="00F033E6" w:rsidP="007C5708">
      <w:pPr>
        <w:numPr>
          <w:ilvl w:val="0"/>
          <w:numId w:val="44"/>
        </w:numPr>
        <w:ind w:left="0" w:firstLine="709"/>
        <w:rPr>
          <w:spacing w:val="-10"/>
          <w:sz w:val="28"/>
          <w:szCs w:val="28"/>
        </w:rPr>
      </w:pPr>
      <w:r w:rsidRPr="000244D2">
        <w:rPr>
          <w:spacing w:val="-10"/>
          <w:sz w:val="28"/>
          <w:szCs w:val="28"/>
        </w:rPr>
        <w:t>Прокладка межквартальных тепловых сетей от котельной пос. Помогайлово.</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«ЗРК» ул. М. Горького, 10-б от ТК-23 до ТК-34 с Ду=300 мм на Ду=350 мм протяженность 230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«ЗРК» ул. М. Горького, 10-б от ТК-37 до ТК-40 с Ду=250 мм на Ду=300 мм протяженность 142 м. </w:t>
      </w:r>
    </w:p>
    <w:p w:rsidR="00F033E6" w:rsidRPr="00FB1764" w:rsidRDefault="00F033E6" w:rsidP="007C5708">
      <w:pPr>
        <w:numPr>
          <w:ilvl w:val="0"/>
          <w:numId w:val="44"/>
        </w:numPr>
        <w:ind w:left="0" w:firstLine="709"/>
        <w:rPr>
          <w:spacing w:val="-14"/>
          <w:sz w:val="28"/>
          <w:szCs w:val="28"/>
        </w:rPr>
      </w:pPr>
      <w:r w:rsidRPr="00FB1764">
        <w:rPr>
          <w:spacing w:val="-14"/>
          <w:sz w:val="28"/>
          <w:szCs w:val="28"/>
        </w:rPr>
        <w:t>Реконструкция участка тепловой сети котельной «ЗРК» ул. М. Горького, 10-б от ТК-161 до ТК-165</w:t>
      </w:r>
      <w:r w:rsidRPr="00FB1764">
        <w:rPr>
          <w:spacing w:val="-14"/>
          <w:sz w:val="28"/>
          <w:szCs w:val="28"/>
        </w:rPr>
        <w:tab/>
        <w:t xml:space="preserve">с Ду=400 мм на Ду=500 мм протяженность 220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участка тепловой сети котельной  «ФРК» ул. Фрунзе, 2 от ТК-79 до ТК-85 с Ду=250 мм на Ду=400 мм протяженность 166 м.</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«ФРК» ул. Фрунзе, 2 от ТК-85 до ТК-86 с Ду=205 мм на Ду=300 мм протяженность 18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участка тепловой сети котельной «ФРК» ул. Фрунзе, 2 от ТК-86 до ТК-216 с Ду=200 мм на Ду=300 мм протяженность 190 м.</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«ФРК» ул. Фрунзе, 2 от ТК-216 до котельной «2 ПМР» с Ду=150/100 мм на Ду=200/150 мм протяженность 721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Реконструкция участка тепловой сети котельной «2 ПМР» ул. Халтурина, 9 от УТ-2 до ТК-5</w:t>
      </w:r>
      <w:r w:rsidRPr="000244D2">
        <w:rPr>
          <w:spacing w:val="-10"/>
          <w:sz w:val="28"/>
          <w:szCs w:val="28"/>
        </w:rPr>
        <w:tab/>
        <w:t xml:space="preserve">с Ду=200 мм на Ду=250 мм протяженность 69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«2 ПМР» ул. Халтурина, 9 от УТ-50 до ТК-21 с Ду=80 мм на Ду=100 мм протяженность 54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«2 ПМР» ул. Халтурина, 9 от УТ-69а до УТ-69 с Ду=70 мм на Ду=100 мм протяженность 98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«2 ПМР» ул. Халтурина, 9 от УТ-8 до ТК-48 с Ду=125 мм на Ду=150 мм протяженность 83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«2 ПМР» ул. Халтурина, 9 от ТК-48 до ТК-50 с Ду=100 мм на Ду=125 мм протяженность 98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«Дом техники» ул. Менделеевская, 3 от ТК-2 до УТ-2 с Ду=100 мм на Ду=125 мм протяженность 80 м. </w:t>
      </w:r>
    </w:p>
    <w:p w:rsidR="00F033E6" w:rsidRPr="000244D2" w:rsidRDefault="00F033E6" w:rsidP="007C5708">
      <w:pPr>
        <w:numPr>
          <w:ilvl w:val="0"/>
          <w:numId w:val="44"/>
        </w:numPr>
        <w:ind w:left="0" w:firstLine="709"/>
        <w:rPr>
          <w:spacing w:val="-10"/>
          <w:sz w:val="28"/>
          <w:szCs w:val="28"/>
        </w:rPr>
      </w:pPr>
      <w:r w:rsidRPr="000244D2">
        <w:rPr>
          <w:spacing w:val="-10"/>
          <w:sz w:val="28"/>
          <w:szCs w:val="28"/>
        </w:rPr>
        <w:t xml:space="preserve">Реконструкция участка тепловой сети котельной «пр-т Ленина, 54» от ТК-5 до ТК-9 с Ду=125 мм на Ду=150 мм протяженность 47 м. </w:t>
      </w:r>
    </w:p>
    <w:p w:rsidR="00F033E6" w:rsidRPr="000244D2" w:rsidRDefault="00F033E6" w:rsidP="00FB1764">
      <w:pPr>
        <w:ind w:left="709" w:firstLine="0"/>
        <w:rPr>
          <w:rFonts w:eastAsia="Calibri"/>
          <w:spacing w:val="-10"/>
          <w:sz w:val="28"/>
          <w:szCs w:val="28"/>
          <w:u w:val="single"/>
        </w:rPr>
      </w:pPr>
      <w:r w:rsidRPr="000244D2">
        <w:rPr>
          <w:rFonts w:eastAsia="Calibri"/>
          <w:spacing w:val="-10"/>
          <w:sz w:val="28"/>
          <w:szCs w:val="28"/>
          <w:u w:val="single"/>
        </w:rPr>
        <w:t>В том числе на I-ый этап (2025 г.):</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ТЭЦ-ПВС ПАО «Тулачермет».</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"IV Северо-восточный мкр" производительностью 20 Гкал/час.</w:t>
      </w:r>
    </w:p>
    <w:p w:rsidR="00F033E6" w:rsidRPr="00FB1764" w:rsidRDefault="00F033E6" w:rsidP="007C5708">
      <w:pPr>
        <w:numPr>
          <w:ilvl w:val="0"/>
          <w:numId w:val="44"/>
        </w:numPr>
        <w:ind w:left="0" w:firstLine="709"/>
        <w:rPr>
          <w:rFonts w:eastAsia="Calibri"/>
          <w:spacing w:val="-14"/>
          <w:sz w:val="28"/>
          <w:szCs w:val="28"/>
        </w:rPr>
      </w:pPr>
      <w:r w:rsidRPr="00FB1764">
        <w:rPr>
          <w:rFonts w:eastAsia="Calibri"/>
          <w:spacing w:val="-14"/>
          <w:sz w:val="28"/>
          <w:szCs w:val="28"/>
        </w:rPr>
        <w:t>Строительство котельной "Малевка" производительностью 7,5 Гкал/час.</w:t>
      </w:r>
    </w:p>
    <w:p w:rsidR="00F033E6" w:rsidRPr="00FB1764" w:rsidRDefault="00F033E6" w:rsidP="007C5708">
      <w:pPr>
        <w:numPr>
          <w:ilvl w:val="0"/>
          <w:numId w:val="44"/>
        </w:numPr>
        <w:ind w:left="0" w:firstLine="709"/>
        <w:rPr>
          <w:rFonts w:eastAsia="Calibri"/>
          <w:spacing w:val="-14"/>
          <w:sz w:val="28"/>
          <w:szCs w:val="28"/>
        </w:rPr>
      </w:pPr>
      <w:r w:rsidRPr="00FB1764">
        <w:rPr>
          <w:rFonts w:eastAsia="Calibri"/>
          <w:spacing w:val="-14"/>
          <w:sz w:val="28"/>
          <w:szCs w:val="28"/>
        </w:rPr>
        <w:t>Строительство котельной "Н. Китаевка" производительностью 30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"Мыза" производительностью 4,5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"I Юго-восточный мкр" производительностью 9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"Петровский квартал" производительностью 8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"Водосточный обвод" производительностью 1,5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Молодежный" производительностью 2,5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паровой блок-модульной котельной (БМК) производительностью 3,87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П-1»  по ул. Макаренко, 6-б с увеличением  мощности с  5,652 Гкал/час до 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перевод котельной в водогрейный режим;</w:t>
      </w:r>
      <w:r w:rsidRPr="000244D2">
        <w:rPr>
          <w:rFonts w:eastAsia="Calibri"/>
          <w:spacing w:val="-10"/>
          <w:sz w:val="28"/>
          <w:szCs w:val="28"/>
        </w:rPr>
        <w:tab/>
        <w:t xml:space="preserve">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замена существующих котлов на жаротрубные производительностью 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«Тургеневская,48» с 4,51 Гкал/час до 6 Гкал/час.</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«Кв. 27» ул. Шухова, 4-а с 2,496 Гкал/час до 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без увеличения мощности котельной «З.Р.К.» ул. М. Горького, 10-б - перевод на закрытую схему.</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«IV ЮВМР» ул. Оборонная, 95-б с 28,5 Гкал/час до 36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«КонтиТулаЭнергоТепло»  ул. Щегловская засека, 31 с 100 Гкал/час до 130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котлов на котельной «Кв. 190» ул. Мезенцева, 38 с заменой существующих горелок на  смесительные с автоматизацией.</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«Новогостеевка»  мкр. Новогостеевка, ул. Рязанская, 22 с 12,44 Гкал/час до 17 Гкал/час и  переводом котельной в водогрейный режим и заменой существующих котлов на жаротрубные.</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котлов на котельной «Кв. 38» ул. Баженова, 10-а с заменой  существующих горелок на смесительные с автоматизацией.</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«ТПИ – Кв. 155» пр-т Ленина, 84-а  с реконструкцией тягодутьевого оборудования и заменой существующих дымососов и дымовой трубы.</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«п. II Западный» пос. II Западный, Скуратово  с 8,088 Гкал/час до 7 Гкал/час с переводом  котельной в водогрейный режим и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«Школа №41» ул. Сурикова, 15 с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с  заменой существующих котлов на жаротрубные и увеличением мощности котельной «п. 12 лет Октября» Калужское ш., 7-а с 1,8 Гкал/час до 20 Гкал/час, а также  переводом  котельной в водогрейный режим.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заменой существующих котлов на жаротрубные и  увеличением  мощности котельной «Союзная, 6-а» с 14,6 Гкал/час до 17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Д» ул. Оружейная, 21 с реконструкцией котлов: замена существующих горелок ИГК на смесительные с автоматизацией.</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«Дм. Ульянова, 23»  с 5,58 Гкал/час до 15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«Кв. 100-101» ул. Ф. Энгельса, 148 с 5,616 Гкал/час до 12,9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31» ул. Кутузова, 10-а с переводом котельной в водогрейный режим и заменой существующих горелок котлов на смесительные с автоматизацией.</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котлов котельной «Школа киномехаников» 18-й проезд, 94</w:t>
      </w:r>
      <w:r w:rsidRPr="000244D2">
        <w:rPr>
          <w:rFonts w:eastAsia="Calibri"/>
          <w:spacing w:val="-10"/>
          <w:sz w:val="28"/>
          <w:szCs w:val="28"/>
        </w:rPr>
        <w:tab/>
        <w:t>с заменой существующих горелок котлов на смесительные с автоматизацией.</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«Кв. Н»  ул. Сурикова, 8 с 3,12 Гкал/час до 6 Гкал/час и заменой существующих котлов на жаротрубныеи переводом части потребителей с тепловой нагрузкой 2 Гкал/ч на котельную «Кв. Н-а».</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39»  ул. Баженова, 28-а с заменой  существующих горелок котлов на смесительные с автоматизацией.</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52» Загородный проезд, 7-а с заменой  существующих горелок котлов на смесительные с автоматизацией.</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«Профилакторий»  п. Горелки, ул. Макаренко, 29-4 с 3,208 Гкал/час до 4,5 Гкал/час и заменой существующих котлов на жаротрубные, а также переводом части потребителей с тепловой нагрузкой 2 Гкал/ч на котельную  «Кв. Н-а».</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с увеличением  мощности котельной «ВКХ»  ул. Демидовская плотина, 8</w:t>
      </w:r>
      <w:r w:rsidRPr="000244D2">
        <w:rPr>
          <w:rFonts w:eastAsia="Calibri"/>
          <w:spacing w:val="-10"/>
          <w:sz w:val="28"/>
          <w:szCs w:val="28"/>
        </w:rPr>
        <w:tab/>
        <w:t>с 4,8 Гкал/час до 8 Гкал/час с переводом  котельной в водогрейный режим и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«Школа  №59» ул. Гончарова, 1-а с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с увеличением мощности котельной «Шоссейная, 17/19»  ул. Шоссейная, 17/19 (Одоевское шоссе) с 4,344 Гкал/час до 6,5 Гкал/час с заменой существующих котлов на жаротрубные. </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«Ф.Р.К.» ул. Фрунзе, 2 с переводом на закрытую схему.</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50» ул. Комсомольская, 167 с заменой  существующих котлов на жаротрубные.</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«пр-т Ленина,91-а» с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с увеличением мощности котельной «Токарева, 57» с 2,43 Гкал/час до 7 Гкал/час с заменой  существующих котлов на жаротрубные. </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с увеличением мощности котельной «Семашко (им. Ваныкина)» ул. Первомайская, 13-7 с 13,38 Гкал/час до 15 Гкал/час с заменой существующих котлов на жаротрубные.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с увеличением мощности котельной «Первомайская, 24» с 2,568 Гкал/час до 4 Гкал/час с заменой существующих котлов на жаротрубные.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«Луначарского, 69» с заменой  существующих котлов на жаротрубные.</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«Кв. 32» ул. Р. Зорге, 19-б с заменой  существующих горелок котлов на смесительные с автоматизацией.</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«Д/с №97» ул. Станиславского, 12а с заменой  существующих котлов на жаротрубные.</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котельной «ДСУ-1» п. Менделеевский, ул. Пионерская, 10-а с переводом котельной в водогрейный режим и заменой существующих котлов на жаротрубные.</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Ликвидация котельной «Дом Техники» ул. Менделеевская, 3.</w:t>
      </w:r>
      <w:r w:rsidRPr="000244D2">
        <w:rPr>
          <w:rFonts w:eastAsia="Calibri"/>
          <w:spacing w:val="-10"/>
          <w:sz w:val="28"/>
          <w:szCs w:val="28"/>
        </w:rPr>
        <w:tab/>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Ликвидация котельной «Железнодорожная, 38».</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Прудное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Прудное.</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Новая Тула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6"/>
          <w:sz w:val="28"/>
          <w:szCs w:val="28"/>
        </w:rPr>
      </w:pPr>
      <w:r w:rsidRPr="000244D2">
        <w:rPr>
          <w:rFonts w:eastAsia="Calibri"/>
          <w:spacing w:val="-16"/>
          <w:sz w:val="28"/>
          <w:szCs w:val="28"/>
        </w:rPr>
        <w:t>Прокладка межквартальных тепловых сетей от котельной мкр Новая Тула.</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Левобережный мощностью 23 Гкал/час.</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Левобережный.</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Времена Года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Времена Года.</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Петелино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Петелино.</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Михалково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Михалково.</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Строительство котельной мкр Красные Ворота мощность будет определена специализированным проектом.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Прокладка межквартальных тепловых сетей от котельной мкр Красные Ворота.</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«ЗРК» ул. М. Горького, 10-б от ТК-23 до ТК-34 с Ду=300 мм на Ду=350 мм протяженность 230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«ЗРК» ул. М. Горького, 10-б от ТК-37 до ТК-40 с Ду=250 мм на Ду=300 мм протяженность 142 м. </w:t>
      </w:r>
    </w:p>
    <w:p w:rsidR="00F033E6" w:rsidRPr="000244D2" w:rsidRDefault="00F033E6" w:rsidP="007C5708">
      <w:pPr>
        <w:numPr>
          <w:ilvl w:val="0"/>
          <w:numId w:val="44"/>
        </w:numPr>
        <w:ind w:left="0" w:firstLine="709"/>
        <w:rPr>
          <w:rFonts w:eastAsia="Calibri"/>
          <w:spacing w:val="-14"/>
          <w:sz w:val="28"/>
          <w:szCs w:val="28"/>
        </w:rPr>
      </w:pPr>
      <w:r w:rsidRPr="000244D2">
        <w:rPr>
          <w:rFonts w:eastAsia="Calibri"/>
          <w:spacing w:val="-14"/>
          <w:sz w:val="28"/>
          <w:szCs w:val="28"/>
        </w:rPr>
        <w:t>Реконструкция участка тепловой сети котельной  «ЗРК» ул. М. Горького, 10-б от ТК-161 до ТК-165</w:t>
      </w:r>
      <w:r w:rsidRPr="000244D2">
        <w:rPr>
          <w:rFonts w:eastAsia="Calibri"/>
          <w:spacing w:val="-14"/>
          <w:sz w:val="28"/>
          <w:szCs w:val="28"/>
        </w:rPr>
        <w:tab/>
        <w:t xml:space="preserve">с Ду=400 мм на Ду=500 мм протяженность 220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участка тепловой сети котельной  «ФРК» ул. Фрунзе, 2 от ТК-79 до ТК-85 с Ду=250 мм на Ду=400 мм протяженность 166 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«ФРК» ул. Фрунзе, 2 от ТК-85 до ТК-86 с Ду=205 мм на Ду=300 мм протяженность 18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участка тепловой сети котельной  «ФРК» ул. Фрунзе, 2 от ТК-86 до ТК-216 с Ду=200 мм на Ду=300 мм протяженность 190 м.</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«ФРК» ул. Фрунзе, 2 от ТК-216 до котельной «2 ПМР» с Ду=150/100 мм на Ду=200/150 мм протяженность 721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участка тепловой сети котельной  «2 ПМР» ул. Халтурина, 9 от УТ-2 до ТК-5</w:t>
      </w:r>
      <w:r w:rsidRPr="000244D2">
        <w:rPr>
          <w:rFonts w:eastAsia="Calibri"/>
          <w:spacing w:val="-10"/>
          <w:sz w:val="28"/>
          <w:szCs w:val="28"/>
        </w:rPr>
        <w:tab/>
        <w:t xml:space="preserve">с Ду=200 мм на Ду=250 мм протяженность 69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«2 ПМР» ул. Халтурина, 9 от УТ-50 до ТК-21 с Ду=80 мм на Ду=100 мм протяженность 54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«2 ПМР» ул. Халтурина, 9 от УТ-69а до УТ-69 с Ду=70 мм на Ду=100 мм протяженность 98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«2 ПМР» ул. Халтурина, 9 от УТ-8 до ТК-48 с Ду=125 мм на Ду=150 мм протяженность 83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«2 ПМР» ул. Халтурина, 9 от ТК-48 до ТК-50 с Ду=100 мм на Ду=125 мм протяженность 98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 xml:space="preserve">Реконструкция участка тепловой сети котельной  «Дом техники» ул. Менделеевская, 3 от ТК-2 до УТ-2 с Ду=100 мм на Ду=125 мм протяженность 80 м. </w:t>
      </w:r>
    </w:p>
    <w:p w:rsidR="00F033E6" w:rsidRPr="000244D2" w:rsidRDefault="00F033E6" w:rsidP="007C5708">
      <w:pPr>
        <w:numPr>
          <w:ilvl w:val="0"/>
          <w:numId w:val="44"/>
        </w:numPr>
        <w:ind w:left="0" w:firstLine="709"/>
        <w:rPr>
          <w:rFonts w:eastAsia="Calibri"/>
          <w:spacing w:val="-10"/>
          <w:sz w:val="28"/>
          <w:szCs w:val="28"/>
        </w:rPr>
      </w:pPr>
      <w:r w:rsidRPr="000244D2">
        <w:rPr>
          <w:rFonts w:eastAsia="Calibri"/>
          <w:spacing w:val="-10"/>
          <w:sz w:val="28"/>
          <w:szCs w:val="28"/>
        </w:rPr>
        <w:t>Реконструкция участка тепловой сети котельной  «пр-т Ленина, 54» от ТК-5 до ТК-9 с Ду=125 мм на Ду=150 мм протяженность 47 м.</w:t>
      </w:r>
    </w:p>
    <w:p w:rsidR="00C535F0" w:rsidRPr="00842F6B" w:rsidRDefault="00C535F0" w:rsidP="00842F6B">
      <w:pPr>
        <w:pStyle w:val="30"/>
        <w:spacing w:before="120" w:after="120"/>
        <w:ind w:firstLine="0"/>
        <w:rPr>
          <w:rFonts w:ascii="Times New Roman" w:hAnsi="Times New Roman"/>
          <w:i/>
          <w:noProof/>
          <w:webHidden/>
          <w:sz w:val="28"/>
          <w:szCs w:val="28"/>
        </w:rPr>
      </w:pPr>
      <w:bookmarkStart w:id="124" w:name="_Toc449977166"/>
      <w:r w:rsidRPr="00842F6B">
        <w:rPr>
          <w:rFonts w:ascii="Times New Roman" w:hAnsi="Times New Roman"/>
          <w:i/>
          <w:noProof/>
          <w:webHidden/>
          <w:sz w:val="28"/>
          <w:szCs w:val="28"/>
        </w:rPr>
        <w:t>4.9.</w:t>
      </w:r>
      <w:r w:rsidR="00AA446F">
        <w:rPr>
          <w:rFonts w:ascii="Times New Roman" w:hAnsi="Times New Roman"/>
          <w:i/>
          <w:noProof/>
          <w:webHidden/>
          <w:sz w:val="28"/>
          <w:szCs w:val="28"/>
        </w:rPr>
        <w:t>4</w:t>
      </w:r>
      <w:r w:rsidRPr="00842F6B">
        <w:rPr>
          <w:rFonts w:ascii="Times New Roman" w:hAnsi="Times New Roman"/>
          <w:i/>
          <w:noProof/>
          <w:webHidden/>
          <w:sz w:val="28"/>
          <w:szCs w:val="28"/>
        </w:rPr>
        <w:t>. Газоснабжение</w:t>
      </w:r>
      <w:bookmarkEnd w:id="124"/>
    </w:p>
    <w:p w:rsidR="00F033E6" w:rsidRPr="00C535F0" w:rsidRDefault="00F033E6" w:rsidP="00C535F0">
      <w:pPr>
        <w:tabs>
          <w:tab w:val="left" w:pos="1140"/>
        </w:tabs>
        <w:rPr>
          <w:rFonts w:eastAsia="Calibri"/>
          <w:sz w:val="28"/>
          <w:szCs w:val="28"/>
          <w:lang w:eastAsia="en-US"/>
        </w:rPr>
      </w:pPr>
      <w:r w:rsidRPr="00C535F0">
        <w:rPr>
          <w:rFonts w:eastAsia="Calibri"/>
          <w:sz w:val="28"/>
          <w:szCs w:val="28"/>
          <w:lang w:eastAsia="en-US"/>
        </w:rPr>
        <w:t>Проектом предусматривается дальнейшее развитие газовых сетей планируемой территории. Природным газом намечается обеспечить существующих и новых потребителей.</w:t>
      </w:r>
    </w:p>
    <w:p w:rsidR="00F033E6" w:rsidRPr="00C535F0" w:rsidRDefault="00F033E6" w:rsidP="00C535F0">
      <w:pPr>
        <w:widowControl w:val="0"/>
        <w:autoSpaceDE w:val="0"/>
        <w:autoSpaceDN w:val="0"/>
        <w:adjustRightInd w:val="0"/>
        <w:rPr>
          <w:rFonts w:eastAsia="Calibri"/>
          <w:sz w:val="28"/>
          <w:szCs w:val="28"/>
          <w:highlight w:val="yellow"/>
          <w:lang w:eastAsia="en-US"/>
        </w:rPr>
      </w:pPr>
      <w:r w:rsidRPr="00C535F0">
        <w:rPr>
          <w:rFonts w:eastAsia="Calibri"/>
          <w:sz w:val="28"/>
          <w:szCs w:val="28"/>
          <w:lang w:eastAsia="en-US"/>
        </w:rPr>
        <w:t xml:space="preserve">Система газоснабжения остается прежней – от газопроводов–отводов от магистральных газопроводов «Ставрополь – Москва </w:t>
      </w:r>
      <w:r w:rsidRPr="00C535F0">
        <w:rPr>
          <w:rFonts w:eastAsia="Calibri"/>
          <w:sz w:val="28"/>
          <w:szCs w:val="28"/>
          <w:lang w:val="en-US" w:eastAsia="en-US"/>
        </w:rPr>
        <w:t>II</w:t>
      </w:r>
      <w:r w:rsidRPr="00C535F0">
        <w:rPr>
          <w:rFonts w:eastAsia="Calibri"/>
          <w:sz w:val="28"/>
          <w:szCs w:val="28"/>
          <w:lang w:eastAsia="en-US"/>
        </w:rPr>
        <w:t xml:space="preserve">» и на базе природного газа месторождения Уренгой </w:t>
      </w:r>
      <w:r w:rsidR="009275CF" w:rsidRPr="00D21BC7">
        <w:rPr>
          <w:rFonts w:eastAsia="Calibri"/>
          <w:sz w:val="28"/>
          <w:szCs w:val="28"/>
        </w:rPr>
        <w:t>–</w:t>
      </w:r>
      <w:r w:rsidRPr="00C535F0">
        <w:rPr>
          <w:rFonts w:eastAsia="Calibri"/>
          <w:sz w:val="28"/>
          <w:szCs w:val="28"/>
          <w:lang w:eastAsia="en-US"/>
        </w:rPr>
        <w:t xml:space="preserve"> Оренбург.</w:t>
      </w:r>
      <w:r w:rsidRPr="00C535F0">
        <w:rPr>
          <w:rFonts w:eastAsia="Calibri"/>
          <w:sz w:val="28"/>
          <w:szCs w:val="28"/>
          <w:highlight w:val="yellow"/>
          <w:lang w:eastAsia="en-US"/>
        </w:rPr>
        <w:t xml:space="preserve"> </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 xml:space="preserve">Расчет часовых расходов газа различных групп потребителей производился в соответствии с СП 62.13330.2011* «Газораспределительные системы». Актуализированная редакция СНиП 42-01-2002 (с изменением №1) и данных раздела «Теплоснабжение». </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При определении  расходов газа принято:</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w:t>
      </w:r>
      <w:r w:rsidR="009275CF">
        <w:rPr>
          <w:rFonts w:eastAsia="Calibri"/>
          <w:sz w:val="28"/>
          <w:szCs w:val="28"/>
          <w:lang w:eastAsia="en-US"/>
        </w:rPr>
        <w:tab/>
      </w:r>
      <w:r w:rsidRPr="00C535F0">
        <w:rPr>
          <w:rFonts w:eastAsia="Calibri"/>
          <w:sz w:val="28"/>
          <w:szCs w:val="28"/>
          <w:lang w:eastAsia="en-US"/>
        </w:rPr>
        <w:t>теплотворная способность природного газа 33.5МДж/н.м</w:t>
      </w:r>
      <w:r w:rsidRPr="00C535F0">
        <w:rPr>
          <w:rFonts w:eastAsia="Calibri"/>
          <w:sz w:val="28"/>
          <w:szCs w:val="28"/>
          <w:vertAlign w:val="superscript"/>
          <w:lang w:eastAsia="en-US"/>
        </w:rPr>
        <w:t>3</w:t>
      </w:r>
      <w:r w:rsidRPr="00C535F0">
        <w:rPr>
          <w:rFonts w:eastAsia="Calibri"/>
          <w:sz w:val="28"/>
          <w:szCs w:val="28"/>
          <w:lang w:eastAsia="en-US"/>
        </w:rPr>
        <w:t xml:space="preserve"> (8000 ккал/час);</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w:t>
      </w:r>
      <w:r w:rsidR="009275CF">
        <w:rPr>
          <w:rFonts w:eastAsia="Calibri"/>
          <w:sz w:val="28"/>
          <w:szCs w:val="28"/>
          <w:lang w:eastAsia="en-US"/>
        </w:rPr>
        <w:tab/>
      </w:r>
      <w:r w:rsidRPr="00C535F0">
        <w:rPr>
          <w:rFonts w:eastAsia="Calibri"/>
          <w:sz w:val="28"/>
          <w:szCs w:val="28"/>
          <w:lang w:eastAsia="en-US"/>
        </w:rPr>
        <w:t>к.п.д. отопительных котельных – 0,85;</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w:t>
      </w:r>
      <w:r w:rsidR="009275CF">
        <w:rPr>
          <w:rFonts w:eastAsia="Calibri"/>
          <w:sz w:val="28"/>
          <w:szCs w:val="28"/>
          <w:lang w:eastAsia="en-US"/>
        </w:rPr>
        <w:tab/>
      </w:r>
      <w:r w:rsidRPr="00C535F0">
        <w:rPr>
          <w:rFonts w:eastAsia="Calibri"/>
          <w:sz w:val="28"/>
          <w:szCs w:val="28"/>
          <w:lang w:eastAsia="en-US"/>
        </w:rPr>
        <w:t>к.п.д. местных систем отопления – 0,9;</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w:t>
      </w:r>
      <w:r w:rsidR="009275CF">
        <w:rPr>
          <w:rFonts w:eastAsia="Calibri"/>
          <w:sz w:val="28"/>
          <w:szCs w:val="28"/>
          <w:lang w:eastAsia="en-US"/>
        </w:rPr>
        <w:tab/>
      </w:r>
      <w:r w:rsidRPr="00C535F0">
        <w:rPr>
          <w:rFonts w:eastAsia="Calibri"/>
          <w:sz w:val="28"/>
          <w:szCs w:val="28"/>
          <w:lang w:eastAsia="en-US"/>
        </w:rPr>
        <w:t>обеспеченность жителей централизованным отоплением и горячим водоснабжением в соответствии с разделом «Теплоснабжение»;</w:t>
      </w:r>
    </w:p>
    <w:p w:rsidR="00F033E6" w:rsidRPr="00C535F0" w:rsidRDefault="00F033E6" w:rsidP="00C535F0">
      <w:pPr>
        <w:widowControl w:val="0"/>
        <w:autoSpaceDE w:val="0"/>
        <w:autoSpaceDN w:val="0"/>
        <w:adjustRightInd w:val="0"/>
        <w:rPr>
          <w:rFonts w:eastAsia="Calibri"/>
          <w:sz w:val="28"/>
          <w:szCs w:val="28"/>
          <w:vertAlign w:val="superscript"/>
          <w:lang w:eastAsia="en-US"/>
        </w:rPr>
      </w:pPr>
      <w:r w:rsidRPr="00C535F0">
        <w:rPr>
          <w:rFonts w:eastAsia="Calibri"/>
          <w:sz w:val="28"/>
          <w:szCs w:val="28"/>
          <w:lang w:eastAsia="en-US"/>
        </w:rPr>
        <w:t>-</w:t>
      </w:r>
      <w:r w:rsidR="009275CF">
        <w:rPr>
          <w:rFonts w:eastAsia="Calibri"/>
          <w:sz w:val="28"/>
          <w:szCs w:val="28"/>
          <w:lang w:eastAsia="en-US"/>
        </w:rPr>
        <w:tab/>
      </w:r>
      <w:r w:rsidRPr="00C535F0">
        <w:rPr>
          <w:rFonts w:eastAsia="Calibri"/>
          <w:sz w:val="28"/>
          <w:szCs w:val="28"/>
          <w:lang w:eastAsia="en-US"/>
        </w:rPr>
        <w:t>приготовление пищи на предприятиях общественного питания предусматривается на электроэнергии и расход газа для этой цели не учитывался.</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Природный газ будет использоваться населением индивидуальной и малоэтажной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rsidR="00F033E6" w:rsidRPr="00C535F0" w:rsidRDefault="00F033E6" w:rsidP="00C535F0">
      <w:pPr>
        <w:widowControl w:val="0"/>
        <w:autoSpaceDE w:val="0"/>
        <w:autoSpaceDN w:val="0"/>
        <w:adjustRightInd w:val="0"/>
        <w:rPr>
          <w:rFonts w:eastAsia="Calibri"/>
          <w:sz w:val="28"/>
          <w:szCs w:val="28"/>
          <w:lang w:eastAsia="en-US"/>
        </w:rPr>
      </w:pPr>
      <w:r w:rsidRPr="00C535F0">
        <w:rPr>
          <w:rFonts w:eastAsia="Calibri"/>
          <w:sz w:val="28"/>
          <w:szCs w:val="28"/>
          <w:lang w:eastAsia="en-US"/>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F033E6" w:rsidRPr="00F033E6" w:rsidRDefault="00F033E6" w:rsidP="00F033E6">
      <w:pPr>
        <w:widowControl w:val="0"/>
        <w:autoSpaceDE w:val="0"/>
        <w:autoSpaceDN w:val="0"/>
        <w:adjustRightInd w:val="0"/>
        <w:spacing w:after="0"/>
        <w:ind w:firstLine="0"/>
        <w:rPr>
          <w:rFonts w:eastAsia="Calibri"/>
          <w:sz w:val="28"/>
          <w:szCs w:val="28"/>
          <w:highlight w:val="yellow"/>
          <w:lang w:eastAsia="en-US"/>
        </w:rPr>
        <w:sectPr w:rsidR="00F033E6" w:rsidRPr="00F033E6" w:rsidSect="00F033E6">
          <w:pgSz w:w="11906" w:h="16838"/>
          <w:pgMar w:top="1134" w:right="850" w:bottom="1134" w:left="1701" w:header="708" w:footer="708" w:gutter="0"/>
          <w:cols w:space="708"/>
          <w:docGrid w:linePitch="360"/>
        </w:sectPr>
      </w:pPr>
    </w:p>
    <w:p w:rsidR="00F033E6" w:rsidRPr="00C65A4A" w:rsidRDefault="00F033E6" w:rsidP="00C65A4A">
      <w:pPr>
        <w:spacing w:before="120"/>
        <w:ind w:firstLine="0"/>
        <w:jc w:val="right"/>
        <w:rPr>
          <w:rFonts w:eastAsia="Calibri"/>
          <w:sz w:val="28"/>
          <w:szCs w:val="28"/>
        </w:rPr>
      </w:pPr>
      <w:r w:rsidRPr="00C65A4A">
        <w:rPr>
          <w:rFonts w:eastAsia="Calibri"/>
          <w:sz w:val="28"/>
          <w:szCs w:val="28"/>
        </w:rPr>
        <w:t>Таблица</w:t>
      </w:r>
      <w:r w:rsidR="00632234">
        <w:rPr>
          <w:rFonts w:eastAsia="Calibri"/>
          <w:sz w:val="28"/>
          <w:szCs w:val="28"/>
        </w:rPr>
        <w:t>4.29</w:t>
      </w:r>
    </w:p>
    <w:p w:rsidR="00F033E6" w:rsidRPr="00C65A4A" w:rsidRDefault="00F033E6" w:rsidP="00C65A4A">
      <w:pPr>
        <w:spacing w:before="120"/>
        <w:ind w:firstLine="0"/>
        <w:jc w:val="center"/>
        <w:rPr>
          <w:rFonts w:eastAsia="Calibri"/>
          <w:sz w:val="28"/>
          <w:szCs w:val="28"/>
        </w:rPr>
      </w:pPr>
      <w:r w:rsidRPr="00C65A4A">
        <w:rPr>
          <w:rFonts w:eastAsia="Calibri"/>
          <w:sz w:val="28"/>
          <w:szCs w:val="28"/>
        </w:rPr>
        <w:t>Планируемый расход природного газа потребителями нового жилищного строительства</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276"/>
        <w:gridCol w:w="1275"/>
        <w:gridCol w:w="1276"/>
        <w:gridCol w:w="1134"/>
        <w:gridCol w:w="1276"/>
        <w:gridCol w:w="1276"/>
        <w:gridCol w:w="1275"/>
        <w:gridCol w:w="1276"/>
        <w:gridCol w:w="1134"/>
        <w:gridCol w:w="1276"/>
      </w:tblGrid>
      <w:tr w:rsidR="00F033E6" w:rsidRPr="00F033E6" w:rsidTr="00632234">
        <w:trPr>
          <w:trHeight w:val="510"/>
          <w:tblHeader/>
        </w:trPr>
        <w:tc>
          <w:tcPr>
            <w:tcW w:w="2978" w:type="dxa"/>
            <w:vMerge w:val="restart"/>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color w:val="000000"/>
                <w:sz w:val="20"/>
                <w:szCs w:val="20"/>
              </w:rPr>
              <w:t>Территории,  входящие в состав городского округа</w:t>
            </w:r>
          </w:p>
        </w:tc>
        <w:tc>
          <w:tcPr>
            <w:tcW w:w="2551" w:type="dxa"/>
            <w:gridSpan w:val="2"/>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Существующее положение 01.01.2016 г.</w:t>
            </w:r>
          </w:p>
        </w:tc>
        <w:tc>
          <w:tcPr>
            <w:tcW w:w="4962" w:type="dxa"/>
            <w:gridSpan w:val="4"/>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color w:val="000000"/>
                <w:sz w:val="20"/>
                <w:szCs w:val="20"/>
                <w:lang w:val="en-US"/>
              </w:rPr>
              <w:t>I</w:t>
            </w:r>
            <w:r w:rsidRPr="00F033E6">
              <w:rPr>
                <w:color w:val="000000"/>
                <w:sz w:val="20"/>
                <w:szCs w:val="20"/>
              </w:rPr>
              <w:t>-ый этап 2025 г.</w:t>
            </w:r>
          </w:p>
        </w:tc>
        <w:tc>
          <w:tcPr>
            <w:tcW w:w="4961" w:type="dxa"/>
            <w:gridSpan w:val="4"/>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color w:val="000000"/>
                <w:sz w:val="20"/>
                <w:szCs w:val="20"/>
              </w:rPr>
              <w:t>Расчетный срок 2035 г.</w:t>
            </w:r>
          </w:p>
        </w:tc>
      </w:tr>
      <w:tr w:rsidR="00F033E6" w:rsidRPr="00F033E6" w:rsidTr="00632234">
        <w:trPr>
          <w:trHeight w:val="276"/>
          <w:tblHeader/>
        </w:trPr>
        <w:tc>
          <w:tcPr>
            <w:tcW w:w="2978" w:type="dxa"/>
            <w:vMerge/>
            <w:shd w:val="clear" w:color="auto" w:fill="D9D9D9" w:themeFill="background1" w:themeFillShade="D9"/>
            <w:vAlign w:val="center"/>
          </w:tcPr>
          <w:p w:rsidR="00F033E6" w:rsidRPr="00F033E6" w:rsidRDefault="00F033E6" w:rsidP="00C65A4A">
            <w:pPr>
              <w:spacing w:after="0"/>
              <w:ind w:firstLine="0"/>
              <w:jc w:val="center"/>
              <w:rPr>
                <w:color w:val="000000"/>
                <w:sz w:val="20"/>
                <w:szCs w:val="20"/>
              </w:rPr>
            </w:pPr>
          </w:p>
        </w:tc>
        <w:tc>
          <w:tcPr>
            <w:tcW w:w="1276" w:type="dxa"/>
            <w:vMerge w:val="restart"/>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м</w:t>
            </w:r>
            <w:r w:rsidRPr="00F033E6">
              <w:rPr>
                <w:color w:val="000000"/>
                <w:sz w:val="20"/>
                <w:szCs w:val="20"/>
                <w:vertAlign w:val="superscript"/>
              </w:rPr>
              <w:t>3</w:t>
            </w:r>
            <w:r w:rsidRPr="00F033E6">
              <w:rPr>
                <w:color w:val="000000"/>
                <w:sz w:val="20"/>
                <w:szCs w:val="20"/>
              </w:rPr>
              <w:t>/час</w:t>
            </w:r>
          </w:p>
        </w:tc>
        <w:tc>
          <w:tcPr>
            <w:tcW w:w="1275" w:type="dxa"/>
            <w:vMerge w:val="restart"/>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тыс.</w:t>
            </w:r>
            <w:r w:rsidR="00C65A4A">
              <w:rPr>
                <w:color w:val="000000"/>
                <w:sz w:val="20"/>
                <w:szCs w:val="20"/>
              </w:rPr>
              <w:t xml:space="preserve"> </w:t>
            </w:r>
            <w:r w:rsidRPr="00F033E6">
              <w:rPr>
                <w:color w:val="000000"/>
                <w:sz w:val="20"/>
                <w:szCs w:val="20"/>
              </w:rPr>
              <w:t>м</w:t>
            </w:r>
            <w:r w:rsidRPr="00F033E6">
              <w:rPr>
                <w:color w:val="000000"/>
                <w:sz w:val="20"/>
                <w:szCs w:val="20"/>
                <w:vertAlign w:val="superscript"/>
              </w:rPr>
              <w:t>3</w:t>
            </w:r>
            <w:r w:rsidRPr="00F033E6">
              <w:rPr>
                <w:color w:val="000000"/>
                <w:sz w:val="20"/>
                <w:szCs w:val="20"/>
              </w:rPr>
              <w:t>/год</w:t>
            </w:r>
          </w:p>
        </w:tc>
        <w:tc>
          <w:tcPr>
            <w:tcW w:w="1276" w:type="dxa"/>
            <w:vMerge w:val="restart"/>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м</w:t>
            </w:r>
            <w:r w:rsidRPr="00F033E6">
              <w:rPr>
                <w:color w:val="000000"/>
                <w:sz w:val="20"/>
                <w:szCs w:val="20"/>
                <w:vertAlign w:val="superscript"/>
              </w:rPr>
              <w:t>3</w:t>
            </w:r>
            <w:r w:rsidRPr="00F033E6">
              <w:rPr>
                <w:color w:val="000000"/>
                <w:sz w:val="20"/>
                <w:szCs w:val="20"/>
              </w:rPr>
              <w:t>/час</w:t>
            </w:r>
          </w:p>
        </w:tc>
        <w:tc>
          <w:tcPr>
            <w:tcW w:w="1134" w:type="dxa"/>
            <w:vMerge w:val="restart"/>
            <w:shd w:val="clear" w:color="auto" w:fill="D9D9D9" w:themeFill="background1" w:themeFillShade="D9"/>
            <w:vAlign w:val="center"/>
          </w:tcPr>
          <w:p w:rsidR="00F033E6" w:rsidRPr="00F033E6" w:rsidRDefault="00C65A4A" w:rsidP="00C65A4A">
            <w:pPr>
              <w:spacing w:before="115" w:after="0"/>
              <w:ind w:firstLine="0"/>
              <w:jc w:val="center"/>
              <w:rPr>
                <w:sz w:val="20"/>
                <w:szCs w:val="20"/>
              </w:rPr>
            </w:pPr>
            <w:r w:rsidRPr="00F033E6">
              <w:rPr>
                <w:color w:val="000000"/>
                <w:sz w:val="20"/>
                <w:szCs w:val="20"/>
              </w:rPr>
              <w:t>Т</w:t>
            </w:r>
            <w:r w:rsidR="00F033E6" w:rsidRPr="00F033E6">
              <w:rPr>
                <w:color w:val="000000"/>
                <w:sz w:val="20"/>
                <w:szCs w:val="20"/>
              </w:rPr>
              <w:t>ыс</w:t>
            </w:r>
            <w:r>
              <w:rPr>
                <w:color w:val="000000"/>
                <w:sz w:val="20"/>
                <w:szCs w:val="20"/>
              </w:rPr>
              <w:t xml:space="preserve"> </w:t>
            </w:r>
            <w:r w:rsidR="00F033E6" w:rsidRPr="00F033E6">
              <w:rPr>
                <w:color w:val="000000"/>
                <w:sz w:val="20"/>
                <w:szCs w:val="20"/>
              </w:rPr>
              <w:t>.м</w:t>
            </w:r>
            <w:r w:rsidR="00F033E6" w:rsidRPr="00F033E6">
              <w:rPr>
                <w:color w:val="000000"/>
                <w:sz w:val="20"/>
                <w:szCs w:val="20"/>
                <w:vertAlign w:val="superscript"/>
              </w:rPr>
              <w:t>3</w:t>
            </w:r>
            <w:r w:rsidR="00F033E6" w:rsidRPr="00F033E6">
              <w:rPr>
                <w:color w:val="000000"/>
                <w:sz w:val="20"/>
                <w:szCs w:val="20"/>
              </w:rPr>
              <w:t>/год</w:t>
            </w:r>
          </w:p>
        </w:tc>
        <w:tc>
          <w:tcPr>
            <w:tcW w:w="2552" w:type="dxa"/>
            <w:gridSpan w:val="2"/>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sz w:val="20"/>
                <w:szCs w:val="20"/>
              </w:rPr>
              <w:t>Новое строительство</w:t>
            </w:r>
          </w:p>
        </w:tc>
        <w:tc>
          <w:tcPr>
            <w:tcW w:w="1275" w:type="dxa"/>
            <w:vMerge w:val="restart"/>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м</w:t>
            </w:r>
            <w:r w:rsidRPr="00F033E6">
              <w:rPr>
                <w:color w:val="000000"/>
                <w:sz w:val="20"/>
                <w:szCs w:val="20"/>
                <w:vertAlign w:val="superscript"/>
              </w:rPr>
              <w:t>3</w:t>
            </w:r>
            <w:r w:rsidRPr="00F033E6">
              <w:rPr>
                <w:color w:val="000000"/>
                <w:sz w:val="20"/>
                <w:szCs w:val="20"/>
              </w:rPr>
              <w:t>/час</w:t>
            </w:r>
          </w:p>
        </w:tc>
        <w:tc>
          <w:tcPr>
            <w:tcW w:w="1276" w:type="dxa"/>
            <w:vMerge w:val="restart"/>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тыс.м</w:t>
            </w:r>
            <w:r w:rsidRPr="00F033E6">
              <w:rPr>
                <w:color w:val="000000"/>
                <w:sz w:val="20"/>
                <w:szCs w:val="20"/>
                <w:vertAlign w:val="superscript"/>
              </w:rPr>
              <w:t>3</w:t>
            </w:r>
            <w:r w:rsidRPr="00F033E6">
              <w:rPr>
                <w:color w:val="000000"/>
                <w:sz w:val="20"/>
                <w:szCs w:val="20"/>
              </w:rPr>
              <w:t>/год</w:t>
            </w:r>
          </w:p>
        </w:tc>
        <w:tc>
          <w:tcPr>
            <w:tcW w:w="2410" w:type="dxa"/>
            <w:gridSpan w:val="2"/>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sz w:val="20"/>
                <w:szCs w:val="20"/>
              </w:rPr>
              <w:t>Новое строительство</w:t>
            </w:r>
          </w:p>
        </w:tc>
      </w:tr>
      <w:tr w:rsidR="00F033E6" w:rsidRPr="00F033E6" w:rsidTr="00632234">
        <w:trPr>
          <w:trHeight w:val="276"/>
          <w:tblHeader/>
        </w:trPr>
        <w:tc>
          <w:tcPr>
            <w:tcW w:w="2978" w:type="dxa"/>
            <w:vMerge/>
            <w:shd w:val="clear" w:color="auto" w:fill="D9D9D9" w:themeFill="background1" w:themeFillShade="D9"/>
            <w:vAlign w:val="center"/>
          </w:tcPr>
          <w:p w:rsidR="00F033E6" w:rsidRPr="00F033E6" w:rsidRDefault="00F033E6" w:rsidP="00C65A4A">
            <w:pPr>
              <w:spacing w:after="0"/>
              <w:ind w:firstLine="0"/>
              <w:jc w:val="center"/>
              <w:rPr>
                <w:color w:val="000000"/>
                <w:sz w:val="20"/>
                <w:szCs w:val="20"/>
              </w:rPr>
            </w:pPr>
          </w:p>
        </w:tc>
        <w:tc>
          <w:tcPr>
            <w:tcW w:w="1276" w:type="dxa"/>
            <w:vMerge/>
            <w:shd w:val="clear" w:color="auto" w:fill="D9D9D9" w:themeFill="background1" w:themeFillShade="D9"/>
            <w:vAlign w:val="center"/>
          </w:tcPr>
          <w:p w:rsidR="00F033E6" w:rsidRPr="00F033E6" w:rsidRDefault="00F033E6" w:rsidP="00C65A4A">
            <w:pPr>
              <w:spacing w:before="115" w:after="0"/>
              <w:ind w:firstLine="0"/>
              <w:jc w:val="center"/>
              <w:rPr>
                <w:color w:val="000000"/>
                <w:sz w:val="20"/>
                <w:szCs w:val="20"/>
                <w:vertAlign w:val="superscript"/>
              </w:rPr>
            </w:pPr>
          </w:p>
        </w:tc>
        <w:tc>
          <w:tcPr>
            <w:tcW w:w="1275" w:type="dxa"/>
            <w:vMerge/>
            <w:shd w:val="clear" w:color="auto" w:fill="D9D9D9" w:themeFill="background1" w:themeFillShade="D9"/>
            <w:vAlign w:val="center"/>
          </w:tcPr>
          <w:p w:rsidR="00F033E6" w:rsidRPr="00F033E6" w:rsidRDefault="00F033E6" w:rsidP="00C65A4A">
            <w:pPr>
              <w:spacing w:before="115" w:after="0"/>
              <w:ind w:firstLine="0"/>
              <w:jc w:val="center"/>
              <w:rPr>
                <w:color w:val="000000"/>
                <w:sz w:val="20"/>
                <w:szCs w:val="20"/>
              </w:rPr>
            </w:pPr>
          </w:p>
        </w:tc>
        <w:tc>
          <w:tcPr>
            <w:tcW w:w="1276" w:type="dxa"/>
            <w:vMerge/>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p>
        </w:tc>
        <w:tc>
          <w:tcPr>
            <w:tcW w:w="1134" w:type="dxa"/>
            <w:vMerge/>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p>
        </w:tc>
        <w:tc>
          <w:tcPr>
            <w:tcW w:w="1276" w:type="dxa"/>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м</w:t>
            </w:r>
            <w:r w:rsidRPr="00F033E6">
              <w:rPr>
                <w:color w:val="000000"/>
                <w:sz w:val="20"/>
                <w:szCs w:val="20"/>
                <w:vertAlign w:val="superscript"/>
              </w:rPr>
              <w:t>3</w:t>
            </w:r>
            <w:r w:rsidRPr="00F033E6">
              <w:rPr>
                <w:color w:val="000000"/>
                <w:sz w:val="20"/>
                <w:szCs w:val="20"/>
              </w:rPr>
              <w:t>/час</w:t>
            </w:r>
          </w:p>
        </w:tc>
        <w:tc>
          <w:tcPr>
            <w:tcW w:w="1276" w:type="dxa"/>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тыс.</w:t>
            </w:r>
            <w:r w:rsidR="00C65A4A">
              <w:rPr>
                <w:color w:val="000000"/>
                <w:sz w:val="20"/>
                <w:szCs w:val="20"/>
              </w:rPr>
              <w:t xml:space="preserve"> </w:t>
            </w:r>
            <w:r w:rsidRPr="00F033E6">
              <w:rPr>
                <w:color w:val="000000"/>
                <w:sz w:val="20"/>
                <w:szCs w:val="20"/>
              </w:rPr>
              <w:t>м</w:t>
            </w:r>
            <w:r w:rsidRPr="00F033E6">
              <w:rPr>
                <w:color w:val="000000"/>
                <w:sz w:val="20"/>
                <w:szCs w:val="20"/>
                <w:vertAlign w:val="superscript"/>
              </w:rPr>
              <w:t>3</w:t>
            </w:r>
            <w:r w:rsidRPr="00F033E6">
              <w:rPr>
                <w:color w:val="000000"/>
                <w:sz w:val="20"/>
                <w:szCs w:val="20"/>
              </w:rPr>
              <w:t>/год</w:t>
            </w:r>
          </w:p>
        </w:tc>
        <w:tc>
          <w:tcPr>
            <w:tcW w:w="1275" w:type="dxa"/>
            <w:vMerge/>
            <w:shd w:val="clear" w:color="auto" w:fill="D9D9D9" w:themeFill="background1" w:themeFillShade="D9"/>
            <w:vAlign w:val="center"/>
          </w:tcPr>
          <w:p w:rsidR="00F033E6" w:rsidRPr="00F033E6" w:rsidRDefault="00F033E6" w:rsidP="00C65A4A">
            <w:pPr>
              <w:spacing w:before="115" w:after="0"/>
              <w:ind w:firstLine="0"/>
              <w:jc w:val="center"/>
              <w:rPr>
                <w:color w:val="000000"/>
                <w:sz w:val="20"/>
                <w:szCs w:val="20"/>
                <w:vertAlign w:val="superscript"/>
              </w:rPr>
            </w:pPr>
          </w:p>
        </w:tc>
        <w:tc>
          <w:tcPr>
            <w:tcW w:w="1276" w:type="dxa"/>
            <w:vMerge/>
            <w:shd w:val="clear" w:color="auto" w:fill="D9D9D9" w:themeFill="background1" w:themeFillShade="D9"/>
            <w:vAlign w:val="center"/>
          </w:tcPr>
          <w:p w:rsidR="00F033E6" w:rsidRPr="00F033E6" w:rsidRDefault="00F033E6" w:rsidP="00C65A4A">
            <w:pPr>
              <w:spacing w:before="115" w:after="0"/>
              <w:ind w:firstLine="0"/>
              <w:jc w:val="center"/>
              <w:rPr>
                <w:color w:val="000000"/>
                <w:sz w:val="20"/>
                <w:szCs w:val="20"/>
                <w:vertAlign w:val="superscript"/>
              </w:rPr>
            </w:pPr>
          </w:p>
        </w:tc>
        <w:tc>
          <w:tcPr>
            <w:tcW w:w="1134" w:type="dxa"/>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м</w:t>
            </w:r>
            <w:r w:rsidRPr="00F033E6">
              <w:rPr>
                <w:color w:val="000000"/>
                <w:sz w:val="20"/>
                <w:szCs w:val="20"/>
                <w:vertAlign w:val="superscript"/>
              </w:rPr>
              <w:t>3</w:t>
            </w:r>
            <w:r w:rsidRPr="00F033E6">
              <w:rPr>
                <w:color w:val="000000"/>
                <w:sz w:val="20"/>
                <w:szCs w:val="20"/>
              </w:rPr>
              <w:t>/час</w:t>
            </w:r>
          </w:p>
        </w:tc>
        <w:tc>
          <w:tcPr>
            <w:tcW w:w="1276" w:type="dxa"/>
            <w:shd w:val="clear" w:color="auto" w:fill="D9D9D9" w:themeFill="background1" w:themeFillShade="D9"/>
            <w:vAlign w:val="center"/>
          </w:tcPr>
          <w:p w:rsidR="00F033E6" w:rsidRPr="00F033E6" w:rsidRDefault="00F033E6" w:rsidP="00C65A4A">
            <w:pPr>
              <w:spacing w:before="115" w:after="0"/>
              <w:ind w:firstLine="0"/>
              <w:jc w:val="center"/>
              <w:rPr>
                <w:sz w:val="20"/>
                <w:szCs w:val="20"/>
              </w:rPr>
            </w:pPr>
            <w:r w:rsidRPr="00F033E6">
              <w:rPr>
                <w:color w:val="000000"/>
                <w:sz w:val="20"/>
                <w:szCs w:val="20"/>
              </w:rPr>
              <w:t>тыс.</w:t>
            </w:r>
            <w:r w:rsidR="00C65A4A">
              <w:rPr>
                <w:color w:val="000000"/>
                <w:sz w:val="20"/>
                <w:szCs w:val="20"/>
              </w:rPr>
              <w:t xml:space="preserve"> </w:t>
            </w:r>
            <w:r w:rsidRPr="00F033E6">
              <w:rPr>
                <w:color w:val="000000"/>
                <w:sz w:val="20"/>
                <w:szCs w:val="20"/>
              </w:rPr>
              <w:t>м</w:t>
            </w:r>
            <w:r w:rsidRPr="00F033E6">
              <w:rPr>
                <w:color w:val="000000"/>
                <w:sz w:val="20"/>
                <w:szCs w:val="20"/>
                <w:vertAlign w:val="superscript"/>
              </w:rPr>
              <w:t>3</w:t>
            </w:r>
            <w:r w:rsidRPr="00F033E6">
              <w:rPr>
                <w:color w:val="000000"/>
                <w:sz w:val="20"/>
                <w:szCs w:val="20"/>
              </w:rPr>
              <w:t>/год</w:t>
            </w:r>
          </w:p>
        </w:tc>
      </w:tr>
      <w:tr w:rsidR="00F033E6" w:rsidRPr="00F033E6" w:rsidTr="00632234">
        <w:tblPrEx>
          <w:tblLook w:val="0000" w:firstRow="0" w:lastRow="0" w:firstColumn="0" w:lastColumn="0" w:noHBand="0" w:noVBand="0"/>
        </w:tblPrEx>
        <w:trPr>
          <w:trHeight w:val="222"/>
          <w:tblHeader/>
        </w:trPr>
        <w:tc>
          <w:tcPr>
            <w:tcW w:w="2978"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1</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2</w:t>
            </w:r>
          </w:p>
        </w:tc>
        <w:tc>
          <w:tcPr>
            <w:tcW w:w="1275"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3</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4</w:t>
            </w:r>
          </w:p>
        </w:tc>
        <w:tc>
          <w:tcPr>
            <w:tcW w:w="1134"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5</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6</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7</w:t>
            </w:r>
          </w:p>
        </w:tc>
        <w:tc>
          <w:tcPr>
            <w:tcW w:w="1275"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8</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9</w:t>
            </w:r>
          </w:p>
        </w:tc>
        <w:tc>
          <w:tcPr>
            <w:tcW w:w="1134"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10</w:t>
            </w:r>
          </w:p>
        </w:tc>
        <w:tc>
          <w:tcPr>
            <w:tcW w:w="1276" w:type="dxa"/>
            <w:shd w:val="clear" w:color="auto" w:fill="D9D9D9" w:themeFill="background1" w:themeFillShade="D9"/>
            <w:vAlign w:val="center"/>
          </w:tcPr>
          <w:p w:rsidR="00F033E6" w:rsidRPr="00F033E6" w:rsidRDefault="00F033E6" w:rsidP="00C65A4A">
            <w:pPr>
              <w:spacing w:after="0"/>
              <w:ind w:firstLine="0"/>
              <w:jc w:val="center"/>
              <w:rPr>
                <w:sz w:val="20"/>
                <w:szCs w:val="20"/>
              </w:rPr>
            </w:pPr>
            <w:r w:rsidRPr="00F033E6">
              <w:rPr>
                <w:sz w:val="20"/>
                <w:szCs w:val="20"/>
              </w:rPr>
              <w:t>11</w:t>
            </w:r>
          </w:p>
        </w:tc>
      </w:tr>
      <w:tr w:rsidR="00F033E6" w:rsidRPr="00F033E6" w:rsidTr="00632234">
        <w:tblPrEx>
          <w:tblLook w:val="0000" w:firstRow="0" w:lastRow="0" w:firstColumn="0" w:lastColumn="0" w:noHBand="0" w:noVBand="0"/>
        </w:tblPrEx>
        <w:trPr>
          <w:trHeight w:val="166"/>
        </w:trPr>
        <w:tc>
          <w:tcPr>
            <w:tcW w:w="15452" w:type="dxa"/>
            <w:gridSpan w:val="11"/>
          </w:tcPr>
          <w:p w:rsidR="00F033E6" w:rsidRPr="00F033E6" w:rsidRDefault="00F033E6" w:rsidP="00F033E6">
            <w:pPr>
              <w:spacing w:before="120" w:after="0"/>
              <w:ind w:firstLine="0"/>
              <w:jc w:val="left"/>
              <w:rPr>
                <w:b/>
                <w:sz w:val="20"/>
                <w:szCs w:val="20"/>
              </w:rPr>
            </w:pPr>
            <w:r w:rsidRPr="00F033E6">
              <w:rPr>
                <w:b/>
                <w:sz w:val="20"/>
                <w:szCs w:val="20"/>
              </w:rPr>
              <w:t>Центральный территориальный округ</w:t>
            </w:r>
          </w:p>
        </w:tc>
      </w:tr>
      <w:tr w:rsidR="00F033E6" w:rsidRPr="00F033E6" w:rsidTr="00632234">
        <w:tblPrEx>
          <w:tblLook w:val="0000" w:firstRow="0" w:lastRow="0" w:firstColumn="0" w:lastColumn="0" w:noHBand="0" w:noVBand="0"/>
        </w:tblPrEx>
        <w:trPr>
          <w:trHeight w:val="234"/>
        </w:trPr>
        <w:tc>
          <w:tcPr>
            <w:tcW w:w="2978" w:type="dxa"/>
          </w:tcPr>
          <w:p w:rsidR="00F033E6" w:rsidRPr="00F033E6" w:rsidRDefault="00F033E6" w:rsidP="00F033E6">
            <w:pPr>
              <w:spacing w:after="0"/>
              <w:ind w:firstLine="0"/>
              <w:jc w:val="left"/>
              <w:rPr>
                <w:b/>
                <w:sz w:val="20"/>
                <w:szCs w:val="20"/>
              </w:rPr>
            </w:pPr>
            <w:r w:rsidRPr="00F033E6">
              <w:rPr>
                <w:b/>
                <w:bCs/>
                <w:sz w:val="20"/>
                <w:szCs w:val="20"/>
              </w:rPr>
              <w:t>Центральный район города</w:t>
            </w:r>
          </w:p>
        </w:tc>
        <w:tc>
          <w:tcPr>
            <w:tcW w:w="1276" w:type="dxa"/>
          </w:tcPr>
          <w:p w:rsidR="00F033E6" w:rsidRPr="00F033E6" w:rsidRDefault="00F033E6" w:rsidP="00F033E6">
            <w:pPr>
              <w:spacing w:before="120" w:after="0"/>
              <w:ind w:firstLine="0"/>
              <w:jc w:val="center"/>
              <w:rPr>
                <w:b/>
                <w:sz w:val="20"/>
                <w:szCs w:val="20"/>
              </w:rPr>
            </w:pPr>
          </w:p>
        </w:tc>
        <w:tc>
          <w:tcPr>
            <w:tcW w:w="1275" w:type="dxa"/>
          </w:tcPr>
          <w:p w:rsidR="00F033E6" w:rsidRPr="00F033E6" w:rsidRDefault="00F033E6" w:rsidP="00F033E6">
            <w:pPr>
              <w:spacing w:before="120" w:after="0"/>
              <w:ind w:firstLine="0"/>
              <w:jc w:val="center"/>
              <w:rPr>
                <w:b/>
                <w:sz w:val="20"/>
                <w:szCs w:val="20"/>
              </w:rPr>
            </w:pPr>
          </w:p>
        </w:tc>
        <w:tc>
          <w:tcPr>
            <w:tcW w:w="1276" w:type="dxa"/>
          </w:tcPr>
          <w:p w:rsidR="00F033E6" w:rsidRPr="00F033E6" w:rsidRDefault="00F033E6" w:rsidP="00F033E6">
            <w:pPr>
              <w:spacing w:before="120" w:after="0"/>
              <w:ind w:firstLine="0"/>
              <w:jc w:val="center"/>
              <w:rPr>
                <w:b/>
                <w:sz w:val="20"/>
                <w:szCs w:val="20"/>
              </w:rPr>
            </w:pPr>
          </w:p>
        </w:tc>
        <w:tc>
          <w:tcPr>
            <w:tcW w:w="1134" w:type="dxa"/>
          </w:tcPr>
          <w:p w:rsidR="00F033E6" w:rsidRPr="00F033E6" w:rsidRDefault="00F033E6" w:rsidP="00F033E6">
            <w:pPr>
              <w:spacing w:before="120" w:after="0"/>
              <w:ind w:firstLine="0"/>
              <w:jc w:val="center"/>
              <w:rPr>
                <w:b/>
                <w:sz w:val="20"/>
                <w:szCs w:val="20"/>
              </w:rPr>
            </w:pPr>
          </w:p>
        </w:tc>
        <w:tc>
          <w:tcPr>
            <w:tcW w:w="1276" w:type="dxa"/>
          </w:tcPr>
          <w:p w:rsidR="00F033E6" w:rsidRPr="00F033E6" w:rsidRDefault="00F033E6" w:rsidP="00F033E6">
            <w:pPr>
              <w:spacing w:before="120" w:after="0"/>
              <w:ind w:firstLine="0"/>
              <w:jc w:val="center"/>
              <w:rPr>
                <w:b/>
                <w:sz w:val="20"/>
                <w:szCs w:val="20"/>
              </w:rPr>
            </w:pPr>
          </w:p>
        </w:tc>
        <w:tc>
          <w:tcPr>
            <w:tcW w:w="1276" w:type="dxa"/>
          </w:tcPr>
          <w:p w:rsidR="00F033E6" w:rsidRPr="00F033E6" w:rsidRDefault="00F033E6" w:rsidP="00F033E6">
            <w:pPr>
              <w:spacing w:before="120" w:after="0"/>
              <w:ind w:firstLine="0"/>
              <w:jc w:val="center"/>
              <w:rPr>
                <w:b/>
                <w:sz w:val="20"/>
                <w:szCs w:val="20"/>
              </w:rPr>
            </w:pPr>
          </w:p>
        </w:tc>
        <w:tc>
          <w:tcPr>
            <w:tcW w:w="1275" w:type="dxa"/>
          </w:tcPr>
          <w:p w:rsidR="00F033E6" w:rsidRPr="00F033E6" w:rsidRDefault="00F033E6" w:rsidP="00F033E6">
            <w:pPr>
              <w:spacing w:before="120" w:after="0"/>
              <w:ind w:firstLine="0"/>
              <w:jc w:val="center"/>
              <w:rPr>
                <w:b/>
                <w:sz w:val="20"/>
                <w:szCs w:val="20"/>
              </w:rPr>
            </w:pPr>
          </w:p>
        </w:tc>
        <w:tc>
          <w:tcPr>
            <w:tcW w:w="1276" w:type="dxa"/>
          </w:tcPr>
          <w:p w:rsidR="00F033E6" w:rsidRPr="00F033E6" w:rsidRDefault="00F033E6" w:rsidP="00F033E6">
            <w:pPr>
              <w:spacing w:before="120" w:after="0"/>
              <w:ind w:firstLine="0"/>
              <w:jc w:val="center"/>
              <w:rPr>
                <w:b/>
                <w:sz w:val="20"/>
                <w:szCs w:val="20"/>
              </w:rPr>
            </w:pPr>
          </w:p>
        </w:tc>
        <w:tc>
          <w:tcPr>
            <w:tcW w:w="1134" w:type="dxa"/>
          </w:tcPr>
          <w:p w:rsidR="00F033E6" w:rsidRPr="00F033E6" w:rsidRDefault="00F033E6" w:rsidP="00F033E6">
            <w:pPr>
              <w:spacing w:before="120" w:after="0"/>
              <w:ind w:firstLine="0"/>
              <w:jc w:val="center"/>
              <w:rPr>
                <w:b/>
                <w:sz w:val="20"/>
                <w:szCs w:val="20"/>
              </w:rPr>
            </w:pPr>
          </w:p>
        </w:tc>
        <w:tc>
          <w:tcPr>
            <w:tcW w:w="1276" w:type="dxa"/>
          </w:tcPr>
          <w:p w:rsidR="00F033E6" w:rsidRPr="00F033E6" w:rsidRDefault="00F033E6" w:rsidP="00F033E6">
            <w:pPr>
              <w:spacing w:before="120" w:after="0"/>
              <w:ind w:firstLine="0"/>
              <w:jc w:val="center"/>
              <w:rPr>
                <w:b/>
                <w:sz w:val="20"/>
                <w:szCs w:val="20"/>
              </w:rPr>
            </w:pPr>
          </w:p>
        </w:tc>
      </w:tr>
      <w:tr w:rsidR="00F033E6" w:rsidRPr="00F033E6" w:rsidTr="00632234">
        <w:tblPrEx>
          <w:tblLook w:val="0000" w:firstRow="0" w:lastRow="0" w:firstColumn="0" w:lastColumn="0" w:noHBand="0" w:noVBand="0"/>
        </w:tblPrEx>
        <w:trPr>
          <w:trHeight w:val="270"/>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3350</w:t>
            </w:r>
          </w:p>
        </w:tc>
        <w:tc>
          <w:tcPr>
            <w:tcW w:w="1275" w:type="dxa"/>
          </w:tcPr>
          <w:p w:rsidR="00F033E6" w:rsidRPr="00F033E6" w:rsidRDefault="00F033E6" w:rsidP="00F033E6">
            <w:pPr>
              <w:spacing w:after="0"/>
              <w:ind w:firstLine="0"/>
              <w:jc w:val="center"/>
              <w:rPr>
                <w:sz w:val="20"/>
                <w:szCs w:val="20"/>
              </w:rPr>
            </w:pPr>
            <w:r w:rsidRPr="00F033E6">
              <w:rPr>
                <w:sz w:val="20"/>
                <w:szCs w:val="20"/>
              </w:rPr>
              <w:t>7540</w:t>
            </w:r>
          </w:p>
        </w:tc>
        <w:tc>
          <w:tcPr>
            <w:tcW w:w="1276" w:type="dxa"/>
          </w:tcPr>
          <w:p w:rsidR="00F033E6" w:rsidRPr="00F033E6" w:rsidRDefault="00F033E6" w:rsidP="00F033E6">
            <w:pPr>
              <w:spacing w:after="0"/>
              <w:ind w:firstLine="0"/>
              <w:jc w:val="center"/>
              <w:rPr>
                <w:sz w:val="20"/>
                <w:szCs w:val="20"/>
              </w:rPr>
            </w:pPr>
            <w:r w:rsidRPr="00F033E6">
              <w:rPr>
                <w:sz w:val="20"/>
                <w:szCs w:val="20"/>
              </w:rPr>
              <w:t>3970</w:t>
            </w:r>
          </w:p>
        </w:tc>
        <w:tc>
          <w:tcPr>
            <w:tcW w:w="1134" w:type="dxa"/>
          </w:tcPr>
          <w:p w:rsidR="00F033E6" w:rsidRPr="00F033E6" w:rsidRDefault="00F033E6" w:rsidP="00F033E6">
            <w:pPr>
              <w:spacing w:after="0"/>
              <w:ind w:firstLine="0"/>
              <w:jc w:val="center"/>
              <w:rPr>
                <w:sz w:val="20"/>
                <w:szCs w:val="20"/>
              </w:rPr>
            </w:pPr>
            <w:r w:rsidRPr="00F033E6">
              <w:rPr>
                <w:sz w:val="20"/>
                <w:szCs w:val="20"/>
              </w:rPr>
              <w:t>8930</w:t>
            </w:r>
          </w:p>
        </w:tc>
        <w:tc>
          <w:tcPr>
            <w:tcW w:w="1276" w:type="dxa"/>
          </w:tcPr>
          <w:p w:rsidR="00F033E6" w:rsidRPr="00F033E6" w:rsidRDefault="00F033E6" w:rsidP="00F033E6">
            <w:pPr>
              <w:spacing w:after="0"/>
              <w:ind w:firstLine="0"/>
              <w:jc w:val="center"/>
              <w:rPr>
                <w:sz w:val="20"/>
                <w:szCs w:val="20"/>
              </w:rPr>
            </w:pPr>
            <w:r w:rsidRPr="00F033E6">
              <w:rPr>
                <w:sz w:val="20"/>
                <w:szCs w:val="20"/>
              </w:rPr>
              <w:t>530</w:t>
            </w:r>
          </w:p>
        </w:tc>
        <w:tc>
          <w:tcPr>
            <w:tcW w:w="1276" w:type="dxa"/>
          </w:tcPr>
          <w:p w:rsidR="00F033E6" w:rsidRPr="00F033E6" w:rsidRDefault="00F033E6" w:rsidP="00F033E6">
            <w:pPr>
              <w:spacing w:after="0"/>
              <w:ind w:firstLine="0"/>
              <w:jc w:val="center"/>
              <w:rPr>
                <w:sz w:val="20"/>
                <w:szCs w:val="20"/>
              </w:rPr>
            </w:pPr>
            <w:r w:rsidRPr="00F033E6">
              <w:rPr>
                <w:sz w:val="20"/>
                <w:szCs w:val="20"/>
              </w:rPr>
              <w:t>1190</w:t>
            </w:r>
          </w:p>
        </w:tc>
        <w:tc>
          <w:tcPr>
            <w:tcW w:w="1275" w:type="dxa"/>
          </w:tcPr>
          <w:p w:rsidR="00F033E6" w:rsidRPr="00F033E6" w:rsidRDefault="00F033E6" w:rsidP="00F033E6">
            <w:pPr>
              <w:spacing w:after="0"/>
              <w:ind w:firstLine="0"/>
              <w:jc w:val="center"/>
              <w:rPr>
                <w:sz w:val="20"/>
                <w:szCs w:val="20"/>
              </w:rPr>
            </w:pPr>
            <w:r w:rsidRPr="00F033E6">
              <w:rPr>
                <w:sz w:val="20"/>
                <w:szCs w:val="20"/>
              </w:rPr>
              <w:t>4380</w:t>
            </w:r>
          </w:p>
        </w:tc>
        <w:tc>
          <w:tcPr>
            <w:tcW w:w="1276" w:type="dxa"/>
          </w:tcPr>
          <w:p w:rsidR="00F033E6" w:rsidRPr="00F033E6" w:rsidRDefault="00F033E6" w:rsidP="00F033E6">
            <w:pPr>
              <w:spacing w:after="0"/>
              <w:ind w:firstLine="0"/>
              <w:jc w:val="center"/>
              <w:rPr>
                <w:sz w:val="20"/>
                <w:szCs w:val="20"/>
              </w:rPr>
            </w:pPr>
            <w:r w:rsidRPr="00F033E6">
              <w:rPr>
                <w:sz w:val="20"/>
                <w:szCs w:val="20"/>
              </w:rPr>
              <w:t>9860</w:t>
            </w:r>
          </w:p>
        </w:tc>
        <w:tc>
          <w:tcPr>
            <w:tcW w:w="1134" w:type="dxa"/>
          </w:tcPr>
          <w:p w:rsidR="00F033E6" w:rsidRPr="00F033E6" w:rsidRDefault="00F033E6" w:rsidP="00F033E6">
            <w:pPr>
              <w:spacing w:after="0"/>
              <w:ind w:firstLine="0"/>
              <w:jc w:val="center"/>
              <w:rPr>
                <w:sz w:val="20"/>
                <w:szCs w:val="20"/>
              </w:rPr>
            </w:pPr>
            <w:r w:rsidRPr="00F033E6">
              <w:rPr>
                <w:sz w:val="20"/>
                <w:szCs w:val="20"/>
              </w:rPr>
              <w:t>1030</w:t>
            </w:r>
          </w:p>
        </w:tc>
        <w:tc>
          <w:tcPr>
            <w:tcW w:w="1276" w:type="dxa"/>
          </w:tcPr>
          <w:p w:rsidR="00F033E6" w:rsidRPr="00F033E6" w:rsidRDefault="00F033E6" w:rsidP="00F033E6">
            <w:pPr>
              <w:spacing w:after="0"/>
              <w:ind w:firstLine="0"/>
              <w:jc w:val="center"/>
              <w:rPr>
                <w:sz w:val="20"/>
                <w:szCs w:val="20"/>
              </w:rPr>
            </w:pPr>
            <w:r w:rsidRPr="00F033E6">
              <w:rPr>
                <w:sz w:val="20"/>
                <w:szCs w:val="20"/>
              </w:rPr>
              <w:t>2330</w:t>
            </w:r>
          </w:p>
        </w:tc>
      </w:tr>
      <w:tr w:rsidR="00F033E6" w:rsidRPr="00F033E6" w:rsidTr="00632234">
        <w:tblPrEx>
          <w:tblLook w:val="0000" w:firstRow="0" w:lastRow="0" w:firstColumn="0" w:lastColumn="0" w:noHBand="0" w:noVBand="0"/>
        </w:tblPrEx>
        <w:trPr>
          <w:trHeight w:val="300"/>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24620</w:t>
            </w:r>
          </w:p>
        </w:tc>
        <w:tc>
          <w:tcPr>
            <w:tcW w:w="1275" w:type="dxa"/>
          </w:tcPr>
          <w:p w:rsidR="00F033E6" w:rsidRPr="00F033E6" w:rsidRDefault="00F033E6" w:rsidP="00F033E6">
            <w:pPr>
              <w:spacing w:after="0"/>
              <w:ind w:firstLine="0"/>
              <w:jc w:val="center"/>
              <w:rPr>
                <w:sz w:val="20"/>
                <w:szCs w:val="20"/>
              </w:rPr>
            </w:pPr>
            <w:r w:rsidRPr="00F033E6">
              <w:rPr>
                <w:sz w:val="20"/>
                <w:szCs w:val="20"/>
              </w:rPr>
              <w:t>78780</w:t>
            </w:r>
          </w:p>
        </w:tc>
        <w:tc>
          <w:tcPr>
            <w:tcW w:w="1276" w:type="dxa"/>
          </w:tcPr>
          <w:p w:rsidR="00F033E6" w:rsidRPr="00F033E6" w:rsidRDefault="00F033E6" w:rsidP="00F033E6">
            <w:pPr>
              <w:spacing w:after="0"/>
              <w:ind w:firstLine="0"/>
              <w:jc w:val="center"/>
              <w:rPr>
                <w:sz w:val="20"/>
                <w:szCs w:val="20"/>
              </w:rPr>
            </w:pPr>
            <w:r w:rsidRPr="00F033E6">
              <w:rPr>
                <w:sz w:val="20"/>
                <w:szCs w:val="20"/>
              </w:rPr>
              <w:t>29030</w:t>
            </w:r>
          </w:p>
        </w:tc>
        <w:tc>
          <w:tcPr>
            <w:tcW w:w="1134" w:type="dxa"/>
          </w:tcPr>
          <w:p w:rsidR="00F033E6" w:rsidRPr="00F033E6" w:rsidRDefault="00F033E6" w:rsidP="00F033E6">
            <w:pPr>
              <w:spacing w:after="0"/>
              <w:ind w:firstLine="0"/>
              <w:jc w:val="center"/>
              <w:rPr>
                <w:sz w:val="20"/>
                <w:szCs w:val="20"/>
              </w:rPr>
            </w:pPr>
            <w:r w:rsidRPr="00F033E6">
              <w:rPr>
                <w:sz w:val="20"/>
                <w:szCs w:val="20"/>
              </w:rPr>
              <w:t>92900</w:t>
            </w:r>
          </w:p>
        </w:tc>
        <w:tc>
          <w:tcPr>
            <w:tcW w:w="1276" w:type="dxa"/>
          </w:tcPr>
          <w:p w:rsidR="00F033E6" w:rsidRPr="00F033E6" w:rsidRDefault="00F033E6" w:rsidP="00F033E6">
            <w:pPr>
              <w:spacing w:after="0"/>
              <w:ind w:firstLine="0"/>
              <w:jc w:val="center"/>
              <w:rPr>
                <w:sz w:val="20"/>
                <w:szCs w:val="20"/>
              </w:rPr>
            </w:pPr>
            <w:r w:rsidRPr="00F033E6">
              <w:rPr>
                <w:sz w:val="20"/>
                <w:szCs w:val="20"/>
              </w:rPr>
              <w:t>4640</w:t>
            </w:r>
          </w:p>
        </w:tc>
        <w:tc>
          <w:tcPr>
            <w:tcW w:w="1276" w:type="dxa"/>
          </w:tcPr>
          <w:p w:rsidR="00F033E6" w:rsidRPr="00F033E6" w:rsidRDefault="00F033E6" w:rsidP="00F033E6">
            <w:pPr>
              <w:spacing w:after="0"/>
              <w:ind w:firstLine="0"/>
              <w:jc w:val="center"/>
              <w:rPr>
                <w:sz w:val="20"/>
                <w:szCs w:val="20"/>
              </w:rPr>
            </w:pPr>
            <w:r w:rsidRPr="00F033E6">
              <w:rPr>
                <w:sz w:val="20"/>
                <w:szCs w:val="20"/>
              </w:rPr>
              <w:t>14840</w:t>
            </w:r>
          </w:p>
        </w:tc>
        <w:tc>
          <w:tcPr>
            <w:tcW w:w="1275" w:type="dxa"/>
          </w:tcPr>
          <w:p w:rsidR="00F033E6" w:rsidRPr="00F033E6" w:rsidRDefault="00F033E6" w:rsidP="00F033E6">
            <w:pPr>
              <w:spacing w:after="0"/>
              <w:ind w:firstLine="0"/>
              <w:jc w:val="center"/>
              <w:rPr>
                <w:sz w:val="20"/>
                <w:szCs w:val="20"/>
              </w:rPr>
            </w:pPr>
            <w:r w:rsidRPr="00F033E6">
              <w:rPr>
                <w:sz w:val="20"/>
                <w:szCs w:val="20"/>
              </w:rPr>
              <w:t>34380</w:t>
            </w:r>
          </w:p>
        </w:tc>
        <w:tc>
          <w:tcPr>
            <w:tcW w:w="1276" w:type="dxa"/>
          </w:tcPr>
          <w:p w:rsidR="00F033E6" w:rsidRPr="00F033E6" w:rsidRDefault="00F033E6" w:rsidP="00F033E6">
            <w:pPr>
              <w:spacing w:after="0"/>
              <w:ind w:firstLine="0"/>
              <w:jc w:val="center"/>
              <w:rPr>
                <w:sz w:val="20"/>
                <w:szCs w:val="20"/>
              </w:rPr>
            </w:pPr>
            <w:r w:rsidRPr="00F033E6">
              <w:rPr>
                <w:sz w:val="20"/>
                <w:szCs w:val="20"/>
              </w:rPr>
              <w:t>110000</w:t>
            </w:r>
          </w:p>
        </w:tc>
        <w:tc>
          <w:tcPr>
            <w:tcW w:w="1134" w:type="dxa"/>
          </w:tcPr>
          <w:p w:rsidR="00F033E6" w:rsidRPr="00F033E6" w:rsidRDefault="00F033E6" w:rsidP="00F033E6">
            <w:pPr>
              <w:spacing w:after="0"/>
              <w:ind w:firstLine="0"/>
              <w:jc w:val="center"/>
              <w:rPr>
                <w:sz w:val="20"/>
                <w:szCs w:val="20"/>
              </w:rPr>
            </w:pPr>
            <w:r w:rsidRPr="00F033E6">
              <w:rPr>
                <w:sz w:val="20"/>
                <w:szCs w:val="20"/>
              </w:rPr>
              <w:t>9780</w:t>
            </w:r>
          </w:p>
        </w:tc>
        <w:tc>
          <w:tcPr>
            <w:tcW w:w="1276" w:type="dxa"/>
          </w:tcPr>
          <w:p w:rsidR="00F033E6" w:rsidRPr="00F033E6" w:rsidRDefault="00F033E6" w:rsidP="00F033E6">
            <w:pPr>
              <w:spacing w:after="0"/>
              <w:ind w:firstLine="0"/>
              <w:jc w:val="center"/>
              <w:rPr>
                <w:sz w:val="20"/>
                <w:szCs w:val="20"/>
              </w:rPr>
            </w:pPr>
            <w:r w:rsidRPr="00F033E6">
              <w:rPr>
                <w:sz w:val="20"/>
                <w:szCs w:val="20"/>
              </w:rPr>
              <w:t>31270</w:t>
            </w:r>
          </w:p>
        </w:tc>
      </w:tr>
      <w:tr w:rsidR="00F033E6" w:rsidRPr="00F033E6" w:rsidTr="00632234">
        <w:tblPrEx>
          <w:tblLook w:val="0000" w:firstRow="0" w:lastRow="0" w:firstColumn="0" w:lastColumn="0" w:noHBand="0" w:noVBand="0"/>
        </w:tblPrEx>
        <w:trPr>
          <w:trHeight w:val="285"/>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13160</w:t>
            </w:r>
          </w:p>
        </w:tc>
        <w:tc>
          <w:tcPr>
            <w:tcW w:w="1275" w:type="dxa"/>
          </w:tcPr>
          <w:p w:rsidR="00F033E6" w:rsidRPr="00F033E6" w:rsidRDefault="00F033E6" w:rsidP="00F033E6">
            <w:pPr>
              <w:spacing w:before="120" w:after="0"/>
              <w:ind w:firstLine="0"/>
              <w:jc w:val="center"/>
              <w:rPr>
                <w:sz w:val="20"/>
                <w:szCs w:val="20"/>
              </w:rPr>
            </w:pPr>
            <w:r w:rsidRPr="00F033E6">
              <w:rPr>
                <w:sz w:val="20"/>
                <w:szCs w:val="20"/>
              </w:rPr>
              <w:t>36850</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13430</w:t>
            </w:r>
          </w:p>
        </w:tc>
        <w:tc>
          <w:tcPr>
            <w:tcW w:w="1134" w:type="dxa"/>
          </w:tcPr>
          <w:p w:rsidR="00F033E6" w:rsidRPr="00F033E6" w:rsidRDefault="00F033E6" w:rsidP="00F033E6">
            <w:pPr>
              <w:spacing w:before="120" w:after="0"/>
              <w:ind w:firstLine="0"/>
              <w:jc w:val="center"/>
              <w:rPr>
                <w:sz w:val="20"/>
                <w:szCs w:val="20"/>
              </w:rPr>
            </w:pPr>
            <w:r w:rsidRPr="00F033E6">
              <w:rPr>
                <w:sz w:val="20"/>
                <w:szCs w:val="20"/>
              </w:rPr>
              <w:t>37600</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370</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1020</w:t>
            </w:r>
          </w:p>
        </w:tc>
        <w:tc>
          <w:tcPr>
            <w:tcW w:w="1275" w:type="dxa"/>
          </w:tcPr>
          <w:p w:rsidR="00F033E6" w:rsidRPr="00F033E6" w:rsidRDefault="00F033E6" w:rsidP="00F033E6">
            <w:pPr>
              <w:spacing w:before="120" w:after="0"/>
              <w:ind w:firstLine="0"/>
              <w:jc w:val="center"/>
              <w:rPr>
                <w:sz w:val="20"/>
                <w:szCs w:val="20"/>
              </w:rPr>
            </w:pPr>
            <w:r w:rsidRPr="00F033E6">
              <w:rPr>
                <w:sz w:val="20"/>
                <w:szCs w:val="20"/>
              </w:rPr>
              <w:t>13430</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37600</w:t>
            </w:r>
          </w:p>
        </w:tc>
        <w:tc>
          <w:tcPr>
            <w:tcW w:w="1134" w:type="dxa"/>
          </w:tcPr>
          <w:p w:rsidR="00F033E6" w:rsidRPr="00F033E6" w:rsidRDefault="00F033E6" w:rsidP="00F033E6">
            <w:pPr>
              <w:spacing w:before="120" w:after="0"/>
              <w:ind w:firstLine="0"/>
              <w:jc w:val="center"/>
              <w:rPr>
                <w:sz w:val="20"/>
                <w:szCs w:val="20"/>
              </w:rPr>
            </w:pPr>
            <w:r w:rsidRPr="00F033E6">
              <w:rPr>
                <w:sz w:val="20"/>
                <w:szCs w:val="20"/>
              </w:rPr>
              <w:t>370</w:t>
            </w:r>
          </w:p>
        </w:tc>
        <w:tc>
          <w:tcPr>
            <w:tcW w:w="1276" w:type="dxa"/>
          </w:tcPr>
          <w:p w:rsidR="00F033E6" w:rsidRPr="00F033E6" w:rsidRDefault="00F033E6" w:rsidP="00F033E6">
            <w:pPr>
              <w:spacing w:before="120" w:after="0"/>
              <w:ind w:firstLine="0"/>
              <w:jc w:val="center"/>
              <w:rPr>
                <w:sz w:val="20"/>
                <w:szCs w:val="20"/>
              </w:rPr>
            </w:pPr>
            <w:r w:rsidRPr="00F033E6">
              <w:rPr>
                <w:sz w:val="20"/>
                <w:szCs w:val="20"/>
              </w:rPr>
              <w:t>1020</w:t>
            </w:r>
          </w:p>
        </w:tc>
      </w:tr>
      <w:tr w:rsidR="00F033E6" w:rsidRPr="00F033E6" w:rsidTr="00632234">
        <w:tblPrEx>
          <w:tblLook w:val="0000" w:firstRow="0" w:lastRow="0" w:firstColumn="0" w:lastColumn="0" w:noHBand="0" w:noVBand="0"/>
        </w:tblPrEx>
        <w:trPr>
          <w:trHeight w:val="252"/>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41130</w:t>
            </w:r>
          </w:p>
        </w:tc>
        <w:tc>
          <w:tcPr>
            <w:tcW w:w="1275" w:type="dxa"/>
          </w:tcPr>
          <w:p w:rsidR="00F033E6" w:rsidRPr="00F033E6" w:rsidRDefault="00F033E6" w:rsidP="00F033E6">
            <w:pPr>
              <w:spacing w:after="0"/>
              <w:ind w:firstLine="0"/>
              <w:jc w:val="center"/>
              <w:rPr>
                <w:b/>
                <w:sz w:val="20"/>
                <w:szCs w:val="20"/>
              </w:rPr>
            </w:pPr>
            <w:r w:rsidRPr="00F033E6">
              <w:rPr>
                <w:b/>
                <w:sz w:val="20"/>
                <w:szCs w:val="20"/>
              </w:rPr>
              <w:t>123170</w:t>
            </w:r>
          </w:p>
        </w:tc>
        <w:tc>
          <w:tcPr>
            <w:tcW w:w="1276" w:type="dxa"/>
          </w:tcPr>
          <w:p w:rsidR="00F033E6" w:rsidRPr="00F033E6" w:rsidRDefault="00F033E6" w:rsidP="00F033E6">
            <w:pPr>
              <w:spacing w:after="0"/>
              <w:ind w:firstLine="0"/>
              <w:jc w:val="center"/>
              <w:rPr>
                <w:b/>
                <w:sz w:val="20"/>
                <w:szCs w:val="20"/>
              </w:rPr>
            </w:pPr>
            <w:r w:rsidRPr="00F033E6">
              <w:rPr>
                <w:b/>
                <w:sz w:val="20"/>
                <w:szCs w:val="20"/>
              </w:rPr>
              <w:t>46430</w:t>
            </w:r>
          </w:p>
        </w:tc>
        <w:tc>
          <w:tcPr>
            <w:tcW w:w="1134" w:type="dxa"/>
          </w:tcPr>
          <w:p w:rsidR="00F033E6" w:rsidRPr="00F033E6" w:rsidRDefault="00F033E6" w:rsidP="00F033E6">
            <w:pPr>
              <w:spacing w:after="0"/>
              <w:ind w:firstLine="0"/>
              <w:jc w:val="center"/>
              <w:rPr>
                <w:b/>
                <w:sz w:val="20"/>
                <w:szCs w:val="20"/>
              </w:rPr>
            </w:pPr>
            <w:r w:rsidRPr="00F033E6">
              <w:rPr>
                <w:b/>
                <w:sz w:val="20"/>
                <w:szCs w:val="20"/>
              </w:rPr>
              <w:t>139430</w:t>
            </w:r>
          </w:p>
        </w:tc>
        <w:tc>
          <w:tcPr>
            <w:tcW w:w="1276" w:type="dxa"/>
          </w:tcPr>
          <w:p w:rsidR="00F033E6" w:rsidRPr="00F033E6" w:rsidRDefault="00F033E6" w:rsidP="00F033E6">
            <w:pPr>
              <w:spacing w:after="0"/>
              <w:ind w:firstLine="0"/>
              <w:jc w:val="center"/>
              <w:rPr>
                <w:b/>
                <w:sz w:val="20"/>
                <w:szCs w:val="20"/>
              </w:rPr>
            </w:pPr>
            <w:r w:rsidRPr="00F033E6">
              <w:rPr>
                <w:b/>
                <w:sz w:val="20"/>
                <w:szCs w:val="20"/>
              </w:rPr>
              <w:t>5540</w:t>
            </w:r>
          </w:p>
        </w:tc>
        <w:tc>
          <w:tcPr>
            <w:tcW w:w="1276" w:type="dxa"/>
          </w:tcPr>
          <w:p w:rsidR="00F033E6" w:rsidRPr="00F033E6" w:rsidRDefault="00F033E6" w:rsidP="00F033E6">
            <w:pPr>
              <w:spacing w:after="0"/>
              <w:ind w:firstLine="0"/>
              <w:jc w:val="center"/>
              <w:rPr>
                <w:b/>
                <w:sz w:val="20"/>
                <w:szCs w:val="20"/>
              </w:rPr>
            </w:pPr>
            <w:r w:rsidRPr="00F033E6">
              <w:rPr>
                <w:b/>
                <w:sz w:val="20"/>
                <w:szCs w:val="20"/>
              </w:rPr>
              <w:t>17050</w:t>
            </w:r>
          </w:p>
        </w:tc>
        <w:tc>
          <w:tcPr>
            <w:tcW w:w="1275" w:type="dxa"/>
          </w:tcPr>
          <w:p w:rsidR="00F033E6" w:rsidRPr="00F033E6" w:rsidRDefault="00F033E6" w:rsidP="00F033E6">
            <w:pPr>
              <w:spacing w:after="0"/>
              <w:ind w:firstLine="0"/>
              <w:jc w:val="center"/>
              <w:rPr>
                <w:b/>
                <w:sz w:val="20"/>
                <w:szCs w:val="20"/>
              </w:rPr>
            </w:pPr>
            <w:r w:rsidRPr="00F033E6">
              <w:rPr>
                <w:b/>
                <w:sz w:val="20"/>
                <w:szCs w:val="20"/>
              </w:rPr>
              <w:t>52190</w:t>
            </w:r>
          </w:p>
        </w:tc>
        <w:tc>
          <w:tcPr>
            <w:tcW w:w="1276" w:type="dxa"/>
          </w:tcPr>
          <w:p w:rsidR="00F033E6" w:rsidRPr="00F033E6" w:rsidRDefault="00F033E6" w:rsidP="00F033E6">
            <w:pPr>
              <w:spacing w:after="0"/>
              <w:ind w:firstLine="0"/>
              <w:jc w:val="center"/>
              <w:rPr>
                <w:b/>
                <w:sz w:val="20"/>
                <w:szCs w:val="20"/>
              </w:rPr>
            </w:pPr>
            <w:r w:rsidRPr="00F033E6">
              <w:rPr>
                <w:b/>
                <w:sz w:val="20"/>
                <w:szCs w:val="20"/>
              </w:rPr>
              <w:t>157460</w:t>
            </w:r>
          </w:p>
        </w:tc>
        <w:tc>
          <w:tcPr>
            <w:tcW w:w="1134" w:type="dxa"/>
          </w:tcPr>
          <w:p w:rsidR="00F033E6" w:rsidRPr="00F033E6" w:rsidRDefault="00F033E6" w:rsidP="00F033E6">
            <w:pPr>
              <w:spacing w:after="0"/>
              <w:ind w:firstLine="0"/>
              <w:jc w:val="center"/>
              <w:rPr>
                <w:b/>
                <w:sz w:val="20"/>
                <w:szCs w:val="20"/>
              </w:rPr>
            </w:pPr>
            <w:r w:rsidRPr="00F033E6">
              <w:rPr>
                <w:b/>
                <w:sz w:val="20"/>
                <w:szCs w:val="20"/>
              </w:rPr>
              <w:t>11180</w:t>
            </w:r>
          </w:p>
        </w:tc>
        <w:tc>
          <w:tcPr>
            <w:tcW w:w="1276" w:type="dxa"/>
          </w:tcPr>
          <w:p w:rsidR="00F033E6" w:rsidRPr="00F033E6" w:rsidRDefault="00F033E6" w:rsidP="00F033E6">
            <w:pPr>
              <w:spacing w:after="0"/>
              <w:ind w:firstLine="0"/>
              <w:jc w:val="center"/>
              <w:rPr>
                <w:b/>
                <w:sz w:val="20"/>
                <w:szCs w:val="20"/>
              </w:rPr>
            </w:pPr>
            <w:r w:rsidRPr="00F033E6">
              <w:rPr>
                <w:b/>
                <w:sz w:val="20"/>
                <w:szCs w:val="20"/>
              </w:rPr>
              <w:t>34620</w:t>
            </w:r>
          </w:p>
        </w:tc>
      </w:tr>
      <w:tr w:rsidR="00F033E6" w:rsidRPr="00F033E6" w:rsidTr="00632234">
        <w:tblPrEx>
          <w:tblLook w:val="0000" w:firstRow="0" w:lastRow="0" w:firstColumn="0" w:lastColumn="0" w:noHBand="0" w:noVBand="0"/>
        </w:tblPrEx>
        <w:trPr>
          <w:trHeight w:val="225"/>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blPrEx>
          <w:tblLook w:val="0000" w:firstRow="0" w:lastRow="0" w:firstColumn="0" w:lastColumn="0" w:noHBand="0" w:noVBand="0"/>
        </w:tblPrEx>
        <w:trPr>
          <w:trHeight w:val="150"/>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330</w:t>
            </w:r>
          </w:p>
        </w:tc>
        <w:tc>
          <w:tcPr>
            <w:tcW w:w="1275" w:type="dxa"/>
          </w:tcPr>
          <w:p w:rsidR="00F033E6" w:rsidRPr="00F033E6" w:rsidRDefault="00F033E6" w:rsidP="00F033E6">
            <w:pPr>
              <w:spacing w:after="0"/>
              <w:ind w:firstLine="0"/>
              <w:jc w:val="center"/>
              <w:rPr>
                <w:sz w:val="20"/>
                <w:szCs w:val="20"/>
              </w:rPr>
            </w:pPr>
            <w:r w:rsidRPr="00F033E6">
              <w:rPr>
                <w:sz w:val="20"/>
                <w:szCs w:val="20"/>
              </w:rPr>
              <w:t>740</w:t>
            </w:r>
          </w:p>
        </w:tc>
        <w:tc>
          <w:tcPr>
            <w:tcW w:w="1276" w:type="dxa"/>
          </w:tcPr>
          <w:p w:rsidR="00F033E6" w:rsidRPr="00F033E6" w:rsidRDefault="00F033E6" w:rsidP="00F033E6">
            <w:pPr>
              <w:spacing w:after="0"/>
              <w:ind w:firstLine="0"/>
              <w:jc w:val="center"/>
              <w:rPr>
                <w:sz w:val="20"/>
                <w:szCs w:val="20"/>
              </w:rPr>
            </w:pPr>
            <w:r w:rsidRPr="00F033E6">
              <w:rPr>
                <w:sz w:val="20"/>
                <w:szCs w:val="20"/>
              </w:rPr>
              <w:t>680</w:t>
            </w:r>
          </w:p>
        </w:tc>
        <w:tc>
          <w:tcPr>
            <w:tcW w:w="1134" w:type="dxa"/>
          </w:tcPr>
          <w:p w:rsidR="00F033E6" w:rsidRPr="00F033E6" w:rsidRDefault="00F033E6" w:rsidP="00F033E6">
            <w:pPr>
              <w:spacing w:after="0"/>
              <w:ind w:firstLine="0"/>
              <w:jc w:val="center"/>
              <w:rPr>
                <w:sz w:val="20"/>
                <w:szCs w:val="20"/>
              </w:rPr>
            </w:pPr>
            <w:r w:rsidRPr="00F033E6">
              <w:rPr>
                <w:sz w:val="20"/>
                <w:szCs w:val="20"/>
              </w:rPr>
              <w:t>1520</w:t>
            </w:r>
          </w:p>
        </w:tc>
        <w:tc>
          <w:tcPr>
            <w:tcW w:w="1276" w:type="dxa"/>
          </w:tcPr>
          <w:p w:rsidR="00F033E6" w:rsidRPr="00F033E6" w:rsidRDefault="00F033E6" w:rsidP="00F033E6">
            <w:pPr>
              <w:spacing w:after="0"/>
              <w:ind w:firstLine="0"/>
              <w:jc w:val="center"/>
              <w:rPr>
                <w:sz w:val="20"/>
                <w:szCs w:val="20"/>
              </w:rPr>
            </w:pPr>
            <w:r w:rsidRPr="00F033E6">
              <w:rPr>
                <w:sz w:val="20"/>
                <w:szCs w:val="20"/>
              </w:rPr>
              <w:t>350</w:t>
            </w:r>
          </w:p>
        </w:tc>
        <w:tc>
          <w:tcPr>
            <w:tcW w:w="1276" w:type="dxa"/>
          </w:tcPr>
          <w:p w:rsidR="00F033E6" w:rsidRPr="00F033E6" w:rsidRDefault="00F033E6" w:rsidP="00F033E6">
            <w:pPr>
              <w:spacing w:after="0"/>
              <w:ind w:firstLine="0"/>
              <w:jc w:val="center"/>
              <w:rPr>
                <w:sz w:val="20"/>
                <w:szCs w:val="20"/>
              </w:rPr>
            </w:pPr>
            <w:r w:rsidRPr="00F033E6">
              <w:rPr>
                <w:sz w:val="20"/>
                <w:szCs w:val="20"/>
              </w:rPr>
              <w:t>790</w:t>
            </w:r>
          </w:p>
        </w:tc>
        <w:tc>
          <w:tcPr>
            <w:tcW w:w="1275" w:type="dxa"/>
          </w:tcPr>
          <w:p w:rsidR="00F033E6" w:rsidRPr="00F033E6" w:rsidRDefault="00F033E6" w:rsidP="00F033E6">
            <w:pPr>
              <w:spacing w:after="0"/>
              <w:ind w:firstLine="0"/>
              <w:jc w:val="center"/>
              <w:rPr>
                <w:sz w:val="20"/>
                <w:szCs w:val="20"/>
              </w:rPr>
            </w:pPr>
            <w:r w:rsidRPr="00F033E6">
              <w:rPr>
                <w:sz w:val="20"/>
                <w:szCs w:val="20"/>
              </w:rPr>
              <w:t>1210</w:t>
            </w:r>
          </w:p>
        </w:tc>
        <w:tc>
          <w:tcPr>
            <w:tcW w:w="1276" w:type="dxa"/>
          </w:tcPr>
          <w:p w:rsidR="00F033E6" w:rsidRPr="00F033E6" w:rsidRDefault="00F033E6" w:rsidP="00F033E6">
            <w:pPr>
              <w:spacing w:after="0"/>
              <w:ind w:firstLine="0"/>
              <w:jc w:val="center"/>
              <w:rPr>
                <w:sz w:val="20"/>
                <w:szCs w:val="20"/>
              </w:rPr>
            </w:pPr>
            <w:r w:rsidRPr="00F033E6">
              <w:rPr>
                <w:sz w:val="20"/>
                <w:szCs w:val="20"/>
              </w:rPr>
              <w:t>2720</w:t>
            </w:r>
          </w:p>
        </w:tc>
        <w:tc>
          <w:tcPr>
            <w:tcW w:w="1134" w:type="dxa"/>
          </w:tcPr>
          <w:p w:rsidR="00F033E6" w:rsidRPr="00F033E6" w:rsidRDefault="00F033E6" w:rsidP="00F033E6">
            <w:pPr>
              <w:spacing w:after="0"/>
              <w:ind w:firstLine="0"/>
              <w:jc w:val="center"/>
              <w:rPr>
                <w:sz w:val="20"/>
                <w:szCs w:val="20"/>
              </w:rPr>
            </w:pPr>
            <w:r w:rsidRPr="00F033E6">
              <w:rPr>
                <w:sz w:val="20"/>
                <w:szCs w:val="20"/>
              </w:rPr>
              <w:t>890</w:t>
            </w:r>
          </w:p>
        </w:tc>
        <w:tc>
          <w:tcPr>
            <w:tcW w:w="1276" w:type="dxa"/>
          </w:tcPr>
          <w:p w:rsidR="00F033E6" w:rsidRPr="00F033E6" w:rsidRDefault="00F033E6" w:rsidP="00F033E6">
            <w:pPr>
              <w:spacing w:after="0"/>
              <w:ind w:firstLine="0"/>
              <w:jc w:val="center"/>
              <w:rPr>
                <w:sz w:val="20"/>
                <w:szCs w:val="20"/>
              </w:rPr>
            </w:pPr>
            <w:r w:rsidRPr="00F033E6">
              <w:rPr>
                <w:sz w:val="20"/>
                <w:szCs w:val="20"/>
              </w:rPr>
              <w:t>2000</w:t>
            </w:r>
          </w:p>
        </w:tc>
      </w:tr>
      <w:tr w:rsidR="00F033E6" w:rsidRPr="00F033E6" w:rsidTr="00632234">
        <w:tblPrEx>
          <w:tblLook w:val="0000" w:firstRow="0" w:lastRow="0" w:firstColumn="0" w:lastColumn="0" w:noHBand="0" w:noVBand="0"/>
        </w:tblPrEx>
        <w:trPr>
          <w:trHeight w:val="270"/>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840</w:t>
            </w:r>
          </w:p>
        </w:tc>
        <w:tc>
          <w:tcPr>
            <w:tcW w:w="1275" w:type="dxa"/>
          </w:tcPr>
          <w:p w:rsidR="00F033E6" w:rsidRPr="00F033E6" w:rsidRDefault="00F033E6" w:rsidP="00F033E6">
            <w:pPr>
              <w:spacing w:after="0"/>
              <w:ind w:firstLine="0"/>
              <w:jc w:val="center"/>
              <w:rPr>
                <w:sz w:val="20"/>
                <w:szCs w:val="20"/>
              </w:rPr>
            </w:pPr>
            <w:r w:rsidRPr="00F033E6">
              <w:rPr>
                <w:sz w:val="20"/>
                <w:szCs w:val="20"/>
              </w:rPr>
              <w:t>2690</w:t>
            </w:r>
          </w:p>
        </w:tc>
        <w:tc>
          <w:tcPr>
            <w:tcW w:w="1276" w:type="dxa"/>
          </w:tcPr>
          <w:p w:rsidR="00F033E6" w:rsidRPr="00F033E6" w:rsidRDefault="00F033E6" w:rsidP="00F033E6">
            <w:pPr>
              <w:spacing w:after="0"/>
              <w:ind w:firstLine="0"/>
              <w:jc w:val="center"/>
              <w:rPr>
                <w:sz w:val="20"/>
                <w:szCs w:val="20"/>
              </w:rPr>
            </w:pPr>
            <w:r w:rsidRPr="00F033E6">
              <w:rPr>
                <w:sz w:val="20"/>
                <w:szCs w:val="20"/>
              </w:rPr>
              <w:t>3150</w:t>
            </w:r>
          </w:p>
        </w:tc>
        <w:tc>
          <w:tcPr>
            <w:tcW w:w="1134" w:type="dxa"/>
          </w:tcPr>
          <w:p w:rsidR="00F033E6" w:rsidRPr="00F033E6" w:rsidRDefault="00F033E6" w:rsidP="00F033E6">
            <w:pPr>
              <w:spacing w:after="0"/>
              <w:ind w:firstLine="0"/>
              <w:jc w:val="center"/>
              <w:rPr>
                <w:sz w:val="20"/>
                <w:szCs w:val="20"/>
              </w:rPr>
            </w:pPr>
            <w:r w:rsidRPr="00F033E6">
              <w:rPr>
                <w:sz w:val="20"/>
                <w:szCs w:val="20"/>
              </w:rPr>
              <w:t>10080</w:t>
            </w:r>
          </w:p>
        </w:tc>
        <w:tc>
          <w:tcPr>
            <w:tcW w:w="1276" w:type="dxa"/>
          </w:tcPr>
          <w:p w:rsidR="00F033E6" w:rsidRPr="00F033E6" w:rsidRDefault="00F033E6" w:rsidP="00F033E6">
            <w:pPr>
              <w:spacing w:after="0"/>
              <w:ind w:firstLine="0"/>
              <w:jc w:val="center"/>
              <w:rPr>
                <w:sz w:val="20"/>
                <w:szCs w:val="20"/>
              </w:rPr>
            </w:pPr>
            <w:r w:rsidRPr="00F033E6">
              <w:rPr>
                <w:sz w:val="20"/>
                <w:szCs w:val="20"/>
              </w:rPr>
              <w:t>2200</w:t>
            </w:r>
          </w:p>
        </w:tc>
        <w:tc>
          <w:tcPr>
            <w:tcW w:w="1276" w:type="dxa"/>
          </w:tcPr>
          <w:p w:rsidR="00F033E6" w:rsidRPr="00F033E6" w:rsidRDefault="00F033E6" w:rsidP="00F033E6">
            <w:pPr>
              <w:spacing w:after="0"/>
              <w:ind w:firstLine="0"/>
              <w:jc w:val="center"/>
              <w:rPr>
                <w:sz w:val="20"/>
                <w:szCs w:val="20"/>
              </w:rPr>
            </w:pPr>
            <w:r w:rsidRPr="00F033E6">
              <w:rPr>
                <w:sz w:val="20"/>
                <w:szCs w:val="20"/>
              </w:rPr>
              <w:t>7030</w:t>
            </w:r>
          </w:p>
        </w:tc>
        <w:tc>
          <w:tcPr>
            <w:tcW w:w="1275" w:type="dxa"/>
          </w:tcPr>
          <w:p w:rsidR="00F033E6" w:rsidRPr="00F033E6" w:rsidRDefault="00F033E6" w:rsidP="00F033E6">
            <w:pPr>
              <w:spacing w:after="0"/>
              <w:ind w:firstLine="0"/>
              <w:jc w:val="center"/>
              <w:rPr>
                <w:sz w:val="20"/>
                <w:szCs w:val="20"/>
              </w:rPr>
            </w:pPr>
            <w:r w:rsidRPr="00F033E6">
              <w:rPr>
                <w:sz w:val="20"/>
                <w:szCs w:val="20"/>
              </w:rPr>
              <w:t>6500</w:t>
            </w:r>
          </w:p>
        </w:tc>
        <w:tc>
          <w:tcPr>
            <w:tcW w:w="1276" w:type="dxa"/>
          </w:tcPr>
          <w:p w:rsidR="00F033E6" w:rsidRPr="00F033E6" w:rsidRDefault="00F033E6" w:rsidP="00F033E6">
            <w:pPr>
              <w:spacing w:after="0"/>
              <w:ind w:firstLine="0"/>
              <w:jc w:val="center"/>
              <w:rPr>
                <w:sz w:val="20"/>
                <w:szCs w:val="20"/>
              </w:rPr>
            </w:pPr>
            <w:r w:rsidRPr="00F033E6">
              <w:rPr>
                <w:sz w:val="20"/>
                <w:szCs w:val="20"/>
              </w:rPr>
              <w:t>20850</w:t>
            </w:r>
          </w:p>
        </w:tc>
        <w:tc>
          <w:tcPr>
            <w:tcW w:w="1134" w:type="dxa"/>
          </w:tcPr>
          <w:p w:rsidR="00F033E6" w:rsidRPr="00F033E6" w:rsidRDefault="00F033E6" w:rsidP="00F033E6">
            <w:pPr>
              <w:spacing w:after="0"/>
              <w:ind w:firstLine="0"/>
              <w:jc w:val="center"/>
              <w:rPr>
                <w:sz w:val="20"/>
                <w:szCs w:val="20"/>
              </w:rPr>
            </w:pPr>
            <w:r w:rsidRPr="00F033E6">
              <w:rPr>
                <w:sz w:val="20"/>
                <w:szCs w:val="20"/>
              </w:rPr>
              <w:t>5680</w:t>
            </w:r>
          </w:p>
        </w:tc>
        <w:tc>
          <w:tcPr>
            <w:tcW w:w="1276" w:type="dxa"/>
          </w:tcPr>
          <w:p w:rsidR="00F033E6" w:rsidRPr="00F033E6" w:rsidRDefault="00F033E6" w:rsidP="00F033E6">
            <w:pPr>
              <w:spacing w:after="0"/>
              <w:ind w:firstLine="0"/>
              <w:jc w:val="center"/>
              <w:rPr>
                <w:sz w:val="20"/>
                <w:szCs w:val="20"/>
              </w:rPr>
            </w:pPr>
            <w:r w:rsidRPr="00F033E6">
              <w:rPr>
                <w:sz w:val="20"/>
                <w:szCs w:val="20"/>
              </w:rPr>
              <w:t>18160</w:t>
            </w:r>
          </w:p>
        </w:tc>
      </w:tr>
      <w:tr w:rsidR="00F033E6" w:rsidRPr="00F033E6" w:rsidTr="00632234">
        <w:tblPrEx>
          <w:tblLook w:val="0000" w:firstRow="0" w:lastRow="0" w:firstColumn="0" w:lastColumn="0" w:noHBand="0" w:noVBand="0"/>
        </w:tblPrEx>
        <w:trPr>
          <w:trHeight w:val="270"/>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6050</w:t>
            </w:r>
          </w:p>
        </w:tc>
        <w:tc>
          <w:tcPr>
            <w:tcW w:w="1275" w:type="dxa"/>
          </w:tcPr>
          <w:p w:rsidR="00F033E6" w:rsidRPr="00F033E6" w:rsidRDefault="00F033E6" w:rsidP="00F033E6">
            <w:pPr>
              <w:spacing w:after="0"/>
              <w:ind w:firstLine="0"/>
              <w:jc w:val="center"/>
              <w:rPr>
                <w:sz w:val="20"/>
                <w:szCs w:val="20"/>
              </w:rPr>
            </w:pPr>
            <w:r w:rsidRPr="00F033E6">
              <w:rPr>
                <w:sz w:val="20"/>
                <w:szCs w:val="20"/>
              </w:rPr>
              <w:t>16950</w:t>
            </w:r>
          </w:p>
        </w:tc>
        <w:tc>
          <w:tcPr>
            <w:tcW w:w="1276" w:type="dxa"/>
          </w:tcPr>
          <w:p w:rsidR="00F033E6" w:rsidRPr="00F033E6" w:rsidRDefault="00F033E6" w:rsidP="00F033E6">
            <w:pPr>
              <w:spacing w:after="0"/>
              <w:ind w:firstLine="0"/>
              <w:jc w:val="center"/>
              <w:rPr>
                <w:sz w:val="20"/>
                <w:szCs w:val="20"/>
              </w:rPr>
            </w:pPr>
            <w:r w:rsidRPr="00F033E6">
              <w:rPr>
                <w:sz w:val="20"/>
                <w:szCs w:val="20"/>
              </w:rPr>
              <w:t>8040</w:t>
            </w:r>
          </w:p>
        </w:tc>
        <w:tc>
          <w:tcPr>
            <w:tcW w:w="1134" w:type="dxa"/>
          </w:tcPr>
          <w:p w:rsidR="00F033E6" w:rsidRPr="00F033E6" w:rsidRDefault="00F033E6" w:rsidP="00F033E6">
            <w:pPr>
              <w:spacing w:after="0"/>
              <w:ind w:firstLine="0"/>
              <w:jc w:val="center"/>
              <w:rPr>
                <w:sz w:val="20"/>
                <w:szCs w:val="20"/>
              </w:rPr>
            </w:pPr>
            <w:r w:rsidRPr="00F033E6">
              <w:rPr>
                <w:sz w:val="20"/>
                <w:szCs w:val="20"/>
              </w:rPr>
              <w:t>22500</w:t>
            </w:r>
          </w:p>
        </w:tc>
        <w:tc>
          <w:tcPr>
            <w:tcW w:w="1276" w:type="dxa"/>
          </w:tcPr>
          <w:p w:rsidR="00F033E6" w:rsidRPr="00F033E6" w:rsidRDefault="00F033E6" w:rsidP="00F033E6">
            <w:pPr>
              <w:spacing w:after="0"/>
              <w:ind w:firstLine="0"/>
              <w:jc w:val="center"/>
              <w:rPr>
                <w:sz w:val="20"/>
                <w:szCs w:val="20"/>
              </w:rPr>
            </w:pPr>
            <w:r w:rsidRPr="00F033E6">
              <w:rPr>
                <w:sz w:val="20"/>
                <w:szCs w:val="20"/>
              </w:rPr>
              <w:t>1870</w:t>
            </w:r>
          </w:p>
        </w:tc>
        <w:tc>
          <w:tcPr>
            <w:tcW w:w="1276" w:type="dxa"/>
          </w:tcPr>
          <w:p w:rsidR="00F033E6" w:rsidRPr="00F033E6" w:rsidRDefault="00F033E6" w:rsidP="00F033E6">
            <w:pPr>
              <w:spacing w:after="0"/>
              <w:ind w:firstLine="0"/>
              <w:jc w:val="center"/>
              <w:rPr>
                <w:sz w:val="20"/>
                <w:szCs w:val="20"/>
              </w:rPr>
            </w:pPr>
            <w:r w:rsidRPr="00F033E6">
              <w:rPr>
                <w:sz w:val="20"/>
                <w:szCs w:val="20"/>
              </w:rPr>
              <w:t>5250</w:t>
            </w:r>
          </w:p>
        </w:tc>
        <w:tc>
          <w:tcPr>
            <w:tcW w:w="1275" w:type="dxa"/>
          </w:tcPr>
          <w:p w:rsidR="00F033E6" w:rsidRPr="00F033E6" w:rsidRDefault="00F033E6" w:rsidP="00F033E6">
            <w:pPr>
              <w:spacing w:after="0"/>
              <w:ind w:firstLine="0"/>
              <w:jc w:val="center"/>
              <w:rPr>
                <w:sz w:val="20"/>
                <w:szCs w:val="20"/>
              </w:rPr>
            </w:pPr>
            <w:r w:rsidRPr="00F033E6">
              <w:rPr>
                <w:sz w:val="20"/>
                <w:szCs w:val="20"/>
              </w:rPr>
              <w:t>12440</w:t>
            </w:r>
          </w:p>
        </w:tc>
        <w:tc>
          <w:tcPr>
            <w:tcW w:w="1276" w:type="dxa"/>
          </w:tcPr>
          <w:p w:rsidR="00F033E6" w:rsidRPr="00F033E6" w:rsidRDefault="00F033E6" w:rsidP="00F033E6">
            <w:pPr>
              <w:spacing w:after="0"/>
              <w:ind w:firstLine="0"/>
              <w:jc w:val="center"/>
              <w:rPr>
                <w:sz w:val="20"/>
                <w:szCs w:val="20"/>
              </w:rPr>
            </w:pPr>
            <w:r w:rsidRPr="00F033E6">
              <w:rPr>
                <w:sz w:val="20"/>
                <w:szCs w:val="20"/>
              </w:rPr>
              <w:t>34840</w:t>
            </w:r>
          </w:p>
        </w:tc>
        <w:tc>
          <w:tcPr>
            <w:tcW w:w="1134" w:type="dxa"/>
          </w:tcPr>
          <w:p w:rsidR="00F033E6" w:rsidRPr="00F033E6" w:rsidRDefault="00F033E6" w:rsidP="00F033E6">
            <w:pPr>
              <w:spacing w:after="0"/>
              <w:ind w:firstLine="0"/>
              <w:jc w:val="center"/>
              <w:rPr>
                <w:sz w:val="20"/>
                <w:szCs w:val="20"/>
              </w:rPr>
            </w:pPr>
            <w:r w:rsidRPr="00F033E6">
              <w:rPr>
                <w:sz w:val="20"/>
                <w:szCs w:val="20"/>
              </w:rPr>
              <w:t>6520</w:t>
            </w:r>
          </w:p>
        </w:tc>
        <w:tc>
          <w:tcPr>
            <w:tcW w:w="1276" w:type="dxa"/>
          </w:tcPr>
          <w:p w:rsidR="00F033E6" w:rsidRPr="00F033E6" w:rsidRDefault="00F033E6" w:rsidP="00F033E6">
            <w:pPr>
              <w:spacing w:after="0"/>
              <w:ind w:firstLine="0"/>
              <w:jc w:val="center"/>
              <w:rPr>
                <w:sz w:val="20"/>
                <w:szCs w:val="20"/>
              </w:rPr>
            </w:pPr>
            <w:r w:rsidRPr="00F033E6">
              <w:rPr>
                <w:sz w:val="20"/>
                <w:szCs w:val="20"/>
              </w:rPr>
              <w:t>18260</w:t>
            </w:r>
          </w:p>
        </w:tc>
      </w:tr>
      <w:tr w:rsidR="00F033E6" w:rsidRPr="00F033E6" w:rsidTr="00632234">
        <w:tblPrEx>
          <w:tblLook w:val="0000" w:firstRow="0" w:lastRow="0" w:firstColumn="0" w:lastColumn="0" w:noHBand="0" w:noVBand="0"/>
        </w:tblPrEx>
        <w:trPr>
          <w:trHeight w:val="210"/>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7220</w:t>
            </w:r>
          </w:p>
        </w:tc>
        <w:tc>
          <w:tcPr>
            <w:tcW w:w="1275" w:type="dxa"/>
          </w:tcPr>
          <w:p w:rsidR="00F033E6" w:rsidRPr="00F033E6" w:rsidRDefault="00F033E6" w:rsidP="00F033E6">
            <w:pPr>
              <w:spacing w:after="0"/>
              <w:ind w:firstLine="0"/>
              <w:jc w:val="center"/>
              <w:rPr>
                <w:b/>
                <w:sz w:val="20"/>
                <w:szCs w:val="20"/>
              </w:rPr>
            </w:pPr>
            <w:r w:rsidRPr="00F033E6">
              <w:rPr>
                <w:b/>
                <w:sz w:val="20"/>
                <w:szCs w:val="20"/>
              </w:rPr>
              <w:t>20380</w:t>
            </w:r>
          </w:p>
        </w:tc>
        <w:tc>
          <w:tcPr>
            <w:tcW w:w="1276" w:type="dxa"/>
          </w:tcPr>
          <w:p w:rsidR="00F033E6" w:rsidRPr="00F033E6" w:rsidRDefault="00F033E6" w:rsidP="00F033E6">
            <w:pPr>
              <w:spacing w:after="0"/>
              <w:ind w:firstLine="0"/>
              <w:jc w:val="center"/>
              <w:rPr>
                <w:b/>
                <w:sz w:val="20"/>
                <w:szCs w:val="20"/>
              </w:rPr>
            </w:pPr>
            <w:r w:rsidRPr="00F033E6">
              <w:rPr>
                <w:b/>
                <w:sz w:val="20"/>
                <w:szCs w:val="20"/>
              </w:rPr>
              <w:t>11870</w:t>
            </w:r>
          </w:p>
        </w:tc>
        <w:tc>
          <w:tcPr>
            <w:tcW w:w="1134" w:type="dxa"/>
          </w:tcPr>
          <w:p w:rsidR="00F033E6" w:rsidRPr="00F033E6" w:rsidRDefault="00F033E6" w:rsidP="00F033E6">
            <w:pPr>
              <w:spacing w:after="0"/>
              <w:ind w:firstLine="0"/>
              <w:jc w:val="center"/>
              <w:rPr>
                <w:b/>
                <w:sz w:val="20"/>
                <w:szCs w:val="20"/>
              </w:rPr>
            </w:pPr>
            <w:r w:rsidRPr="00F033E6">
              <w:rPr>
                <w:b/>
                <w:sz w:val="20"/>
                <w:szCs w:val="20"/>
              </w:rPr>
              <w:t>34100</w:t>
            </w:r>
          </w:p>
        </w:tc>
        <w:tc>
          <w:tcPr>
            <w:tcW w:w="1276" w:type="dxa"/>
          </w:tcPr>
          <w:p w:rsidR="00F033E6" w:rsidRPr="00F033E6" w:rsidRDefault="00F033E6" w:rsidP="00F033E6">
            <w:pPr>
              <w:spacing w:after="0"/>
              <w:ind w:firstLine="0"/>
              <w:jc w:val="center"/>
              <w:rPr>
                <w:b/>
                <w:sz w:val="20"/>
                <w:szCs w:val="20"/>
              </w:rPr>
            </w:pPr>
            <w:r w:rsidRPr="00F033E6">
              <w:rPr>
                <w:b/>
                <w:sz w:val="20"/>
                <w:szCs w:val="20"/>
              </w:rPr>
              <w:t>4420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13070</w:t>
            </w:r>
          </w:p>
        </w:tc>
        <w:tc>
          <w:tcPr>
            <w:tcW w:w="1275" w:type="dxa"/>
          </w:tcPr>
          <w:p w:rsidR="00F033E6" w:rsidRPr="00F033E6" w:rsidRDefault="00F033E6" w:rsidP="00F033E6">
            <w:pPr>
              <w:spacing w:after="0"/>
              <w:ind w:firstLine="0"/>
              <w:jc w:val="center"/>
              <w:rPr>
                <w:b/>
                <w:sz w:val="20"/>
                <w:szCs w:val="20"/>
              </w:rPr>
            </w:pPr>
            <w:r w:rsidRPr="00F033E6">
              <w:rPr>
                <w:b/>
                <w:sz w:val="20"/>
                <w:szCs w:val="20"/>
              </w:rPr>
              <w:t>20150</w:t>
            </w:r>
          </w:p>
        </w:tc>
        <w:tc>
          <w:tcPr>
            <w:tcW w:w="1276" w:type="dxa"/>
          </w:tcPr>
          <w:p w:rsidR="00F033E6" w:rsidRPr="00F033E6" w:rsidRDefault="00F033E6" w:rsidP="00F033E6">
            <w:pPr>
              <w:spacing w:after="0"/>
              <w:ind w:firstLine="0"/>
              <w:jc w:val="center"/>
              <w:rPr>
                <w:b/>
                <w:sz w:val="20"/>
                <w:szCs w:val="20"/>
              </w:rPr>
            </w:pPr>
            <w:r w:rsidRPr="00F033E6">
              <w:rPr>
                <w:b/>
                <w:sz w:val="20"/>
                <w:szCs w:val="20"/>
              </w:rPr>
              <w:t>58410</w:t>
            </w:r>
          </w:p>
        </w:tc>
        <w:tc>
          <w:tcPr>
            <w:tcW w:w="1134" w:type="dxa"/>
          </w:tcPr>
          <w:p w:rsidR="00F033E6" w:rsidRPr="00F033E6" w:rsidRDefault="00F033E6" w:rsidP="00F033E6">
            <w:pPr>
              <w:spacing w:after="0"/>
              <w:ind w:firstLine="0"/>
              <w:jc w:val="center"/>
              <w:rPr>
                <w:b/>
                <w:sz w:val="20"/>
                <w:szCs w:val="20"/>
              </w:rPr>
            </w:pPr>
            <w:r w:rsidRPr="00F033E6">
              <w:rPr>
                <w:b/>
                <w:sz w:val="20"/>
                <w:szCs w:val="20"/>
              </w:rPr>
              <w:t>13090</w:t>
            </w:r>
          </w:p>
        </w:tc>
        <w:tc>
          <w:tcPr>
            <w:tcW w:w="1276" w:type="dxa"/>
          </w:tcPr>
          <w:p w:rsidR="00F033E6" w:rsidRPr="00F033E6" w:rsidRDefault="00F033E6" w:rsidP="00F033E6">
            <w:pPr>
              <w:spacing w:after="0"/>
              <w:ind w:firstLine="0"/>
              <w:jc w:val="center"/>
              <w:rPr>
                <w:b/>
                <w:sz w:val="20"/>
                <w:szCs w:val="20"/>
              </w:rPr>
            </w:pPr>
            <w:r w:rsidRPr="00F033E6">
              <w:rPr>
                <w:b/>
                <w:sz w:val="20"/>
                <w:szCs w:val="20"/>
              </w:rPr>
              <w:t>38420</w:t>
            </w:r>
          </w:p>
        </w:tc>
      </w:tr>
      <w:tr w:rsidR="00F033E6" w:rsidRPr="00F033E6" w:rsidTr="00632234">
        <w:tblPrEx>
          <w:tblLook w:val="0000" w:firstRow="0" w:lastRow="0" w:firstColumn="0" w:lastColumn="0" w:noHBand="0" w:noVBand="0"/>
        </w:tblPrEx>
        <w:trPr>
          <w:trHeight w:val="165"/>
        </w:trPr>
        <w:tc>
          <w:tcPr>
            <w:tcW w:w="2978" w:type="dxa"/>
          </w:tcPr>
          <w:p w:rsidR="00F033E6" w:rsidRPr="00F033E6" w:rsidRDefault="00F033E6" w:rsidP="00F033E6">
            <w:pPr>
              <w:spacing w:after="0"/>
              <w:ind w:firstLine="0"/>
              <w:rPr>
                <w:sz w:val="20"/>
                <w:szCs w:val="20"/>
              </w:rPr>
            </w:pPr>
            <w:r w:rsidRPr="00F033E6">
              <w:rPr>
                <w:b/>
                <w:bCs/>
                <w:sz w:val="20"/>
                <w:szCs w:val="20"/>
              </w:rPr>
              <w:t>ИТОГО по округу</w:t>
            </w:r>
          </w:p>
        </w:tc>
        <w:tc>
          <w:tcPr>
            <w:tcW w:w="1276" w:type="dxa"/>
          </w:tcPr>
          <w:p w:rsidR="00F033E6" w:rsidRPr="00F033E6" w:rsidRDefault="00F033E6" w:rsidP="00F033E6">
            <w:pPr>
              <w:spacing w:after="0"/>
              <w:ind w:firstLine="0"/>
              <w:jc w:val="center"/>
              <w:rPr>
                <w:b/>
                <w:sz w:val="20"/>
                <w:szCs w:val="20"/>
              </w:rPr>
            </w:pPr>
            <w:r w:rsidRPr="00F033E6">
              <w:rPr>
                <w:b/>
                <w:sz w:val="20"/>
                <w:szCs w:val="20"/>
              </w:rPr>
              <w:t>48350</w:t>
            </w:r>
          </w:p>
        </w:tc>
        <w:tc>
          <w:tcPr>
            <w:tcW w:w="1275" w:type="dxa"/>
          </w:tcPr>
          <w:p w:rsidR="00F033E6" w:rsidRPr="00F033E6" w:rsidRDefault="00F033E6" w:rsidP="00F033E6">
            <w:pPr>
              <w:spacing w:after="0"/>
              <w:ind w:firstLine="0"/>
              <w:jc w:val="center"/>
              <w:rPr>
                <w:b/>
                <w:sz w:val="20"/>
                <w:szCs w:val="20"/>
              </w:rPr>
            </w:pPr>
            <w:r w:rsidRPr="00F033E6">
              <w:rPr>
                <w:b/>
                <w:sz w:val="20"/>
                <w:szCs w:val="20"/>
              </w:rPr>
              <w:t>143550</w:t>
            </w:r>
          </w:p>
        </w:tc>
        <w:tc>
          <w:tcPr>
            <w:tcW w:w="1276" w:type="dxa"/>
          </w:tcPr>
          <w:p w:rsidR="00F033E6" w:rsidRPr="00F033E6" w:rsidRDefault="00F033E6" w:rsidP="00F033E6">
            <w:pPr>
              <w:spacing w:after="0"/>
              <w:ind w:firstLine="0"/>
              <w:jc w:val="center"/>
              <w:rPr>
                <w:b/>
                <w:sz w:val="20"/>
                <w:szCs w:val="20"/>
              </w:rPr>
            </w:pPr>
            <w:r w:rsidRPr="00F033E6">
              <w:rPr>
                <w:b/>
                <w:sz w:val="20"/>
                <w:szCs w:val="20"/>
              </w:rPr>
              <w:t>58300</w:t>
            </w:r>
          </w:p>
        </w:tc>
        <w:tc>
          <w:tcPr>
            <w:tcW w:w="1134" w:type="dxa"/>
          </w:tcPr>
          <w:p w:rsidR="00F033E6" w:rsidRPr="00F033E6" w:rsidRDefault="00F033E6" w:rsidP="00F033E6">
            <w:pPr>
              <w:spacing w:after="0"/>
              <w:ind w:firstLine="0"/>
              <w:jc w:val="center"/>
              <w:rPr>
                <w:b/>
                <w:sz w:val="20"/>
                <w:szCs w:val="20"/>
              </w:rPr>
            </w:pPr>
            <w:r w:rsidRPr="00F033E6">
              <w:rPr>
                <w:b/>
                <w:sz w:val="20"/>
                <w:szCs w:val="20"/>
              </w:rPr>
              <w:t>173530</w:t>
            </w:r>
          </w:p>
        </w:tc>
        <w:tc>
          <w:tcPr>
            <w:tcW w:w="1276" w:type="dxa"/>
          </w:tcPr>
          <w:p w:rsidR="00F033E6" w:rsidRPr="00F033E6" w:rsidRDefault="00F033E6" w:rsidP="00F033E6">
            <w:pPr>
              <w:spacing w:after="0"/>
              <w:ind w:firstLine="0"/>
              <w:jc w:val="center"/>
              <w:rPr>
                <w:b/>
                <w:sz w:val="20"/>
                <w:szCs w:val="20"/>
              </w:rPr>
            </w:pPr>
            <w:r w:rsidRPr="00F033E6">
              <w:rPr>
                <w:b/>
                <w:sz w:val="20"/>
                <w:szCs w:val="20"/>
              </w:rPr>
              <w:t>9960</w:t>
            </w:r>
          </w:p>
        </w:tc>
        <w:tc>
          <w:tcPr>
            <w:tcW w:w="1276" w:type="dxa"/>
          </w:tcPr>
          <w:p w:rsidR="00F033E6" w:rsidRPr="00F033E6" w:rsidRDefault="00F033E6" w:rsidP="00F033E6">
            <w:pPr>
              <w:spacing w:after="0"/>
              <w:ind w:firstLine="0"/>
              <w:jc w:val="center"/>
              <w:rPr>
                <w:b/>
                <w:sz w:val="20"/>
                <w:szCs w:val="20"/>
              </w:rPr>
            </w:pPr>
            <w:r w:rsidRPr="00F033E6">
              <w:rPr>
                <w:b/>
                <w:sz w:val="20"/>
                <w:szCs w:val="20"/>
              </w:rPr>
              <w:t>30120</w:t>
            </w:r>
          </w:p>
        </w:tc>
        <w:tc>
          <w:tcPr>
            <w:tcW w:w="1275" w:type="dxa"/>
          </w:tcPr>
          <w:p w:rsidR="00F033E6" w:rsidRPr="00F033E6" w:rsidRDefault="00F033E6" w:rsidP="00F033E6">
            <w:pPr>
              <w:spacing w:after="0"/>
              <w:ind w:firstLine="0"/>
              <w:jc w:val="center"/>
              <w:rPr>
                <w:b/>
                <w:sz w:val="20"/>
                <w:szCs w:val="20"/>
              </w:rPr>
            </w:pPr>
            <w:r w:rsidRPr="00F033E6">
              <w:rPr>
                <w:b/>
                <w:sz w:val="20"/>
                <w:szCs w:val="20"/>
              </w:rPr>
              <w:t>72340</w:t>
            </w:r>
          </w:p>
        </w:tc>
        <w:tc>
          <w:tcPr>
            <w:tcW w:w="1276" w:type="dxa"/>
          </w:tcPr>
          <w:p w:rsidR="00F033E6" w:rsidRPr="00F033E6" w:rsidRDefault="00F033E6" w:rsidP="00F033E6">
            <w:pPr>
              <w:spacing w:after="0"/>
              <w:ind w:firstLine="0"/>
              <w:jc w:val="center"/>
              <w:rPr>
                <w:b/>
                <w:sz w:val="20"/>
                <w:szCs w:val="20"/>
              </w:rPr>
            </w:pPr>
            <w:r w:rsidRPr="00F033E6">
              <w:rPr>
                <w:b/>
                <w:sz w:val="20"/>
                <w:szCs w:val="20"/>
              </w:rPr>
              <w:t>215870</w:t>
            </w:r>
          </w:p>
        </w:tc>
        <w:tc>
          <w:tcPr>
            <w:tcW w:w="1134" w:type="dxa"/>
          </w:tcPr>
          <w:p w:rsidR="00F033E6" w:rsidRPr="00F033E6" w:rsidRDefault="00F033E6" w:rsidP="00F033E6">
            <w:pPr>
              <w:spacing w:after="0"/>
              <w:ind w:firstLine="0"/>
              <w:jc w:val="center"/>
              <w:rPr>
                <w:b/>
                <w:sz w:val="20"/>
                <w:szCs w:val="20"/>
              </w:rPr>
            </w:pPr>
            <w:r w:rsidRPr="00F033E6">
              <w:rPr>
                <w:b/>
                <w:sz w:val="20"/>
                <w:szCs w:val="20"/>
              </w:rPr>
              <w:t>24270</w:t>
            </w:r>
          </w:p>
        </w:tc>
        <w:tc>
          <w:tcPr>
            <w:tcW w:w="1276" w:type="dxa"/>
          </w:tcPr>
          <w:p w:rsidR="00F033E6" w:rsidRPr="00F033E6" w:rsidRDefault="00F033E6" w:rsidP="00F033E6">
            <w:pPr>
              <w:spacing w:after="0"/>
              <w:ind w:firstLine="0"/>
              <w:jc w:val="center"/>
              <w:rPr>
                <w:b/>
                <w:sz w:val="20"/>
                <w:szCs w:val="20"/>
              </w:rPr>
            </w:pPr>
            <w:r w:rsidRPr="00F033E6">
              <w:rPr>
                <w:b/>
                <w:sz w:val="20"/>
                <w:szCs w:val="20"/>
              </w:rPr>
              <w:t>73040</w:t>
            </w:r>
          </w:p>
        </w:tc>
      </w:tr>
      <w:tr w:rsidR="00F033E6" w:rsidRPr="00F033E6" w:rsidTr="00632234">
        <w:tblPrEx>
          <w:tblLook w:val="0000" w:firstRow="0" w:lastRow="0" w:firstColumn="0" w:lastColumn="0" w:noHBand="0" w:noVBand="0"/>
        </w:tblPrEx>
        <w:trPr>
          <w:trHeight w:val="165"/>
        </w:trPr>
        <w:tc>
          <w:tcPr>
            <w:tcW w:w="15452" w:type="dxa"/>
            <w:gridSpan w:val="11"/>
          </w:tcPr>
          <w:p w:rsidR="00F033E6" w:rsidRPr="00F033E6" w:rsidRDefault="00F033E6" w:rsidP="00F033E6">
            <w:pPr>
              <w:spacing w:after="0"/>
              <w:ind w:firstLine="0"/>
              <w:jc w:val="left"/>
              <w:rPr>
                <w:b/>
                <w:sz w:val="20"/>
                <w:szCs w:val="20"/>
              </w:rPr>
            </w:pPr>
            <w:r w:rsidRPr="00F033E6">
              <w:rPr>
                <w:b/>
                <w:sz w:val="20"/>
                <w:szCs w:val="20"/>
              </w:rPr>
              <w:t>Пролетарский территориальный округ</w:t>
            </w:r>
          </w:p>
        </w:tc>
      </w:tr>
      <w:tr w:rsidR="00F033E6" w:rsidRPr="00F033E6" w:rsidTr="00632234">
        <w:tblPrEx>
          <w:tblLook w:val="0000" w:firstRow="0" w:lastRow="0" w:firstColumn="0" w:lastColumn="0" w:noHBand="0" w:noVBand="0"/>
        </w:tblPrEx>
        <w:trPr>
          <w:trHeight w:val="225"/>
        </w:trPr>
        <w:tc>
          <w:tcPr>
            <w:tcW w:w="2978" w:type="dxa"/>
          </w:tcPr>
          <w:p w:rsidR="00F033E6" w:rsidRPr="00F033E6" w:rsidRDefault="00F033E6" w:rsidP="00F033E6">
            <w:pPr>
              <w:spacing w:after="0"/>
              <w:ind w:firstLine="0"/>
              <w:rPr>
                <w:sz w:val="20"/>
                <w:szCs w:val="20"/>
              </w:rPr>
            </w:pPr>
            <w:r w:rsidRPr="00F033E6">
              <w:rPr>
                <w:b/>
                <w:bCs/>
                <w:sz w:val="20"/>
                <w:szCs w:val="20"/>
              </w:rPr>
              <w:t>Пролетарский район города</w:t>
            </w:r>
          </w:p>
        </w:tc>
        <w:tc>
          <w:tcPr>
            <w:tcW w:w="1276" w:type="dxa"/>
          </w:tcPr>
          <w:p w:rsidR="00F033E6" w:rsidRPr="00F033E6" w:rsidRDefault="00F033E6" w:rsidP="00F033E6">
            <w:pPr>
              <w:spacing w:after="0"/>
              <w:ind w:firstLine="0"/>
              <w:jc w:val="center"/>
              <w:rPr>
                <w:b/>
                <w:sz w:val="20"/>
                <w:szCs w:val="20"/>
              </w:rPr>
            </w:pPr>
          </w:p>
        </w:tc>
        <w:tc>
          <w:tcPr>
            <w:tcW w:w="1275"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134"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275"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134"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r>
      <w:tr w:rsidR="00F033E6" w:rsidRPr="00F033E6" w:rsidTr="00632234">
        <w:tblPrEx>
          <w:tblLook w:val="0000" w:firstRow="0" w:lastRow="0" w:firstColumn="0" w:lastColumn="0" w:noHBand="0" w:noVBand="0"/>
        </w:tblPrEx>
        <w:trPr>
          <w:trHeight w:val="255"/>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5270</w:t>
            </w:r>
          </w:p>
        </w:tc>
        <w:tc>
          <w:tcPr>
            <w:tcW w:w="1275" w:type="dxa"/>
          </w:tcPr>
          <w:p w:rsidR="00F033E6" w:rsidRPr="00F033E6" w:rsidRDefault="00F033E6" w:rsidP="00F033E6">
            <w:pPr>
              <w:spacing w:after="0"/>
              <w:ind w:firstLine="0"/>
              <w:jc w:val="center"/>
              <w:rPr>
                <w:sz w:val="20"/>
                <w:szCs w:val="20"/>
              </w:rPr>
            </w:pPr>
            <w:r w:rsidRPr="00F033E6">
              <w:rPr>
                <w:sz w:val="20"/>
                <w:szCs w:val="20"/>
              </w:rPr>
              <w:t>11850</w:t>
            </w:r>
          </w:p>
        </w:tc>
        <w:tc>
          <w:tcPr>
            <w:tcW w:w="1276" w:type="dxa"/>
          </w:tcPr>
          <w:p w:rsidR="00F033E6" w:rsidRPr="00F033E6" w:rsidRDefault="00F033E6" w:rsidP="00F033E6">
            <w:pPr>
              <w:spacing w:after="0"/>
              <w:ind w:firstLine="0"/>
              <w:jc w:val="center"/>
              <w:rPr>
                <w:sz w:val="20"/>
                <w:szCs w:val="20"/>
              </w:rPr>
            </w:pPr>
            <w:r w:rsidRPr="00F033E6">
              <w:rPr>
                <w:sz w:val="20"/>
                <w:szCs w:val="20"/>
              </w:rPr>
              <w:t>5500</w:t>
            </w:r>
          </w:p>
        </w:tc>
        <w:tc>
          <w:tcPr>
            <w:tcW w:w="1134" w:type="dxa"/>
          </w:tcPr>
          <w:p w:rsidR="00F033E6" w:rsidRPr="00F033E6" w:rsidRDefault="00F033E6" w:rsidP="00F033E6">
            <w:pPr>
              <w:spacing w:after="0"/>
              <w:ind w:firstLine="0"/>
              <w:jc w:val="center"/>
              <w:rPr>
                <w:sz w:val="20"/>
                <w:szCs w:val="20"/>
              </w:rPr>
            </w:pPr>
            <w:r w:rsidRPr="00F033E6">
              <w:rPr>
                <w:sz w:val="20"/>
                <w:szCs w:val="20"/>
              </w:rPr>
              <w:t>12380</w:t>
            </w:r>
          </w:p>
        </w:tc>
        <w:tc>
          <w:tcPr>
            <w:tcW w:w="1276" w:type="dxa"/>
          </w:tcPr>
          <w:p w:rsidR="00F033E6" w:rsidRPr="00F033E6" w:rsidRDefault="00F033E6" w:rsidP="00F033E6">
            <w:pPr>
              <w:spacing w:after="0"/>
              <w:ind w:firstLine="0"/>
              <w:jc w:val="center"/>
              <w:rPr>
                <w:sz w:val="20"/>
                <w:szCs w:val="20"/>
              </w:rPr>
            </w:pPr>
            <w:r w:rsidRPr="00F033E6">
              <w:rPr>
                <w:sz w:val="20"/>
                <w:szCs w:val="20"/>
              </w:rPr>
              <w:t>230</w:t>
            </w:r>
          </w:p>
        </w:tc>
        <w:tc>
          <w:tcPr>
            <w:tcW w:w="1276" w:type="dxa"/>
          </w:tcPr>
          <w:p w:rsidR="00F033E6" w:rsidRPr="00F033E6" w:rsidRDefault="00F033E6" w:rsidP="00F033E6">
            <w:pPr>
              <w:spacing w:after="0"/>
              <w:ind w:firstLine="0"/>
              <w:jc w:val="center"/>
              <w:rPr>
                <w:sz w:val="20"/>
                <w:szCs w:val="20"/>
              </w:rPr>
            </w:pPr>
            <w:r w:rsidRPr="00F033E6">
              <w:rPr>
                <w:sz w:val="20"/>
                <w:szCs w:val="20"/>
              </w:rPr>
              <w:t>530</w:t>
            </w:r>
          </w:p>
        </w:tc>
        <w:tc>
          <w:tcPr>
            <w:tcW w:w="1275" w:type="dxa"/>
          </w:tcPr>
          <w:p w:rsidR="00F033E6" w:rsidRPr="00F033E6" w:rsidRDefault="00F033E6" w:rsidP="00F033E6">
            <w:pPr>
              <w:spacing w:after="0"/>
              <w:ind w:firstLine="0"/>
              <w:jc w:val="center"/>
              <w:rPr>
                <w:sz w:val="20"/>
                <w:szCs w:val="20"/>
              </w:rPr>
            </w:pPr>
            <w:r w:rsidRPr="00F033E6">
              <w:rPr>
                <w:sz w:val="20"/>
                <w:szCs w:val="20"/>
              </w:rPr>
              <w:t>5400</w:t>
            </w:r>
          </w:p>
        </w:tc>
        <w:tc>
          <w:tcPr>
            <w:tcW w:w="1276" w:type="dxa"/>
          </w:tcPr>
          <w:p w:rsidR="00F033E6" w:rsidRPr="00F033E6" w:rsidRDefault="00F033E6" w:rsidP="00F033E6">
            <w:pPr>
              <w:spacing w:after="0"/>
              <w:ind w:firstLine="0"/>
              <w:jc w:val="center"/>
              <w:rPr>
                <w:sz w:val="20"/>
                <w:szCs w:val="20"/>
              </w:rPr>
            </w:pPr>
            <w:r w:rsidRPr="00F033E6">
              <w:rPr>
                <w:sz w:val="20"/>
                <w:szCs w:val="20"/>
              </w:rPr>
              <w:t>12140</w:t>
            </w:r>
          </w:p>
        </w:tc>
        <w:tc>
          <w:tcPr>
            <w:tcW w:w="1134" w:type="dxa"/>
          </w:tcPr>
          <w:p w:rsidR="00F033E6" w:rsidRPr="00F033E6" w:rsidRDefault="00F033E6" w:rsidP="00F033E6">
            <w:pPr>
              <w:spacing w:after="0"/>
              <w:ind w:firstLine="0"/>
              <w:jc w:val="center"/>
              <w:rPr>
                <w:sz w:val="20"/>
                <w:szCs w:val="20"/>
              </w:rPr>
            </w:pPr>
            <w:r w:rsidRPr="00F033E6">
              <w:rPr>
                <w:sz w:val="20"/>
                <w:szCs w:val="20"/>
              </w:rPr>
              <w:t>270</w:t>
            </w:r>
          </w:p>
        </w:tc>
        <w:tc>
          <w:tcPr>
            <w:tcW w:w="1276" w:type="dxa"/>
          </w:tcPr>
          <w:p w:rsidR="00F033E6" w:rsidRPr="00F033E6" w:rsidRDefault="00F033E6" w:rsidP="00F033E6">
            <w:pPr>
              <w:spacing w:after="0"/>
              <w:ind w:firstLine="0"/>
              <w:jc w:val="center"/>
              <w:rPr>
                <w:sz w:val="20"/>
                <w:szCs w:val="20"/>
              </w:rPr>
            </w:pPr>
            <w:r w:rsidRPr="00F033E6">
              <w:rPr>
                <w:sz w:val="20"/>
                <w:szCs w:val="20"/>
              </w:rPr>
              <w:t>610</w:t>
            </w:r>
          </w:p>
        </w:tc>
      </w:tr>
      <w:tr w:rsidR="00F033E6" w:rsidRPr="00F033E6" w:rsidTr="00632234">
        <w:tblPrEx>
          <w:tblLook w:val="0000" w:firstRow="0" w:lastRow="0" w:firstColumn="0" w:lastColumn="0" w:noHBand="0" w:noVBand="0"/>
        </w:tblPrEx>
        <w:trPr>
          <w:trHeight w:val="285"/>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43980</w:t>
            </w:r>
          </w:p>
        </w:tc>
        <w:tc>
          <w:tcPr>
            <w:tcW w:w="1275" w:type="dxa"/>
          </w:tcPr>
          <w:p w:rsidR="00F033E6" w:rsidRPr="00F033E6" w:rsidRDefault="00F033E6" w:rsidP="00F033E6">
            <w:pPr>
              <w:spacing w:after="0"/>
              <w:ind w:firstLine="0"/>
              <w:jc w:val="center"/>
              <w:rPr>
                <w:sz w:val="20"/>
                <w:szCs w:val="20"/>
              </w:rPr>
            </w:pPr>
            <w:r w:rsidRPr="00F033E6">
              <w:rPr>
                <w:sz w:val="20"/>
                <w:szCs w:val="20"/>
              </w:rPr>
              <w:t>140750</w:t>
            </w:r>
          </w:p>
        </w:tc>
        <w:tc>
          <w:tcPr>
            <w:tcW w:w="1276" w:type="dxa"/>
          </w:tcPr>
          <w:p w:rsidR="00F033E6" w:rsidRPr="00F033E6" w:rsidRDefault="00F033E6" w:rsidP="00F033E6">
            <w:pPr>
              <w:spacing w:after="0"/>
              <w:ind w:firstLine="0"/>
              <w:jc w:val="center"/>
              <w:rPr>
                <w:sz w:val="20"/>
                <w:szCs w:val="20"/>
              </w:rPr>
            </w:pPr>
            <w:r w:rsidRPr="00F033E6">
              <w:rPr>
                <w:sz w:val="20"/>
                <w:szCs w:val="20"/>
              </w:rPr>
              <w:t>45150</w:t>
            </w:r>
          </w:p>
        </w:tc>
        <w:tc>
          <w:tcPr>
            <w:tcW w:w="1134" w:type="dxa"/>
          </w:tcPr>
          <w:p w:rsidR="00F033E6" w:rsidRPr="00F033E6" w:rsidRDefault="00F033E6" w:rsidP="00F033E6">
            <w:pPr>
              <w:spacing w:after="0"/>
              <w:ind w:firstLine="0"/>
              <w:jc w:val="center"/>
              <w:rPr>
                <w:sz w:val="20"/>
                <w:szCs w:val="20"/>
              </w:rPr>
            </w:pPr>
            <w:r w:rsidRPr="00F033E6">
              <w:rPr>
                <w:sz w:val="20"/>
                <w:szCs w:val="20"/>
              </w:rPr>
              <w:t>144460</w:t>
            </w:r>
          </w:p>
        </w:tc>
        <w:tc>
          <w:tcPr>
            <w:tcW w:w="1276" w:type="dxa"/>
          </w:tcPr>
          <w:p w:rsidR="00F033E6" w:rsidRPr="00F033E6" w:rsidRDefault="00F033E6" w:rsidP="00F033E6">
            <w:pPr>
              <w:spacing w:after="0"/>
              <w:ind w:firstLine="0"/>
              <w:jc w:val="center"/>
              <w:rPr>
                <w:sz w:val="20"/>
                <w:szCs w:val="20"/>
              </w:rPr>
            </w:pPr>
            <w:r w:rsidRPr="00F033E6">
              <w:rPr>
                <w:sz w:val="20"/>
                <w:szCs w:val="20"/>
              </w:rPr>
              <w:t>1160</w:t>
            </w:r>
          </w:p>
        </w:tc>
        <w:tc>
          <w:tcPr>
            <w:tcW w:w="1276" w:type="dxa"/>
          </w:tcPr>
          <w:p w:rsidR="00F033E6" w:rsidRPr="00F033E6" w:rsidRDefault="00F033E6" w:rsidP="00F033E6">
            <w:pPr>
              <w:spacing w:after="0"/>
              <w:ind w:firstLine="0"/>
              <w:jc w:val="center"/>
              <w:rPr>
                <w:sz w:val="20"/>
                <w:szCs w:val="20"/>
              </w:rPr>
            </w:pPr>
            <w:r w:rsidRPr="00F033E6">
              <w:rPr>
                <w:sz w:val="20"/>
                <w:szCs w:val="20"/>
              </w:rPr>
              <w:t>3720</w:t>
            </w:r>
          </w:p>
        </w:tc>
        <w:tc>
          <w:tcPr>
            <w:tcW w:w="1275" w:type="dxa"/>
          </w:tcPr>
          <w:p w:rsidR="00F033E6" w:rsidRPr="00F033E6" w:rsidRDefault="00F033E6" w:rsidP="00F033E6">
            <w:pPr>
              <w:spacing w:after="0"/>
              <w:ind w:firstLine="0"/>
              <w:jc w:val="center"/>
              <w:rPr>
                <w:sz w:val="20"/>
                <w:szCs w:val="20"/>
              </w:rPr>
            </w:pPr>
            <w:r w:rsidRPr="00F033E6">
              <w:rPr>
                <w:sz w:val="20"/>
                <w:szCs w:val="20"/>
              </w:rPr>
              <w:t>45150</w:t>
            </w:r>
          </w:p>
        </w:tc>
        <w:tc>
          <w:tcPr>
            <w:tcW w:w="1276" w:type="dxa"/>
          </w:tcPr>
          <w:p w:rsidR="00F033E6" w:rsidRPr="00F033E6" w:rsidRDefault="00F033E6" w:rsidP="00F033E6">
            <w:pPr>
              <w:spacing w:after="0"/>
              <w:ind w:firstLine="0"/>
              <w:jc w:val="center"/>
              <w:rPr>
                <w:sz w:val="20"/>
                <w:szCs w:val="20"/>
              </w:rPr>
            </w:pPr>
            <w:r w:rsidRPr="00F033E6">
              <w:rPr>
                <w:sz w:val="20"/>
                <w:szCs w:val="20"/>
              </w:rPr>
              <w:t>144460</w:t>
            </w:r>
          </w:p>
        </w:tc>
        <w:tc>
          <w:tcPr>
            <w:tcW w:w="1134" w:type="dxa"/>
          </w:tcPr>
          <w:p w:rsidR="00F033E6" w:rsidRPr="00F033E6" w:rsidRDefault="00F033E6" w:rsidP="00F033E6">
            <w:pPr>
              <w:spacing w:after="0"/>
              <w:ind w:firstLine="0"/>
              <w:jc w:val="center"/>
              <w:rPr>
                <w:sz w:val="20"/>
                <w:szCs w:val="20"/>
              </w:rPr>
            </w:pPr>
            <w:r w:rsidRPr="00F033E6">
              <w:rPr>
                <w:sz w:val="20"/>
                <w:szCs w:val="20"/>
              </w:rPr>
              <w:t>1160</w:t>
            </w:r>
          </w:p>
        </w:tc>
        <w:tc>
          <w:tcPr>
            <w:tcW w:w="1276" w:type="dxa"/>
          </w:tcPr>
          <w:p w:rsidR="00F033E6" w:rsidRPr="00F033E6" w:rsidRDefault="00F033E6" w:rsidP="00F033E6">
            <w:pPr>
              <w:spacing w:after="0"/>
              <w:ind w:firstLine="0"/>
              <w:jc w:val="center"/>
              <w:rPr>
                <w:sz w:val="20"/>
                <w:szCs w:val="20"/>
              </w:rPr>
            </w:pPr>
            <w:r w:rsidRPr="00F033E6">
              <w:rPr>
                <w:sz w:val="20"/>
                <w:szCs w:val="20"/>
              </w:rPr>
              <w:t>3720</w:t>
            </w:r>
          </w:p>
        </w:tc>
      </w:tr>
      <w:tr w:rsidR="00F033E6" w:rsidRPr="00F033E6" w:rsidTr="00632234">
        <w:tblPrEx>
          <w:tblLook w:val="0000" w:firstRow="0" w:lastRow="0" w:firstColumn="0" w:lastColumn="0" w:noHBand="0" w:noVBand="0"/>
        </w:tblPrEx>
        <w:trPr>
          <w:trHeight w:val="284"/>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9780</w:t>
            </w:r>
          </w:p>
        </w:tc>
        <w:tc>
          <w:tcPr>
            <w:tcW w:w="1275" w:type="dxa"/>
          </w:tcPr>
          <w:p w:rsidR="00F033E6" w:rsidRPr="00F033E6" w:rsidRDefault="00F033E6" w:rsidP="00F033E6">
            <w:pPr>
              <w:spacing w:after="0"/>
              <w:ind w:firstLine="0"/>
              <w:jc w:val="center"/>
              <w:rPr>
                <w:sz w:val="20"/>
                <w:szCs w:val="20"/>
              </w:rPr>
            </w:pPr>
            <w:r w:rsidRPr="00F033E6">
              <w:rPr>
                <w:sz w:val="20"/>
                <w:szCs w:val="20"/>
              </w:rPr>
              <w:t>27380</w:t>
            </w:r>
          </w:p>
        </w:tc>
        <w:tc>
          <w:tcPr>
            <w:tcW w:w="1276" w:type="dxa"/>
          </w:tcPr>
          <w:p w:rsidR="00F033E6" w:rsidRPr="00F033E6" w:rsidRDefault="00F033E6" w:rsidP="00F033E6">
            <w:pPr>
              <w:spacing w:after="0"/>
              <w:ind w:firstLine="0"/>
              <w:jc w:val="center"/>
              <w:rPr>
                <w:sz w:val="20"/>
                <w:szCs w:val="20"/>
              </w:rPr>
            </w:pPr>
            <w:r w:rsidRPr="00F033E6">
              <w:rPr>
                <w:sz w:val="20"/>
                <w:szCs w:val="20"/>
              </w:rPr>
              <w:t>11730</w:t>
            </w:r>
          </w:p>
        </w:tc>
        <w:tc>
          <w:tcPr>
            <w:tcW w:w="1134" w:type="dxa"/>
          </w:tcPr>
          <w:p w:rsidR="00F033E6" w:rsidRPr="00F033E6" w:rsidRDefault="00F033E6" w:rsidP="00F033E6">
            <w:pPr>
              <w:spacing w:after="0"/>
              <w:ind w:firstLine="0"/>
              <w:jc w:val="center"/>
              <w:rPr>
                <w:sz w:val="20"/>
                <w:szCs w:val="20"/>
              </w:rPr>
            </w:pPr>
            <w:r w:rsidRPr="00F033E6">
              <w:rPr>
                <w:sz w:val="20"/>
                <w:szCs w:val="20"/>
              </w:rPr>
              <w:t>32840</w:t>
            </w:r>
          </w:p>
        </w:tc>
        <w:tc>
          <w:tcPr>
            <w:tcW w:w="1276" w:type="dxa"/>
          </w:tcPr>
          <w:p w:rsidR="00F033E6" w:rsidRPr="00F033E6" w:rsidRDefault="00F033E6" w:rsidP="00F033E6">
            <w:pPr>
              <w:spacing w:after="0"/>
              <w:ind w:firstLine="0"/>
              <w:jc w:val="center"/>
              <w:rPr>
                <w:sz w:val="20"/>
                <w:szCs w:val="20"/>
              </w:rPr>
            </w:pPr>
            <w:r w:rsidRPr="00F033E6">
              <w:rPr>
                <w:sz w:val="20"/>
                <w:szCs w:val="20"/>
              </w:rPr>
              <w:t>1950</w:t>
            </w:r>
          </w:p>
        </w:tc>
        <w:tc>
          <w:tcPr>
            <w:tcW w:w="1276" w:type="dxa"/>
          </w:tcPr>
          <w:p w:rsidR="00F033E6" w:rsidRPr="00F033E6" w:rsidRDefault="00F033E6" w:rsidP="00F033E6">
            <w:pPr>
              <w:spacing w:after="0"/>
              <w:ind w:firstLine="0"/>
              <w:jc w:val="center"/>
              <w:rPr>
                <w:sz w:val="20"/>
                <w:szCs w:val="20"/>
              </w:rPr>
            </w:pPr>
            <w:r w:rsidRPr="00F033E6">
              <w:rPr>
                <w:sz w:val="20"/>
                <w:szCs w:val="20"/>
              </w:rPr>
              <w:t>5460</w:t>
            </w:r>
          </w:p>
        </w:tc>
        <w:tc>
          <w:tcPr>
            <w:tcW w:w="1275" w:type="dxa"/>
          </w:tcPr>
          <w:p w:rsidR="00F033E6" w:rsidRPr="00F033E6" w:rsidRDefault="00F033E6" w:rsidP="00F033E6">
            <w:pPr>
              <w:spacing w:after="0"/>
              <w:ind w:firstLine="0"/>
              <w:jc w:val="center"/>
              <w:rPr>
                <w:sz w:val="20"/>
                <w:szCs w:val="20"/>
              </w:rPr>
            </w:pPr>
            <w:r w:rsidRPr="00F033E6">
              <w:rPr>
                <w:sz w:val="20"/>
                <w:szCs w:val="20"/>
              </w:rPr>
              <w:t>11930</w:t>
            </w:r>
          </w:p>
        </w:tc>
        <w:tc>
          <w:tcPr>
            <w:tcW w:w="1276" w:type="dxa"/>
          </w:tcPr>
          <w:p w:rsidR="00F033E6" w:rsidRPr="00F033E6" w:rsidRDefault="00F033E6" w:rsidP="00F033E6">
            <w:pPr>
              <w:spacing w:after="0"/>
              <w:ind w:firstLine="0"/>
              <w:jc w:val="center"/>
              <w:rPr>
                <w:sz w:val="20"/>
                <w:szCs w:val="20"/>
              </w:rPr>
            </w:pPr>
            <w:r w:rsidRPr="00F033E6">
              <w:rPr>
                <w:sz w:val="20"/>
                <w:szCs w:val="20"/>
              </w:rPr>
              <w:t>33410</w:t>
            </w:r>
          </w:p>
        </w:tc>
        <w:tc>
          <w:tcPr>
            <w:tcW w:w="1134" w:type="dxa"/>
          </w:tcPr>
          <w:p w:rsidR="00F033E6" w:rsidRPr="00F033E6" w:rsidRDefault="00F033E6" w:rsidP="00F033E6">
            <w:pPr>
              <w:spacing w:after="0"/>
              <w:ind w:firstLine="0"/>
              <w:jc w:val="center"/>
              <w:rPr>
                <w:sz w:val="20"/>
                <w:szCs w:val="20"/>
              </w:rPr>
            </w:pPr>
            <w:r w:rsidRPr="00F033E6">
              <w:rPr>
                <w:sz w:val="20"/>
                <w:szCs w:val="20"/>
              </w:rPr>
              <w:t>3290</w:t>
            </w:r>
          </w:p>
        </w:tc>
        <w:tc>
          <w:tcPr>
            <w:tcW w:w="1276" w:type="dxa"/>
          </w:tcPr>
          <w:p w:rsidR="00F033E6" w:rsidRPr="00F033E6" w:rsidRDefault="00F033E6" w:rsidP="00F033E6">
            <w:pPr>
              <w:spacing w:after="0"/>
              <w:ind w:firstLine="0"/>
              <w:jc w:val="center"/>
              <w:rPr>
                <w:sz w:val="20"/>
                <w:szCs w:val="20"/>
              </w:rPr>
            </w:pPr>
            <w:r w:rsidRPr="00F033E6">
              <w:rPr>
                <w:sz w:val="20"/>
                <w:szCs w:val="20"/>
              </w:rPr>
              <w:t>9220</w:t>
            </w:r>
          </w:p>
        </w:tc>
      </w:tr>
      <w:tr w:rsidR="00F033E6" w:rsidRPr="00F033E6" w:rsidTr="00632234">
        <w:tblPrEx>
          <w:tblLook w:val="0000" w:firstRow="0" w:lastRow="0" w:firstColumn="0" w:lastColumn="0" w:noHBand="0" w:noVBand="0"/>
        </w:tblPrEx>
        <w:trPr>
          <w:trHeight w:val="135"/>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59030</w:t>
            </w:r>
          </w:p>
        </w:tc>
        <w:tc>
          <w:tcPr>
            <w:tcW w:w="1275" w:type="dxa"/>
          </w:tcPr>
          <w:p w:rsidR="00F033E6" w:rsidRPr="00F033E6" w:rsidRDefault="00F033E6" w:rsidP="00F033E6">
            <w:pPr>
              <w:spacing w:after="0"/>
              <w:ind w:firstLine="0"/>
              <w:jc w:val="center"/>
              <w:rPr>
                <w:b/>
                <w:sz w:val="20"/>
                <w:szCs w:val="20"/>
              </w:rPr>
            </w:pPr>
            <w:r w:rsidRPr="00F033E6">
              <w:rPr>
                <w:b/>
                <w:sz w:val="20"/>
                <w:szCs w:val="20"/>
              </w:rPr>
              <w:t>179980</w:t>
            </w:r>
          </w:p>
        </w:tc>
        <w:tc>
          <w:tcPr>
            <w:tcW w:w="1276" w:type="dxa"/>
          </w:tcPr>
          <w:p w:rsidR="00F033E6" w:rsidRPr="00F033E6" w:rsidRDefault="00F033E6" w:rsidP="00F033E6">
            <w:pPr>
              <w:spacing w:after="0"/>
              <w:ind w:firstLine="0"/>
              <w:jc w:val="center"/>
              <w:rPr>
                <w:b/>
                <w:sz w:val="20"/>
                <w:szCs w:val="20"/>
              </w:rPr>
            </w:pPr>
            <w:r w:rsidRPr="00F033E6">
              <w:rPr>
                <w:b/>
                <w:sz w:val="20"/>
                <w:szCs w:val="20"/>
              </w:rPr>
              <w:t>62380</w:t>
            </w:r>
          </w:p>
        </w:tc>
        <w:tc>
          <w:tcPr>
            <w:tcW w:w="1134" w:type="dxa"/>
          </w:tcPr>
          <w:p w:rsidR="00F033E6" w:rsidRPr="00F033E6" w:rsidRDefault="00F033E6" w:rsidP="00F033E6">
            <w:pPr>
              <w:spacing w:after="0"/>
              <w:ind w:firstLine="0"/>
              <w:jc w:val="center"/>
              <w:rPr>
                <w:b/>
                <w:sz w:val="20"/>
                <w:szCs w:val="20"/>
              </w:rPr>
            </w:pPr>
            <w:r w:rsidRPr="00F033E6">
              <w:rPr>
                <w:b/>
                <w:sz w:val="20"/>
                <w:szCs w:val="20"/>
              </w:rPr>
              <w:t>189680</w:t>
            </w:r>
          </w:p>
        </w:tc>
        <w:tc>
          <w:tcPr>
            <w:tcW w:w="1276" w:type="dxa"/>
          </w:tcPr>
          <w:p w:rsidR="00F033E6" w:rsidRPr="00F033E6" w:rsidRDefault="00F033E6" w:rsidP="00F033E6">
            <w:pPr>
              <w:spacing w:after="0"/>
              <w:ind w:firstLine="0"/>
              <w:jc w:val="center"/>
              <w:rPr>
                <w:b/>
                <w:sz w:val="20"/>
                <w:szCs w:val="20"/>
              </w:rPr>
            </w:pPr>
            <w:r w:rsidRPr="00F033E6">
              <w:rPr>
                <w:b/>
                <w:sz w:val="20"/>
                <w:szCs w:val="20"/>
              </w:rPr>
              <w:t>3340</w:t>
            </w:r>
          </w:p>
        </w:tc>
        <w:tc>
          <w:tcPr>
            <w:tcW w:w="1276" w:type="dxa"/>
          </w:tcPr>
          <w:p w:rsidR="00F033E6" w:rsidRPr="00F033E6" w:rsidRDefault="00F033E6" w:rsidP="00F033E6">
            <w:pPr>
              <w:spacing w:after="0"/>
              <w:ind w:firstLine="0"/>
              <w:jc w:val="center"/>
              <w:rPr>
                <w:b/>
                <w:sz w:val="20"/>
                <w:szCs w:val="20"/>
              </w:rPr>
            </w:pPr>
            <w:r w:rsidRPr="00F033E6">
              <w:rPr>
                <w:b/>
                <w:sz w:val="20"/>
                <w:szCs w:val="20"/>
              </w:rPr>
              <w:t>9710</w:t>
            </w:r>
          </w:p>
        </w:tc>
        <w:tc>
          <w:tcPr>
            <w:tcW w:w="1275" w:type="dxa"/>
          </w:tcPr>
          <w:p w:rsidR="00F033E6" w:rsidRPr="00F033E6" w:rsidRDefault="00F033E6" w:rsidP="00F033E6">
            <w:pPr>
              <w:spacing w:after="0"/>
              <w:ind w:firstLine="0"/>
              <w:jc w:val="center"/>
              <w:rPr>
                <w:b/>
                <w:sz w:val="20"/>
                <w:szCs w:val="20"/>
              </w:rPr>
            </w:pPr>
            <w:r w:rsidRPr="00F033E6">
              <w:rPr>
                <w:b/>
                <w:sz w:val="20"/>
                <w:szCs w:val="20"/>
              </w:rPr>
              <w:t>62480</w:t>
            </w:r>
          </w:p>
        </w:tc>
        <w:tc>
          <w:tcPr>
            <w:tcW w:w="1276" w:type="dxa"/>
          </w:tcPr>
          <w:p w:rsidR="00F033E6" w:rsidRPr="00F033E6" w:rsidRDefault="00F033E6" w:rsidP="00F033E6">
            <w:pPr>
              <w:spacing w:after="0"/>
              <w:ind w:firstLine="0"/>
              <w:jc w:val="center"/>
              <w:rPr>
                <w:b/>
                <w:sz w:val="20"/>
                <w:szCs w:val="20"/>
              </w:rPr>
            </w:pPr>
            <w:r w:rsidRPr="00F033E6">
              <w:rPr>
                <w:b/>
                <w:sz w:val="20"/>
                <w:szCs w:val="20"/>
              </w:rPr>
              <w:t>190010</w:t>
            </w:r>
          </w:p>
        </w:tc>
        <w:tc>
          <w:tcPr>
            <w:tcW w:w="1134" w:type="dxa"/>
          </w:tcPr>
          <w:p w:rsidR="00F033E6" w:rsidRPr="00F033E6" w:rsidRDefault="00F033E6" w:rsidP="00F033E6">
            <w:pPr>
              <w:spacing w:after="0"/>
              <w:ind w:firstLine="0"/>
              <w:jc w:val="center"/>
              <w:rPr>
                <w:b/>
                <w:sz w:val="20"/>
                <w:szCs w:val="20"/>
              </w:rPr>
            </w:pPr>
            <w:r w:rsidRPr="00F033E6">
              <w:rPr>
                <w:b/>
                <w:sz w:val="20"/>
                <w:szCs w:val="20"/>
              </w:rPr>
              <w:t>4720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13550</w:t>
            </w:r>
          </w:p>
        </w:tc>
      </w:tr>
      <w:tr w:rsidR="00F033E6" w:rsidRPr="00F033E6" w:rsidTr="00632234">
        <w:tblPrEx>
          <w:tblLook w:val="0000" w:firstRow="0" w:lastRow="0" w:firstColumn="0" w:lastColumn="0" w:noHBand="0" w:noVBand="0"/>
        </w:tblPrEx>
        <w:trPr>
          <w:trHeight w:val="126"/>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blPrEx>
          <w:tblLook w:val="0000" w:firstRow="0" w:lastRow="0" w:firstColumn="0" w:lastColumn="0" w:noHBand="0" w:noVBand="0"/>
        </w:tblPrEx>
        <w:trPr>
          <w:trHeight w:val="263"/>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270</w:t>
            </w:r>
          </w:p>
        </w:tc>
        <w:tc>
          <w:tcPr>
            <w:tcW w:w="1275" w:type="dxa"/>
          </w:tcPr>
          <w:p w:rsidR="00F033E6" w:rsidRPr="00F033E6" w:rsidRDefault="00F033E6" w:rsidP="00F033E6">
            <w:pPr>
              <w:spacing w:after="0"/>
              <w:ind w:firstLine="0"/>
              <w:jc w:val="center"/>
              <w:rPr>
                <w:sz w:val="20"/>
                <w:szCs w:val="20"/>
              </w:rPr>
            </w:pPr>
            <w:r w:rsidRPr="00F033E6">
              <w:rPr>
                <w:sz w:val="20"/>
                <w:szCs w:val="20"/>
              </w:rPr>
              <w:t>560</w:t>
            </w:r>
          </w:p>
        </w:tc>
        <w:tc>
          <w:tcPr>
            <w:tcW w:w="1276" w:type="dxa"/>
          </w:tcPr>
          <w:p w:rsidR="00F033E6" w:rsidRPr="00F033E6" w:rsidRDefault="00F033E6" w:rsidP="00F033E6">
            <w:pPr>
              <w:spacing w:after="0"/>
              <w:ind w:firstLine="0"/>
              <w:jc w:val="center"/>
              <w:rPr>
                <w:sz w:val="20"/>
                <w:szCs w:val="20"/>
              </w:rPr>
            </w:pPr>
            <w:r w:rsidRPr="00F033E6">
              <w:rPr>
                <w:sz w:val="20"/>
                <w:szCs w:val="20"/>
              </w:rPr>
              <w:t>710</w:t>
            </w:r>
          </w:p>
        </w:tc>
        <w:tc>
          <w:tcPr>
            <w:tcW w:w="1134" w:type="dxa"/>
          </w:tcPr>
          <w:p w:rsidR="00F033E6" w:rsidRPr="00F033E6" w:rsidRDefault="00F033E6" w:rsidP="00F033E6">
            <w:pPr>
              <w:spacing w:after="0"/>
              <w:ind w:firstLine="0"/>
              <w:jc w:val="center"/>
              <w:rPr>
                <w:sz w:val="20"/>
                <w:szCs w:val="20"/>
              </w:rPr>
            </w:pPr>
            <w:r w:rsidRPr="00F033E6">
              <w:rPr>
                <w:sz w:val="20"/>
                <w:szCs w:val="20"/>
              </w:rPr>
              <w:t>1600</w:t>
            </w:r>
          </w:p>
        </w:tc>
        <w:tc>
          <w:tcPr>
            <w:tcW w:w="1276" w:type="dxa"/>
          </w:tcPr>
          <w:p w:rsidR="00F033E6" w:rsidRPr="00F033E6" w:rsidRDefault="00F033E6" w:rsidP="00F033E6">
            <w:pPr>
              <w:spacing w:after="0"/>
              <w:ind w:firstLine="0"/>
              <w:jc w:val="center"/>
              <w:rPr>
                <w:sz w:val="20"/>
                <w:szCs w:val="20"/>
              </w:rPr>
            </w:pPr>
            <w:r w:rsidRPr="00F033E6">
              <w:rPr>
                <w:sz w:val="20"/>
                <w:szCs w:val="20"/>
              </w:rPr>
              <w:t>440</w:t>
            </w:r>
          </w:p>
        </w:tc>
        <w:tc>
          <w:tcPr>
            <w:tcW w:w="1276" w:type="dxa"/>
          </w:tcPr>
          <w:p w:rsidR="00F033E6" w:rsidRPr="00F033E6" w:rsidRDefault="00F033E6" w:rsidP="00F033E6">
            <w:pPr>
              <w:spacing w:after="0"/>
              <w:ind w:firstLine="0"/>
              <w:jc w:val="center"/>
              <w:rPr>
                <w:sz w:val="20"/>
                <w:szCs w:val="20"/>
              </w:rPr>
            </w:pPr>
            <w:r w:rsidRPr="00F033E6">
              <w:rPr>
                <w:sz w:val="20"/>
                <w:szCs w:val="20"/>
              </w:rPr>
              <w:t>1000</w:t>
            </w:r>
          </w:p>
        </w:tc>
        <w:tc>
          <w:tcPr>
            <w:tcW w:w="1275" w:type="dxa"/>
          </w:tcPr>
          <w:p w:rsidR="00F033E6" w:rsidRPr="00F033E6" w:rsidRDefault="00F033E6" w:rsidP="00F033E6">
            <w:pPr>
              <w:spacing w:after="0"/>
              <w:ind w:firstLine="0"/>
              <w:jc w:val="center"/>
              <w:rPr>
                <w:sz w:val="20"/>
                <w:szCs w:val="20"/>
              </w:rPr>
            </w:pPr>
            <w:r w:rsidRPr="00F033E6">
              <w:rPr>
                <w:sz w:val="20"/>
                <w:szCs w:val="20"/>
              </w:rPr>
              <w:t>1610</w:t>
            </w:r>
          </w:p>
        </w:tc>
        <w:tc>
          <w:tcPr>
            <w:tcW w:w="1276" w:type="dxa"/>
          </w:tcPr>
          <w:p w:rsidR="00F033E6" w:rsidRPr="00F033E6" w:rsidRDefault="00F033E6" w:rsidP="00F033E6">
            <w:pPr>
              <w:spacing w:after="0"/>
              <w:ind w:firstLine="0"/>
              <w:jc w:val="center"/>
              <w:rPr>
                <w:sz w:val="20"/>
                <w:szCs w:val="20"/>
              </w:rPr>
            </w:pPr>
            <w:r w:rsidRPr="00F033E6">
              <w:rPr>
                <w:sz w:val="20"/>
                <w:szCs w:val="20"/>
              </w:rPr>
              <w:t>3620</w:t>
            </w:r>
          </w:p>
        </w:tc>
        <w:tc>
          <w:tcPr>
            <w:tcW w:w="1134" w:type="dxa"/>
          </w:tcPr>
          <w:p w:rsidR="00F033E6" w:rsidRPr="00F033E6" w:rsidRDefault="00F033E6" w:rsidP="00F033E6">
            <w:pPr>
              <w:spacing w:after="0"/>
              <w:ind w:firstLine="0"/>
              <w:jc w:val="center"/>
              <w:rPr>
                <w:sz w:val="20"/>
                <w:szCs w:val="20"/>
              </w:rPr>
            </w:pPr>
            <w:r w:rsidRPr="00F033E6">
              <w:rPr>
                <w:sz w:val="20"/>
                <w:szCs w:val="20"/>
              </w:rPr>
              <w:t>1350</w:t>
            </w:r>
          </w:p>
        </w:tc>
        <w:tc>
          <w:tcPr>
            <w:tcW w:w="1276" w:type="dxa"/>
          </w:tcPr>
          <w:p w:rsidR="00F033E6" w:rsidRPr="00F033E6" w:rsidRDefault="00F033E6" w:rsidP="00F033E6">
            <w:pPr>
              <w:spacing w:after="0"/>
              <w:ind w:firstLine="0"/>
              <w:jc w:val="center"/>
              <w:rPr>
                <w:sz w:val="20"/>
                <w:szCs w:val="20"/>
              </w:rPr>
            </w:pPr>
            <w:r w:rsidRPr="00F033E6">
              <w:rPr>
                <w:sz w:val="20"/>
                <w:szCs w:val="20"/>
              </w:rPr>
              <w:t>3030</w:t>
            </w:r>
          </w:p>
        </w:tc>
      </w:tr>
      <w:tr w:rsidR="00F033E6" w:rsidRPr="00F033E6" w:rsidTr="00632234">
        <w:tblPrEx>
          <w:tblLook w:val="0000" w:firstRow="0" w:lastRow="0" w:firstColumn="0" w:lastColumn="0" w:noHBand="0" w:noVBand="0"/>
        </w:tblPrEx>
        <w:trPr>
          <w:trHeight w:val="126"/>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1110</w:t>
            </w:r>
          </w:p>
        </w:tc>
        <w:tc>
          <w:tcPr>
            <w:tcW w:w="1275" w:type="dxa"/>
          </w:tcPr>
          <w:p w:rsidR="00F033E6" w:rsidRPr="00F033E6" w:rsidRDefault="00F033E6" w:rsidP="00F033E6">
            <w:pPr>
              <w:spacing w:after="0"/>
              <w:ind w:firstLine="0"/>
              <w:jc w:val="center"/>
              <w:rPr>
                <w:sz w:val="20"/>
                <w:szCs w:val="20"/>
              </w:rPr>
            </w:pPr>
            <w:r w:rsidRPr="00F033E6">
              <w:rPr>
                <w:sz w:val="20"/>
                <w:szCs w:val="20"/>
              </w:rPr>
              <w:t>3550</w:t>
            </w:r>
          </w:p>
        </w:tc>
        <w:tc>
          <w:tcPr>
            <w:tcW w:w="1276" w:type="dxa"/>
          </w:tcPr>
          <w:p w:rsidR="00F033E6" w:rsidRPr="00F033E6" w:rsidRDefault="00F033E6" w:rsidP="00F033E6">
            <w:pPr>
              <w:spacing w:after="0"/>
              <w:ind w:firstLine="0"/>
              <w:jc w:val="center"/>
              <w:rPr>
                <w:sz w:val="20"/>
                <w:szCs w:val="20"/>
              </w:rPr>
            </w:pPr>
            <w:r w:rsidRPr="00F033E6">
              <w:rPr>
                <w:sz w:val="20"/>
                <w:szCs w:val="20"/>
              </w:rPr>
              <w:t>1870</w:t>
            </w:r>
          </w:p>
        </w:tc>
        <w:tc>
          <w:tcPr>
            <w:tcW w:w="1134" w:type="dxa"/>
          </w:tcPr>
          <w:p w:rsidR="00F033E6" w:rsidRPr="00F033E6" w:rsidRDefault="00F033E6" w:rsidP="00F033E6">
            <w:pPr>
              <w:spacing w:after="0"/>
              <w:ind w:firstLine="0"/>
              <w:jc w:val="center"/>
              <w:rPr>
                <w:sz w:val="20"/>
                <w:szCs w:val="20"/>
              </w:rPr>
            </w:pPr>
            <w:r w:rsidRPr="00F033E6">
              <w:rPr>
                <w:sz w:val="20"/>
                <w:szCs w:val="20"/>
              </w:rPr>
              <w:t>5970</w:t>
            </w:r>
          </w:p>
        </w:tc>
        <w:tc>
          <w:tcPr>
            <w:tcW w:w="1276" w:type="dxa"/>
          </w:tcPr>
          <w:p w:rsidR="00F033E6" w:rsidRPr="00F033E6" w:rsidRDefault="00F033E6" w:rsidP="00F033E6">
            <w:pPr>
              <w:spacing w:after="0"/>
              <w:ind w:firstLine="0"/>
              <w:jc w:val="center"/>
              <w:rPr>
                <w:sz w:val="20"/>
                <w:szCs w:val="20"/>
              </w:rPr>
            </w:pPr>
            <w:r w:rsidRPr="00F033E6">
              <w:rPr>
                <w:sz w:val="20"/>
                <w:szCs w:val="20"/>
              </w:rPr>
              <w:t>760</w:t>
            </w:r>
          </w:p>
        </w:tc>
        <w:tc>
          <w:tcPr>
            <w:tcW w:w="1276" w:type="dxa"/>
          </w:tcPr>
          <w:p w:rsidR="00F033E6" w:rsidRPr="00F033E6" w:rsidRDefault="00F033E6" w:rsidP="00F033E6">
            <w:pPr>
              <w:spacing w:after="0"/>
              <w:ind w:firstLine="0"/>
              <w:jc w:val="center"/>
              <w:rPr>
                <w:sz w:val="20"/>
                <w:szCs w:val="20"/>
              </w:rPr>
            </w:pPr>
            <w:r w:rsidRPr="00F033E6">
              <w:rPr>
                <w:sz w:val="20"/>
                <w:szCs w:val="20"/>
              </w:rPr>
              <w:t>2430</w:t>
            </w:r>
          </w:p>
        </w:tc>
        <w:tc>
          <w:tcPr>
            <w:tcW w:w="1275" w:type="dxa"/>
          </w:tcPr>
          <w:p w:rsidR="00F033E6" w:rsidRPr="00F033E6" w:rsidRDefault="00F033E6" w:rsidP="00F033E6">
            <w:pPr>
              <w:spacing w:after="0"/>
              <w:ind w:firstLine="0"/>
              <w:jc w:val="center"/>
              <w:rPr>
                <w:sz w:val="20"/>
                <w:szCs w:val="20"/>
              </w:rPr>
            </w:pPr>
            <w:r w:rsidRPr="00F033E6">
              <w:rPr>
                <w:sz w:val="20"/>
                <w:szCs w:val="20"/>
              </w:rPr>
              <w:t>4030</w:t>
            </w:r>
          </w:p>
        </w:tc>
        <w:tc>
          <w:tcPr>
            <w:tcW w:w="1276" w:type="dxa"/>
          </w:tcPr>
          <w:p w:rsidR="00F033E6" w:rsidRPr="00F033E6" w:rsidRDefault="00F033E6" w:rsidP="00F033E6">
            <w:pPr>
              <w:spacing w:after="0"/>
              <w:ind w:firstLine="0"/>
              <w:jc w:val="center"/>
              <w:rPr>
                <w:sz w:val="20"/>
                <w:szCs w:val="20"/>
              </w:rPr>
            </w:pPr>
            <w:r w:rsidRPr="00F033E6">
              <w:rPr>
                <w:sz w:val="20"/>
                <w:szCs w:val="20"/>
              </w:rPr>
              <w:t>12890</w:t>
            </w:r>
          </w:p>
        </w:tc>
        <w:tc>
          <w:tcPr>
            <w:tcW w:w="1134" w:type="dxa"/>
          </w:tcPr>
          <w:p w:rsidR="00F033E6" w:rsidRPr="00F033E6" w:rsidRDefault="00F033E6" w:rsidP="00F033E6">
            <w:pPr>
              <w:spacing w:after="0"/>
              <w:ind w:firstLine="0"/>
              <w:jc w:val="center"/>
              <w:rPr>
                <w:sz w:val="20"/>
                <w:szCs w:val="20"/>
              </w:rPr>
            </w:pPr>
            <w:r w:rsidRPr="00F033E6">
              <w:rPr>
                <w:sz w:val="20"/>
                <w:szCs w:val="20"/>
              </w:rPr>
              <w:t>2920</w:t>
            </w:r>
          </w:p>
        </w:tc>
        <w:tc>
          <w:tcPr>
            <w:tcW w:w="1276" w:type="dxa"/>
          </w:tcPr>
          <w:p w:rsidR="00F033E6" w:rsidRPr="00F033E6" w:rsidRDefault="00F033E6" w:rsidP="00F033E6">
            <w:pPr>
              <w:spacing w:after="0"/>
              <w:ind w:firstLine="0"/>
              <w:jc w:val="center"/>
              <w:rPr>
                <w:sz w:val="20"/>
                <w:szCs w:val="20"/>
              </w:rPr>
            </w:pPr>
            <w:r w:rsidRPr="00F033E6">
              <w:rPr>
                <w:sz w:val="20"/>
                <w:szCs w:val="20"/>
              </w:rPr>
              <w:t>9350</w:t>
            </w:r>
          </w:p>
        </w:tc>
      </w:tr>
      <w:tr w:rsidR="00F033E6" w:rsidRPr="00F033E6" w:rsidTr="00632234">
        <w:tblPrEx>
          <w:tblLook w:val="0000" w:firstRow="0" w:lastRow="0" w:firstColumn="0" w:lastColumn="0" w:noHBand="0" w:noVBand="0"/>
        </w:tblPrEx>
        <w:trPr>
          <w:trHeight w:val="135"/>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3150</w:t>
            </w:r>
          </w:p>
        </w:tc>
        <w:tc>
          <w:tcPr>
            <w:tcW w:w="1275" w:type="dxa"/>
          </w:tcPr>
          <w:p w:rsidR="00F033E6" w:rsidRPr="00F033E6" w:rsidRDefault="00F033E6" w:rsidP="00F033E6">
            <w:pPr>
              <w:spacing w:after="0"/>
              <w:ind w:firstLine="0"/>
              <w:jc w:val="center"/>
              <w:rPr>
                <w:sz w:val="20"/>
                <w:szCs w:val="20"/>
              </w:rPr>
            </w:pPr>
            <w:r w:rsidRPr="00F033E6">
              <w:rPr>
                <w:sz w:val="20"/>
                <w:szCs w:val="20"/>
              </w:rPr>
              <w:t>8820</w:t>
            </w:r>
          </w:p>
        </w:tc>
        <w:tc>
          <w:tcPr>
            <w:tcW w:w="1276" w:type="dxa"/>
          </w:tcPr>
          <w:p w:rsidR="00F033E6" w:rsidRPr="00F033E6" w:rsidRDefault="00F033E6" w:rsidP="00F033E6">
            <w:pPr>
              <w:spacing w:after="0"/>
              <w:ind w:firstLine="0"/>
              <w:jc w:val="center"/>
              <w:rPr>
                <w:sz w:val="20"/>
                <w:szCs w:val="20"/>
              </w:rPr>
            </w:pPr>
            <w:r w:rsidRPr="00F033E6">
              <w:rPr>
                <w:sz w:val="20"/>
                <w:szCs w:val="20"/>
              </w:rPr>
              <w:t>9550</w:t>
            </w:r>
          </w:p>
        </w:tc>
        <w:tc>
          <w:tcPr>
            <w:tcW w:w="1134" w:type="dxa"/>
          </w:tcPr>
          <w:p w:rsidR="00F033E6" w:rsidRPr="00F033E6" w:rsidRDefault="00F033E6" w:rsidP="00F033E6">
            <w:pPr>
              <w:spacing w:after="0"/>
              <w:ind w:firstLine="0"/>
              <w:jc w:val="center"/>
              <w:rPr>
                <w:sz w:val="20"/>
                <w:szCs w:val="20"/>
              </w:rPr>
            </w:pPr>
            <w:r w:rsidRPr="00F033E6">
              <w:rPr>
                <w:sz w:val="20"/>
                <w:szCs w:val="20"/>
              </w:rPr>
              <w:t>26750</w:t>
            </w:r>
          </w:p>
        </w:tc>
        <w:tc>
          <w:tcPr>
            <w:tcW w:w="1276" w:type="dxa"/>
          </w:tcPr>
          <w:p w:rsidR="00F033E6" w:rsidRPr="00F033E6" w:rsidRDefault="00F033E6" w:rsidP="00F033E6">
            <w:pPr>
              <w:spacing w:after="0"/>
              <w:ind w:firstLine="0"/>
              <w:jc w:val="center"/>
              <w:rPr>
                <w:sz w:val="20"/>
                <w:szCs w:val="20"/>
              </w:rPr>
            </w:pPr>
            <w:r w:rsidRPr="00F033E6">
              <w:rPr>
                <w:sz w:val="20"/>
                <w:szCs w:val="20"/>
              </w:rPr>
              <w:t>6400</w:t>
            </w:r>
          </w:p>
        </w:tc>
        <w:tc>
          <w:tcPr>
            <w:tcW w:w="1276" w:type="dxa"/>
          </w:tcPr>
          <w:p w:rsidR="00F033E6" w:rsidRPr="00F033E6" w:rsidRDefault="00F033E6" w:rsidP="00F033E6">
            <w:pPr>
              <w:spacing w:after="0"/>
              <w:ind w:firstLine="0"/>
              <w:jc w:val="center"/>
              <w:rPr>
                <w:sz w:val="20"/>
                <w:szCs w:val="20"/>
              </w:rPr>
            </w:pPr>
            <w:r w:rsidRPr="00F033E6">
              <w:rPr>
                <w:sz w:val="20"/>
                <w:szCs w:val="20"/>
              </w:rPr>
              <w:t>17930</w:t>
            </w:r>
          </w:p>
        </w:tc>
        <w:tc>
          <w:tcPr>
            <w:tcW w:w="1275" w:type="dxa"/>
          </w:tcPr>
          <w:p w:rsidR="00F033E6" w:rsidRPr="00F033E6" w:rsidRDefault="00F033E6" w:rsidP="00F033E6">
            <w:pPr>
              <w:spacing w:after="0"/>
              <w:ind w:firstLine="0"/>
              <w:jc w:val="center"/>
              <w:rPr>
                <w:sz w:val="20"/>
                <w:szCs w:val="20"/>
              </w:rPr>
            </w:pPr>
            <w:r w:rsidRPr="00F033E6">
              <w:rPr>
                <w:sz w:val="20"/>
                <w:szCs w:val="20"/>
              </w:rPr>
              <w:t>24620</w:t>
            </w:r>
          </w:p>
        </w:tc>
        <w:tc>
          <w:tcPr>
            <w:tcW w:w="1276" w:type="dxa"/>
          </w:tcPr>
          <w:p w:rsidR="00F033E6" w:rsidRPr="00F033E6" w:rsidRDefault="00F033E6" w:rsidP="00F033E6">
            <w:pPr>
              <w:spacing w:after="0"/>
              <w:ind w:firstLine="0"/>
              <w:jc w:val="center"/>
              <w:rPr>
                <w:sz w:val="20"/>
                <w:szCs w:val="20"/>
              </w:rPr>
            </w:pPr>
            <w:r w:rsidRPr="00F033E6">
              <w:rPr>
                <w:sz w:val="20"/>
                <w:szCs w:val="20"/>
              </w:rPr>
              <w:t>68940</w:t>
            </w:r>
          </w:p>
        </w:tc>
        <w:tc>
          <w:tcPr>
            <w:tcW w:w="1134" w:type="dxa"/>
          </w:tcPr>
          <w:p w:rsidR="00F033E6" w:rsidRPr="00F033E6" w:rsidRDefault="00F033E6" w:rsidP="00F033E6">
            <w:pPr>
              <w:spacing w:after="0"/>
              <w:ind w:firstLine="0"/>
              <w:jc w:val="center"/>
              <w:rPr>
                <w:sz w:val="20"/>
                <w:szCs w:val="20"/>
              </w:rPr>
            </w:pPr>
            <w:r w:rsidRPr="00F033E6">
              <w:rPr>
                <w:sz w:val="20"/>
                <w:szCs w:val="20"/>
              </w:rPr>
              <w:t>21570</w:t>
            </w:r>
          </w:p>
        </w:tc>
        <w:tc>
          <w:tcPr>
            <w:tcW w:w="1276" w:type="dxa"/>
          </w:tcPr>
          <w:p w:rsidR="00F033E6" w:rsidRPr="00F033E6" w:rsidRDefault="00F033E6" w:rsidP="00F033E6">
            <w:pPr>
              <w:spacing w:after="0"/>
              <w:ind w:firstLine="0"/>
              <w:jc w:val="center"/>
              <w:rPr>
                <w:sz w:val="20"/>
                <w:szCs w:val="20"/>
              </w:rPr>
            </w:pPr>
            <w:r w:rsidRPr="00F033E6">
              <w:rPr>
                <w:sz w:val="20"/>
                <w:szCs w:val="20"/>
              </w:rPr>
              <w:t>60400</w:t>
            </w:r>
          </w:p>
        </w:tc>
      </w:tr>
      <w:tr w:rsidR="00F033E6" w:rsidRPr="00F033E6" w:rsidTr="00632234">
        <w:tblPrEx>
          <w:tblLook w:val="0000" w:firstRow="0" w:lastRow="0" w:firstColumn="0" w:lastColumn="0" w:noHBand="0" w:noVBand="0"/>
        </w:tblPrEx>
        <w:trPr>
          <w:trHeight w:val="263"/>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4530</w:t>
            </w:r>
          </w:p>
        </w:tc>
        <w:tc>
          <w:tcPr>
            <w:tcW w:w="1275" w:type="dxa"/>
          </w:tcPr>
          <w:p w:rsidR="00F033E6" w:rsidRPr="00F033E6" w:rsidRDefault="00F033E6" w:rsidP="00F033E6">
            <w:pPr>
              <w:spacing w:after="0"/>
              <w:ind w:firstLine="0"/>
              <w:jc w:val="center"/>
              <w:rPr>
                <w:b/>
                <w:sz w:val="20"/>
                <w:szCs w:val="20"/>
              </w:rPr>
            </w:pPr>
            <w:r w:rsidRPr="00F033E6">
              <w:rPr>
                <w:b/>
                <w:sz w:val="20"/>
                <w:szCs w:val="20"/>
              </w:rPr>
              <w:t>12930</w:t>
            </w:r>
          </w:p>
        </w:tc>
        <w:tc>
          <w:tcPr>
            <w:tcW w:w="1276" w:type="dxa"/>
          </w:tcPr>
          <w:p w:rsidR="00F033E6" w:rsidRPr="00F033E6" w:rsidRDefault="00F033E6" w:rsidP="00F033E6">
            <w:pPr>
              <w:spacing w:after="0"/>
              <w:ind w:firstLine="0"/>
              <w:jc w:val="center"/>
              <w:rPr>
                <w:b/>
                <w:sz w:val="20"/>
                <w:szCs w:val="20"/>
              </w:rPr>
            </w:pPr>
            <w:r w:rsidRPr="00F033E6">
              <w:rPr>
                <w:b/>
                <w:sz w:val="20"/>
                <w:szCs w:val="20"/>
              </w:rPr>
              <w:t>12130</w:t>
            </w:r>
          </w:p>
        </w:tc>
        <w:tc>
          <w:tcPr>
            <w:tcW w:w="1134" w:type="dxa"/>
          </w:tcPr>
          <w:p w:rsidR="00F033E6" w:rsidRPr="00F033E6" w:rsidRDefault="00F033E6" w:rsidP="00F033E6">
            <w:pPr>
              <w:spacing w:after="0"/>
              <w:ind w:firstLine="0"/>
              <w:jc w:val="center"/>
              <w:rPr>
                <w:b/>
                <w:sz w:val="20"/>
                <w:szCs w:val="20"/>
              </w:rPr>
            </w:pPr>
            <w:r w:rsidRPr="00F033E6">
              <w:rPr>
                <w:b/>
                <w:sz w:val="20"/>
                <w:szCs w:val="20"/>
              </w:rPr>
              <w:t>34320</w:t>
            </w:r>
          </w:p>
        </w:tc>
        <w:tc>
          <w:tcPr>
            <w:tcW w:w="1276" w:type="dxa"/>
          </w:tcPr>
          <w:p w:rsidR="00F033E6" w:rsidRPr="00F033E6" w:rsidRDefault="00F033E6" w:rsidP="00F033E6">
            <w:pPr>
              <w:spacing w:after="0"/>
              <w:ind w:firstLine="0"/>
              <w:jc w:val="center"/>
              <w:rPr>
                <w:b/>
                <w:sz w:val="20"/>
                <w:szCs w:val="20"/>
              </w:rPr>
            </w:pPr>
            <w:r w:rsidRPr="00F033E6">
              <w:rPr>
                <w:b/>
                <w:sz w:val="20"/>
                <w:szCs w:val="20"/>
              </w:rPr>
              <w:t>7600</w:t>
            </w:r>
          </w:p>
        </w:tc>
        <w:tc>
          <w:tcPr>
            <w:tcW w:w="1276" w:type="dxa"/>
          </w:tcPr>
          <w:p w:rsidR="00F033E6" w:rsidRPr="00F033E6" w:rsidRDefault="00F033E6" w:rsidP="00F033E6">
            <w:pPr>
              <w:spacing w:after="0"/>
              <w:ind w:firstLine="0"/>
              <w:jc w:val="center"/>
              <w:rPr>
                <w:b/>
                <w:sz w:val="20"/>
                <w:szCs w:val="20"/>
              </w:rPr>
            </w:pPr>
            <w:r w:rsidRPr="00F033E6">
              <w:rPr>
                <w:b/>
                <w:sz w:val="20"/>
                <w:szCs w:val="20"/>
              </w:rPr>
              <w:t>21360</w:t>
            </w:r>
          </w:p>
        </w:tc>
        <w:tc>
          <w:tcPr>
            <w:tcW w:w="1275" w:type="dxa"/>
          </w:tcPr>
          <w:p w:rsidR="00F033E6" w:rsidRPr="00F033E6" w:rsidRDefault="00F033E6" w:rsidP="00F033E6">
            <w:pPr>
              <w:spacing w:after="0"/>
              <w:ind w:firstLine="0"/>
              <w:jc w:val="center"/>
              <w:rPr>
                <w:b/>
                <w:sz w:val="20"/>
                <w:szCs w:val="20"/>
              </w:rPr>
            </w:pPr>
            <w:r w:rsidRPr="00F033E6">
              <w:rPr>
                <w:b/>
                <w:sz w:val="20"/>
                <w:szCs w:val="20"/>
              </w:rPr>
              <w:t>30260</w:t>
            </w:r>
          </w:p>
        </w:tc>
        <w:tc>
          <w:tcPr>
            <w:tcW w:w="1276" w:type="dxa"/>
          </w:tcPr>
          <w:p w:rsidR="00F033E6" w:rsidRPr="00F033E6" w:rsidRDefault="00F033E6" w:rsidP="00F033E6">
            <w:pPr>
              <w:spacing w:after="0"/>
              <w:ind w:firstLine="0"/>
              <w:jc w:val="center"/>
              <w:rPr>
                <w:b/>
                <w:sz w:val="20"/>
                <w:szCs w:val="20"/>
              </w:rPr>
            </w:pPr>
            <w:r w:rsidRPr="00F033E6">
              <w:rPr>
                <w:b/>
                <w:sz w:val="20"/>
                <w:szCs w:val="20"/>
              </w:rPr>
              <w:t>85450</w:t>
            </w:r>
          </w:p>
        </w:tc>
        <w:tc>
          <w:tcPr>
            <w:tcW w:w="1134" w:type="dxa"/>
          </w:tcPr>
          <w:p w:rsidR="00F033E6" w:rsidRPr="00F033E6" w:rsidRDefault="00F033E6" w:rsidP="00F033E6">
            <w:pPr>
              <w:spacing w:after="0"/>
              <w:ind w:firstLine="0"/>
              <w:jc w:val="center"/>
              <w:rPr>
                <w:b/>
                <w:sz w:val="20"/>
                <w:szCs w:val="20"/>
              </w:rPr>
            </w:pPr>
            <w:r w:rsidRPr="00F033E6">
              <w:rPr>
                <w:b/>
                <w:sz w:val="20"/>
                <w:szCs w:val="20"/>
              </w:rPr>
              <w:t>25840</w:t>
            </w:r>
          </w:p>
        </w:tc>
        <w:tc>
          <w:tcPr>
            <w:tcW w:w="1276" w:type="dxa"/>
          </w:tcPr>
          <w:p w:rsidR="00F033E6" w:rsidRPr="00F033E6" w:rsidRDefault="00F033E6" w:rsidP="00F033E6">
            <w:pPr>
              <w:spacing w:after="0"/>
              <w:ind w:firstLine="0"/>
              <w:jc w:val="center"/>
              <w:rPr>
                <w:b/>
                <w:sz w:val="20"/>
                <w:szCs w:val="20"/>
              </w:rPr>
            </w:pPr>
            <w:r w:rsidRPr="00F033E6">
              <w:rPr>
                <w:b/>
                <w:sz w:val="20"/>
                <w:szCs w:val="20"/>
              </w:rPr>
              <w:t>72780</w:t>
            </w:r>
          </w:p>
        </w:tc>
      </w:tr>
      <w:tr w:rsidR="00F033E6" w:rsidRPr="00F033E6" w:rsidTr="00632234">
        <w:tblPrEx>
          <w:tblLook w:val="0000" w:firstRow="0" w:lastRow="0" w:firstColumn="0" w:lastColumn="0" w:noHBand="0" w:noVBand="0"/>
        </w:tblPrEx>
        <w:trPr>
          <w:trHeight w:val="135"/>
        </w:trPr>
        <w:tc>
          <w:tcPr>
            <w:tcW w:w="2978" w:type="dxa"/>
          </w:tcPr>
          <w:p w:rsidR="00F033E6" w:rsidRPr="00F033E6" w:rsidRDefault="00F033E6" w:rsidP="00F033E6">
            <w:pPr>
              <w:spacing w:after="0"/>
              <w:ind w:firstLine="0"/>
              <w:rPr>
                <w:sz w:val="20"/>
                <w:szCs w:val="20"/>
              </w:rPr>
            </w:pPr>
            <w:r w:rsidRPr="00F033E6">
              <w:rPr>
                <w:b/>
                <w:bCs/>
                <w:sz w:val="20"/>
                <w:szCs w:val="20"/>
              </w:rPr>
              <w:t>ИТОГО по округу</w:t>
            </w:r>
          </w:p>
        </w:tc>
        <w:tc>
          <w:tcPr>
            <w:tcW w:w="1276" w:type="dxa"/>
          </w:tcPr>
          <w:p w:rsidR="00F033E6" w:rsidRPr="00F033E6" w:rsidRDefault="00F033E6" w:rsidP="00F033E6">
            <w:pPr>
              <w:spacing w:after="0"/>
              <w:ind w:firstLine="0"/>
              <w:jc w:val="center"/>
              <w:rPr>
                <w:b/>
                <w:sz w:val="20"/>
                <w:szCs w:val="20"/>
              </w:rPr>
            </w:pPr>
            <w:r w:rsidRPr="00F033E6">
              <w:rPr>
                <w:b/>
                <w:sz w:val="20"/>
                <w:szCs w:val="20"/>
              </w:rPr>
              <w:t>63560</w:t>
            </w:r>
          </w:p>
        </w:tc>
        <w:tc>
          <w:tcPr>
            <w:tcW w:w="1275" w:type="dxa"/>
          </w:tcPr>
          <w:p w:rsidR="00F033E6" w:rsidRPr="00F033E6" w:rsidRDefault="00F033E6" w:rsidP="00F033E6">
            <w:pPr>
              <w:spacing w:after="0"/>
              <w:ind w:firstLine="0"/>
              <w:jc w:val="center"/>
              <w:rPr>
                <w:b/>
                <w:sz w:val="20"/>
                <w:szCs w:val="20"/>
              </w:rPr>
            </w:pPr>
            <w:r w:rsidRPr="00F033E6">
              <w:rPr>
                <w:b/>
                <w:sz w:val="20"/>
                <w:szCs w:val="20"/>
              </w:rPr>
              <w:t>192910</w:t>
            </w:r>
          </w:p>
        </w:tc>
        <w:tc>
          <w:tcPr>
            <w:tcW w:w="1276" w:type="dxa"/>
          </w:tcPr>
          <w:p w:rsidR="00F033E6" w:rsidRPr="00F033E6" w:rsidRDefault="00F033E6" w:rsidP="00F033E6">
            <w:pPr>
              <w:spacing w:after="0"/>
              <w:ind w:firstLine="0"/>
              <w:jc w:val="center"/>
              <w:rPr>
                <w:b/>
                <w:sz w:val="20"/>
                <w:szCs w:val="20"/>
              </w:rPr>
            </w:pPr>
            <w:r w:rsidRPr="00F033E6">
              <w:rPr>
                <w:b/>
                <w:sz w:val="20"/>
                <w:szCs w:val="20"/>
              </w:rPr>
              <w:t>74510</w:t>
            </w:r>
          </w:p>
        </w:tc>
        <w:tc>
          <w:tcPr>
            <w:tcW w:w="1134" w:type="dxa"/>
          </w:tcPr>
          <w:p w:rsidR="00F033E6" w:rsidRPr="00F033E6" w:rsidRDefault="00F033E6" w:rsidP="00F033E6">
            <w:pPr>
              <w:spacing w:after="0"/>
              <w:ind w:firstLine="0"/>
              <w:jc w:val="center"/>
              <w:rPr>
                <w:b/>
                <w:sz w:val="20"/>
                <w:szCs w:val="20"/>
              </w:rPr>
            </w:pPr>
            <w:r w:rsidRPr="00F033E6">
              <w:rPr>
                <w:b/>
                <w:sz w:val="20"/>
                <w:szCs w:val="20"/>
              </w:rPr>
              <w:t>224000</w:t>
            </w:r>
          </w:p>
        </w:tc>
        <w:tc>
          <w:tcPr>
            <w:tcW w:w="1276" w:type="dxa"/>
          </w:tcPr>
          <w:p w:rsidR="00F033E6" w:rsidRPr="00F033E6" w:rsidRDefault="00F033E6" w:rsidP="00F033E6">
            <w:pPr>
              <w:spacing w:after="0"/>
              <w:ind w:firstLine="0"/>
              <w:jc w:val="center"/>
              <w:rPr>
                <w:b/>
                <w:sz w:val="20"/>
                <w:szCs w:val="20"/>
              </w:rPr>
            </w:pPr>
            <w:r w:rsidRPr="00F033E6">
              <w:rPr>
                <w:b/>
                <w:sz w:val="20"/>
                <w:szCs w:val="20"/>
              </w:rPr>
              <w:t>10940</w:t>
            </w:r>
          </w:p>
        </w:tc>
        <w:tc>
          <w:tcPr>
            <w:tcW w:w="1276" w:type="dxa"/>
          </w:tcPr>
          <w:p w:rsidR="00F033E6" w:rsidRPr="00F033E6" w:rsidRDefault="00F033E6" w:rsidP="00F033E6">
            <w:pPr>
              <w:spacing w:after="0"/>
              <w:ind w:firstLine="0"/>
              <w:jc w:val="center"/>
              <w:rPr>
                <w:b/>
                <w:sz w:val="20"/>
                <w:szCs w:val="20"/>
              </w:rPr>
            </w:pPr>
            <w:r w:rsidRPr="00F033E6">
              <w:rPr>
                <w:b/>
                <w:sz w:val="20"/>
                <w:szCs w:val="20"/>
              </w:rPr>
              <w:t>31070</w:t>
            </w:r>
          </w:p>
        </w:tc>
        <w:tc>
          <w:tcPr>
            <w:tcW w:w="1275" w:type="dxa"/>
          </w:tcPr>
          <w:p w:rsidR="00F033E6" w:rsidRPr="00F033E6" w:rsidRDefault="00F033E6" w:rsidP="00F033E6">
            <w:pPr>
              <w:spacing w:after="0"/>
              <w:ind w:firstLine="0"/>
              <w:jc w:val="center"/>
              <w:rPr>
                <w:b/>
                <w:sz w:val="20"/>
                <w:szCs w:val="20"/>
              </w:rPr>
            </w:pPr>
            <w:r w:rsidRPr="00F033E6">
              <w:rPr>
                <w:b/>
                <w:sz w:val="20"/>
                <w:szCs w:val="20"/>
              </w:rPr>
              <w:t>92740</w:t>
            </w:r>
          </w:p>
        </w:tc>
        <w:tc>
          <w:tcPr>
            <w:tcW w:w="1276" w:type="dxa"/>
          </w:tcPr>
          <w:p w:rsidR="00F033E6" w:rsidRPr="00F033E6" w:rsidRDefault="00F033E6" w:rsidP="00F033E6">
            <w:pPr>
              <w:spacing w:after="0"/>
              <w:ind w:firstLine="0"/>
              <w:jc w:val="center"/>
              <w:rPr>
                <w:b/>
                <w:sz w:val="20"/>
                <w:szCs w:val="20"/>
              </w:rPr>
            </w:pPr>
            <w:r w:rsidRPr="00F033E6">
              <w:rPr>
                <w:b/>
                <w:sz w:val="20"/>
                <w:szCs w:val="20"/>
              </w:rPr>
              <w:t>275460</w:t>
            </w:r>
          </w:p>
        </w:tc>
        <w:tc>
          <w:tcPr>
            <w:tcW w:w="1134" w:type="dxa"/>
          </w:tcPr>
          <w:p w:rsidR="00F033E6" w:rsidRPr="00F033E6" w:rsidRDefault="00F033E6" w:rsidP="00F033E6">
            <w:pPr>
              <w:spacing w:after="0"/>
              <w:ind w:firstLine="0"/>
              <w:jc w:val="center"/>
              <w:rPr>
                <w:b/>
                <w:sz w:val="20"/>
                <w:szCs w:val="20"/>
              </w:rPr>
            </w:pPr>
            <w:r w:rsidRPr="00F033E6">
              <w:rPr>
                <w:b/>
                <w:sz w:val="20"/>
                <w:szCs w:val="20"/>
              </w:rPr>
              <w:t>30560</w:t>
            </w:r>
          </w:p>
        </w:tc>
        <w:tc>
          <w:tcPr>
            <w:tcW w:w="1276" w:type="dxa"/>
          </w:tcPr>
          <w:p w:rsidR="00F033E6" w:rsidRPr="00F033E6" w:rsidRDefault="00F033E6" w:rsidP="00F033E6">
            <w:pPr>
              <w:spacing w:after="0"/>
              <w:ind w:firstLine="0"/>
              <w:jc w:val="center"/>
              <w:rPr>
                <w:b/>
                <w:sz w:val="20"/>
                <w:szCs w:val="20"/>
              </w:rPr>
            </w:pPr>
            <w:r w:rsidRPr="00F033E6">
              <w:rPr>
                <w:b/>
                <w:sz w:val="20"/>
                <w:szCs w:val="20"/>
              </w:rPr>
              <w:t>86330</w:t>
            </w:r>
          </w:p>
        </w:tc>
      </w:tr>
      <w:tr w:rsidR="00F033E6" w:rsidRPr="00F033E6" w:rsidTr="00632234">
        <w:tblPrEx>
          <w:tblLook w:val="0000" w:firstRow="0" w:lastRow="0" w:firstColumn="0" w:lastColumn="0" w:noHBand="0" w:noVBand="0"/>
        </w:tblPrEx>
        <w:trPr>
          <w:trHeight w:val="126"/>
        </w:trPr>
        <w:tc>
          <w:tcPr>
            <w:tcW w:w="15452" w:type="dxa"/>
            <w:gridSpan w:val="11"/>
          </w:tcPr>
          <w:p w:rsidR="00F033E6" w:rsidRPr="00F033E6" w:rsidRDefault="00F033E6" w:rsidP="00F033E6">
            <w:pPr>
              <w:spacing w:after="0"/>
              <w:ind w:firstLine="0"/>
              <w:jc w:val="left"/>
              <w:rPr>
                <w:sz w:val="20"/>
                <w:szCs w:val="20"/>
              </w:rPr>
            </w:pPr>
            <w:r w:rsidRPr="00F033E6">
              <w:rPr>
                <w:b/>
                <w:sz w:val="20"/>
                <w:szCs w:val="20"/>
              </w:rPr>
              <w:t>Привокзальный территориальный округ</w:t>
            </w:r>
          </w:p>
        </w:tc>
      </w:tr>
      <w:tr w:rsidR="00F033E6" w:rsidRPr="00F033E6" w:rsidTr="00632234">
        <w:trPr>
          <w:trHeight w:val="213"/>
        </w:trPr>
        <w:tc>
          <w:tcPr>
            <w:tcW w:w="2978" w:type="dxa"/>
          </w:tcPr>
          <w:p w:rsidR="00F033E6" w:rsidRPr="00F033E6" w:rsidRDefault="00F033E6" w:rsidP="00F033E6">
            <w:pPr>
              <w:spacing w:after="0"/>
              <w:ind w:firstLine="0"/>
              <w:rPr>
                <w:sz w:val="20"/>
                <w:szCs w:val="20"/>
              </w:rPr>
            </w:pPr>
            <w:r w:rsidRPr="00F033E6">
              <w:rPr>
                <w:b/>
                <w:bCs/>
                <w:sz w:val="20"/>
                <w:szCs w:val="20"/>
              </w:rPr>
              <w:t>Привокзальный район города</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rPr>
          <w:trHeight w:val="165"/>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2970</w:t>
            </w:r>
          </w:p>
        </w:tc>
        <w:tc>
          <w:tcPr>
            <w:tcW w:w="1275" w:type="dxa"/>
          </w:tcPr>
          <w:p w:rsidR="00F033E6" w:rsidRPr="00F033E6" w:rsidRDefault="00F033E6" w:rsidP="00F033E6">
            <w:pPr>
              <w:spacing w:after="0"/>
              <w:ind w:firstLine="0"/>
              <w:jc w:val="center"/>
              <w:rPr>
                <w:sz w:val="20"/>
                <w:szCs w:val="20"/>
              </w:rPr>
            </w:pPr>
            <w:r w:rsidRPr="00F033E6">
              <w:rPr>
                <w:sz w:val="20"/>
                <w:szCs w:val="20"/>
              </w:rPr>
              <w:t>6680</w:t>
            </w:r>
          </w:p>
        </w:tc>
        <w:tc>
          <w:tcPr>
            <w:tcW w:w="1276" w:type="dxa"/>
          </w:tcPr>
          <w:p w:rsidR="00F033E6" w:rsidRPr="00F033E6" w:rsidRDefault="00F033E6" w:rsidP="00F033E6">
            <w:pPr>
              <w:spacing w:after="0"/>
              <w:ind w:firstLine="0"/>
              <w:jc w:val="center"/>
              <w:rPr>
                <w:sz w:val="20"/>
                <w:szCs w:val="20"/>
              </w:rPr>
            </w:pPr>
            <w:r w:rsidRPr="00F033E6">
              <w:rPr>
                <w:sz w:val="20"/>
                <w:szCs w:val="20"/>
              </w:rPr>
              <w:t>4400</w:t>
            </w:r>
          </w:p>
        </w:tc>
        <w:tc>
          <w:tcPr>
            <w:tcW w:w="1134" w:type="dxa"/>
          </w:tcPr>
          <w:p w:rsidR="00F033E6" w:rsidRPr="00F033E6" w:rsidRDefault="00F033E6" w:rsidP="00F033E6">
            <w:pPr>
              <w:spacing w:after="0"/>
              <w:ind w:firstLine="0"/>
              <w:jc w:val="center"/>
              <w:rPr>
                <w:sz w:val="20"/>
                <w:szCs w:val="20"/>
              </w:rPr>
            </w:pPr>
            <w:r w:rsidRPr="00F033E6">
              <w:rPr>
                <w:sz w:val="20"/>
                <w:szCs w:val="20"/>
              </w:rPr>
              <w:t>9890</w:t>
            </w:r>
          </w:p>
        </w:tc>
        <w:tc>
          <w:tcPr>
            <w:tcW w:w="1276" w:type="dxa"/>
          </w:tcPr>
          <w:p w:rsidR="00F033E6" w:rsidRPr="00F033E6" w:rsidRDefault="00F033E6" w:rsidP="00F033E6">
            <w:pPr>
              <w:spacing w:after="0"/>
              <w:ind w:firstLine="0"/>
              <w:jc w:val="center"/>
              <w:rPr>
                <w:sz w:val="20"/>
                <w:szCs w:val="20"/>
              </w:rPr>
            </w:pPr>
            <w:r w:rsidRPr="00F033E6">
              <w:rPr>
                <w:sz w:val="20"/>
                <w:szCs w:val="20"/>
              </w:rPr>
              <w:t>1430</w:t>
            </w:r>
          </w:p>
        </w:tc>
        <w:tc>
          <w:tcPr>
            <w:tcW w:w="1276" w:type="dxa"/>
          </w:tcPr>
          <w:p w:rsidR="00F033E6" w:rsidRPr="00F033E6" w:rsidRDefault="00F033E6" w:rsidP="00F033E6">
            <w:pPr>
              <w:spacing w:after="0"/>
              <w:ind w:firstLine="0"/>
              <w:jc w:val="center"/>
              <w:rPr>
                <w:sz w:val="20"/>
                <w:szCs w:val="20"/>
              </w:rPr>
            </w:pPr>
            <w:r w:rsidRPr="00F033E6">
              <w:rPr>
                <w:sz w:val="20"/>
                <w:szCs w:val="20"/>
              </w:rPr>
              <w:t>3220</w:t>
            </w:r>
          </w:p>
        </w:tc>
        <w:tc>
          <w:tcPr>
            <w:tcW w:w="1275" w:type="dxa"/>
          </w:tcPr>
          <w:p w:rsidR="00F033E6" w:rsidRPr="00F033E6" w:rsidRDefault="00F033E6" w:rsidP="00F033E6">
            <w:pPr>
              <w:spacing w:after="0"/>
              <w:ind w:firstLine="0"/>
              <w:jc w:val="center"/>
              <w:rPr>
                <w:sz w:val="20"/>
                <w:szCs w:val="20"/>
              </w:rPr>
            </w:pPr>
            <w:r w:rsidRPr="00F033E6">
              <w:rPr>
                <w:sz w:val="20"/>
                <w:szCs w:val="20"/>
              </w:rPr>
              <w:t>4910</w:t>
            </w:r>
          </w:p>
        </w:tc>
        <w:tc>
          <w:tcPr>
            <w:tcW w:w="1276" w:type="dxa"/>
          </w:tcPr>
          <w:p w:rsidR="00F033E6" w:rsidRPr="00F033E6" w:rsidRDefault="00F033E6" w:rsidP="00F033E6">
            <w:pPr>
              <w:spacing w:after="0"/>
              <w:ind w:firstLine="0"/>
              <w:jc w:val="center"/>
              <w:rPr>
                <w:sz w:val="20"/>
                <w:szCs w:val="20"/>
              </w:rPr>
            </w:pPr>
            <w:r w:rsidRPr="00F033E6">
              <w:rPr>
                <w:sz w:val="20"/>
                <w:szCs w:val="20"/>
              </w:rPr>
              <w:t>11040</w:t>
            </w:r>
          </w:p>
        </w:tc>
        <w:tc>
          <w:tcPr>
            <w:tcW w:w="1134" w:type="dxa"/>
          </w:tcPr>
          <w:p w:rsidR="00F033E6" w:rsidRPr="00F033E6" w:rsidRDefault="00F033E6" w:rsidP="00F033E6">
            <w:pPr>
              <w:spacing w:after="0"/>
              <w:ind w:firstLine="0"/>
              <w:jc w:val="center"/>
              <w:rPr>
                <w:sz w:val="20"/>
                <w:szCs w:val="20"/>
              </w:rPr>
            </w:pPr>
            <w:r w:rsidRPr="00F033E6">
              <w:rPr>
                <w:sz w:val="20"/>
                <w:szCs w:val="20"/>
              </w:rPr>
              <w:t>2020</w:t>
            </w:r>
          </w:p>
        </w:tc>
        <w:tc>
          <w:tcPr>
            <w:tcW w:w="1276" w:type="dxa"/>
          </w:tcPr>
          <w:p w:rsidR="00F033E6" w:rsidRPr="00F033E6" w:rsidRDefault="00F033E6" w:rsidP="00F033E6">
            <w:pPr>
              <w:spacing w:after="0"/>
              <w:ind w:firstLine="0"/>
              <w:jc w:val="center"/>
              <w:rPr>
                <w:sz w:val="20"/>
                <w:szCs w:val="20"/>
              </w:rPr>
            </w:pPr>
            <w:r w:rsidRPr="00F033E6">
              <w:rPr>
                <w:sz w:val="20"/>
                <w:szCs w:val="20"/>
              </w:rPr>
              <w:t>4540</w:t>
            </w:r>
          </w:p>
        </w:tc>
      </w:tr>
      <w:tr w:rsidR="00F033E6" w:rsidRPr="00F033E6" w:rsidTr="00632234">
        <w:trPr>
          <w:trHeight w:val="96"/>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20890</w:t>
            </w:r>
          </w:p>
        </w:tc>
        <w:tc>
          <w:tcPr>
            <w:tcW w:w="1275" w:type="dxa"/>
          </w:tcPr>
          <w:p w:rsidR="00F033E6" w:rsidRPr="00F033E6" w:rsidRDefault="00F033E6" w:rsidP="00F033E6">
            <w:pPr>
              <w:spacing w:after="0"/>
              <w:ind w:firstLine="0"/>
              <w:jc w:val="center"/>
              <w:rPr>
                <w:sz w:val="20"/>
                <w:szCs w:val="20"/>
              </w:rPr>
            </w:pPr>
            <w:r w:rsidRPr="00F033E6">
              <w:rPr>
                <w:sz w:val="20"/>
                <w:szCs w:val="20"/>
              </w:rPr>
              <w:t>66840</w:t>
            </w:r>
          </w:p>
        </w:tc>
        <w:tc>
          <w:tcPr>
            <w:tcW w:w="1276" w:type="dxa"/>
          </w:tcPr>
          <w:p w:rsidR="00F033E6" w:rsidRPr="00F033E6" w:rsidRDefault="00F033E6" w:rsidP="00F033E6">
            <w:pPr>
              <w:spacing w:after="0"/>
              <w:ind w:firstLine="0"/>
              <w:jc w:val="center"/>
              <w:rPr>
                <w:sz w:val="20"/>
                <w:szCs w:val="20"/>
              </w:rPr>
            </w:pPr>
            <w:r w:rsidRPr="00F033E6">
              <w:rPr>
                <w:sz w:val="20"/>
                <w:szCs w:val="20"/>
              </w:rPr>
              <w:t>33460</w:t>
            </w:r>
          </w:p>
        </w:tc>
        <w:tc>
          <w:tcPr>
            <w:tcW w:w="1134" w:type="dxa"/>
          </w:tcPr>
          <w:p w:rsidR="00F033E6" w:rsidRPr="00F033E6" w:rsidRDefault="00F033E6" w:rsidP="00F033E6">
            <w:pPr>
              <w:spacing w:after="0"/>
              <w:ind w:firstLine="0"/>
              <w:jc w:val="center"/>
              <w:rPr>
                <w:sz w:val="20"/>
                <w:szCs w:val="20"/>
              </w:rPr>
            </w:pPr>
            <w:r w:rsidRPr="00F033E6">
              <w:rPr>
                <w:sz w:val="20"/>
                <w:szCs w:val="20"/>
              </w:rPr>
              <w:t>107060</w:t>
            </w:r>
          </w:p>
        </w:tc>
        <w:tc>
          <w:tcPr>
            <w:tcW w:w="1276" w:type="dxa"/>
          </w:tcPr>
          <w:p w:rsidR="00F033E6" w:rsidRPr="00F033E6" w:rsidRDefault="00F033E6" w:rsidP="00F033E6">
            <w:pPr>
              <w:spacing w:after="0"/>
              <w:ind w:firstLine="0"/>
              <w:jc w:val="center"/>
              <w:rPr>
                <w:sz w:val="20"/>
                <w:szCs w:val="20"/>
              </w:rPr>
            </w:pPr>
            <w:r w:rsidRPr="00F033E6">
              <w:rPr>
                <w:sz w:val="20"/>
                <w:szCs w:val="20"/>
              </w:rPr>
              <w:t>15570</w:t>
            </w:r>
          </w:p>
        </w:tc>
        <w:tc>
          <w:tcPr>
            <w:tcW w:w="1276" w:type="dxa"/>
          </w:tcPr>
          <w:p w:rsidR="00F033E6" w:rsidRPr="00F033E6" w:rsidRDefault="00F033E6" w:rsidP="00F033E6">
            <w:pPr>
              <w:spacing w:after="0"/>
              <w:ind w:firstLine="0"/>
              <w:jc w:val="center"/>
              <w:rPr>
                <w:sz w:val="20"/>
                <w:szCs w:val="20"/>
              </w:rPr>
            </w:pPr>
            <w:r w:rsidRPr="00F033E6">
              <w:rPr>
                <w:sz w:val="20"/>
                <w:szCs w:val="20"/>
              </w:rPr>
              <w:t>40210</w:t>
            </w:r>
          </w:p>
        </w:tc>
        <w:tc>
          <w:tcPr>
            <w:tcW w:w="1275" w:type="dxa"/>
          </w:tcPr>
          <w:p w:rsidR="00F033E6" w:rsidRPr="00F033E6" w:rsidRDefault="00F033E6" w:rsidP="00F033E6">
            <w:pPr>
              <w:spacing w:after="0"/>
              <w:ind w:firstLine="0"/>
              <w:jc w:val="center"/>
              <w:rPr>
                <w:sz w:val="20"/>
                <w:szCs w:val="20"/>
              </w:rPr>
            </w:pPr>
            <w:r w:rsidRPr="00F033E6">
              <w:rPr>
                <w:sz w:val="20"/>
                <w:szCs w:val="20"/>
              </w:rPr>
              <w:t>38870</w:t>
            </w:r>
          </w:p>
        </w:tc>
        <w:tc>
          <w:tcPr>
            <w:tcW w:w="1276" w:type="dxa"/>
          </w:tcPr>
          <w:p w:rsidR="00F033E6" w:rsidRPr="00F033E6" w:rsidRDefault="00F033E6" w:rsidP="00F033E6">
            <w:pPr>
              <w:spacing w:after="0"/>
              <w:ind w:firstLine="0"/>
              <w:jc w:val="center"/>
              <w:rPr>
                <w:sz w:val="20"/>
                <w:szCs w:val="20"/>
              </w:rPr>
            </w:pPr>
            <w:r w:rsidRPr="00F033E6">
              <w:rPr>
                <w:sz w:val="20"/>
                <w:szCs w:val="20"/>
              </w:rPr>
              <w:t>124380</w:t>
            </w:r>
          </w:p>
        </w:tc>
        <w:tc>
          <w:tcPr>
            <w:tcW w:w="1134" w:type="dxa"/>
          </w:tcPr>
          <w:p w:rsidR="00F033E6" w:rsidRPr="00F033E6" w:rsidRDefault="00F033E6" w:rsidP="00F033E6">
            <w:pPr>
              <w:spacing w:after="0"/>
              <w:ind w:firstLine="0"/>
              <w:jc w:val="center"/>
              <w:rPr>
                <w:sz w:val="20"/>
                <w:szCs w:val="20"/>
              </w:rPr>
            </w:pPr>
            <w:r w:rsidRPr="00F033E6">
              <w:rPr>
                <w:sz w:val="20"/>
                <w:szCs w:val="20"/>
              </w:rPr>
              <w:t>18210</w:t>
            </w:r>
          </w:p>
        </w:tc>
        <w:tc>
          <w:tcPr>
            <w:tcW w:w="1276" w:type="dxa"/>
          </w:tcPr>
          <w:p w:rsidR="00F033E6" w:rsidRPr="00F033E6" w:rsidRDefault="00F033E6" w:rsidP="00F033E6">
            <w:pPr>
              <w:spacing w:after="0"/>
              <w:ind w:firstLine="0"/>
              <w:jc w:val="center"/>
              <w:rPr>
                <w:sz w:val="20"/>
                <w:szCs w:val="20"/>
              </w:rPr>
            </w:pPr>
            <w:r w:rsidRPr="00F033E6">
              <w:rPr>
                <w:sz w:val="20"/>
                <w:szCs w:val="20"/>
              </w:rPr>
              <w:t>58260</w:t>
            </w:r>
          </w:p>
        </w:tc>
      </w:tr>
      <w:tr w:rsidR="00F033E6" w:rsidRPr="00F033E6" w:rsidTr="00632234">
        <w:trPr>
          <w:trHeight w:val="208"/>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11860</w:t>
            </w:r>
          </w:p>
        </w:tc>
        <w:tc>
          <w:tcPr>
            <w:tcW w:w="1275" w:type="dxa"/>
          </w:tcPr>
          <w:p w:rsidR="00F033E6" w:rsidRPr="00F033E6" w:rsidRDefault="00F033E6" w:rsidP="00F033E6">
            <w:pPr>
              <w:spacing w:after="0"/>
              <w:ind w:firstLine="0"/>
              <w:jc w:val="center"/>
              <w:rPr>
                <w:sz w:val="20"/>
                <w:szCs w:val="20"/>
              </w:rPr>
            </w:pPr>
            <w:r w:rsidRPr="00F033E6">
              <w:rPr>
                <w:sz w:val="20"/>
                <w:szCs w:val="20"/>
              </w:rPr>
              <w:t>33220</w:t>
            </w:r>
          </w:p>
        </w:tc>
        <w:tc>
          <w:tcPr>
            <w:tcW w:w="1276" w:type="dxa"/>
          </w:tcPr>
          <w:p w:rsidR="00F033E6" w:rsidRPr="00F033E6" w:rsidRDefault="00F033E6" w:rsidP="00F033E6">
            <w:pPr>
              <w:spacing w:after="0"/>
              <w:ind w:firstLine="0"/>
              <w:jc w:val="center"/>
              <w:rPr>
                <w:sz w:val="20"/>
                <w:szCs w:val="20"/>
              </w:rPr>
            </w:pPr>
            <w:r w:rsidRPr="00F033E6">
              <w:rPr>
                <w:sz w:val="20"/>
                <w:szCs w:val="20"/>
              </w:rPr>
              <w:t>11950</w:t>
            </w:r>
          </w:p>
        </w:tc>
        <w:tc>
          <w:tcPr>
            <w:tcW w:w="1134" w:type="dxa"/>
          </w:tcPr>
          <w:p w:rsidR="00F033E6" w:rsidRPr="00F033E6" w:rsidRDefault="00F033E6" w:rsidP="00F033E6">
            <w:pPr>
              <w:spacing w:after="0"/>
              <w:ind w:firstLine="0"/>
              <w:jc w:val="center"/>
              <w:rPr>
                <w:sz w:val="20"/>
                <w:szCs w:val="20"/>
              </w:rPr>
            </w:pPr>
            <w:r w:rsidRPr="00F033E6">
              <w:rPr>
                <w:sz w:val="20"/>
                <w:szCs w:val="20"/>
              </w:rPr>
              <w:t>33460</w:t>
            </w:r>
          </w:p>
        </w:tc>
        <w:tc>
          <w:tcPr>
            <w:tcW w:w="1276" w:type="dxa"/>
          </w:tcPr>
          <w:p w:rsidR="00F033E6" w:rsidRPr="00F033E6" w:rsidRDefault="00F033E6" w:rsidP="00F033E6">
            <w:pPr>
              <w:spacing w:after="0"/>
              <w:ind w:firstLine="0"/>
              <w:jc w:val="center"/>
              <w:rPr>
                <w:sz w:val="20"/>
                <w:szCs w:val="20"/>
              </w:rPr>
            </w:pPr>
            <w:r w:rsidRPr="00F033E6">
              <w:rPr>
                <w:sz w:val="20"/>
                <w:szCs w:val="20"/>
              </w:rPr>
              <w:t>90</w:t>
            </w:r>
          </w:p>
        </w:tc>
        <w:tc>
          <w:tcPr>
            <w:tcW w:w="1276" w:type="dxa"/>
          </w:tcPr>
          <w:p w:rsidR="00F033E6" w:rsidRPr="00F033E6" w:rsidRDefault="00F033E6" w:rsidP="00F033E6">
            <w:pPr>
              <w:spacing w:after="0"/>
              <w:ind w:firstLine="0"/>
              <w:jc w:val="center"/>
              <w:rPr>
                <w:sz w:val="20"/>
                <w:szCs w:val="20"/>
              </w:rPr>
            </w:pPr>
            <w:r w:rsidRPr="00F033E6">
              <w:rPr>
                <w:sz w:val="20"/>
                <w:szCs w:val="20"/>
              </w:rPr>
              <w:t>240</w:t>
            </w:r>
          </w:p>
        </w:tc>
        <w:tc>
          <w:tcPr>
            <w:tcW w:w="1275" w:type="dxa"/>
          </w:tcPr>
          <w:p w:rsidR="00F033E6" w:rsidRPr="00F033E6" w:rsidRDefault="00F033E6" w:rsidP="00F033E6">
            <w:pPr>
              <w:spacing w:after="0"/>
              <w:ind w:firstLine="0"/>
              <w:jc w:val="center"/>
              <w:rPr>
                <w:sz w:val="20"/>
                <w:szCs w:val="20"/>
              </w:rPr>
            </w:pPr>
            <w:r w:rsidRPr="00F033E6">
              <w:rPr>
                <w:sz w:val="20"/>
                <w:szCs w:val="20"/>
              </w:rPr>
              <w:t>14500</w:t>
            </w:r>
          </w:p>
        </w:tc>
        <w:tc>
          <w:tcPr>
            <w:tcW w:w="1276" w:type="dxa"/>
          </w:tcPr>
          <w:p w:rsidR="00F033E6" w:rsidRPr="00F033E6" w:rsidRDefault="00F033E6" w:rsidP="00F033E6">
            <w:pPr>
              <w:spacing w:after="0"/>
              <w:ind w:firstLine="0"/>
              <w:jc w:val="center"/>
              <w:rPr>
                <w:sz w:val="20"/>
                <w:szCs w:val="20"/>
              </w:rPr>
            </w:pPr>
            <w:r w:rsidRPr="00F033E6">
              <w:rPr>
                <w:sz w:val="20"/>
                <w:szCs w:val="20"/>
              </w:rPr>
              <w:t>40600</w:t>
            </w:r>
          </w:p>
        </w:tc>
        <w:tc>
          <w:tcPr>
            <w:tcW w:w="1134" w:type="dxa"/>
          </w:tcPr>
          <w:p w:rsidR="00F033E6" w:rsidRPr="00F033E6" w:rsidRDefault="00F033E6" w:rsidP="00F033E6">
            <w:pPr>
              <w:spacing w:after="0"/>
              <w:ind w:firstLine="0"/>
              <w:jc w:val="center"/>
              <w:rPr>
                <w:sz w:val="20"/>
                <w:szCs w:val="20"/>
              </w:rPr>
            </w:pPr>
            <w:r w:rsidRPr="00F033E6">
              <w:rPr>
                <w:sz w:val="20"/>
                <w:szCs w:val="20"/>
              </w:rPr>
              <w:t>2860</w:t>
            </w:r>
          </w:p>
        </w:tc>
        <w:tc>
          <w:tcPr>
            <w:tcW w:w="1276" w:type="dxa"/>
          </w:tcPr>
          <w:p w:rsidR="00F033E6" w:rsidRPr="00F033E6" w:rsidRDefault="00F033E6" w:rsidP="00F033E6">
            <w:pPr>
              <w:spacing w:after="0"/>
              <w:ind w:firstLine="0"/>
              <w:jc w:val="center"/>
              <w:rPr>
                <w:sz w:val="20"/>
                <w:szCs w:val="20"/>
              </w:rPr>
            </w:pPr>
            <w:r w:rsidRPr="00F033E6">
              <w:rPr>
                <w:sz w:val="20"/>
                <w:szCs w:val="20"/>
              </w:rPr>
              <w:t>8000</w:t>
            </w:r>
          </w:p>
        </w:tc>
      </w:tr>
      <w:tr w:rsidR="00F033E6" w:rsidRPr="00F033E6" w:rsidTr="00632234">
        <w:trPr>
          <w:trHeight w:val="111"/>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35720</w:t>
            </w:r>
          </w:p>
        </w:tc>
        <w:tc>
          <w:tcPr>
            <w:tcW w:w="1275" w:type="dxa"/>
          </w:tcPr>
          <w:p w:rsidR="00F033E6" w:rsidRPr="00F033E6" w:rsidRDefault="00F033E6" w:rsidP="00F033E6">
            <w:pPr>
              <w:spacing w:after="0"/>
              <w:ind w:firstLine="0"/>
              <w:jc w:val="center"/>
              <w:rPr>
                <w:b/>
                <w:sz w:val="20"/>
                <w:szCs w:val="20"/>
              </w:rPr>
            </w:pPr>
            <w:r w:rsidRPr="00F033E6">
              <w:rPr>
                <w:b/>
                <w:sz w:val="20"/>
                <w:szCs w:val="20"/>
              </w:rPr>
              <w:t>106740</w:t>
            </w:r>
          </w:p>
        </w:tc>
        <w:tc>
          <w:tcPr>
            <w:tcW w:w="1276" w:type="dxa"/>
          </w:tcPr>
          <w:p w:rsidR="00F033E6" w:rsidRPr="00F033E6" w:rsidRDefault="00F033E6" w:rsidP="00F033E6">
            <w:pPr>
              <w:spacing w:after="0"/>
              <w:ind w:firstLine="0"/>
              <w:jc w:val="center"/>
              <w:rPr>
                <w:b/>
                <w:sz w:val="20"/>
                <w:szCs w:val="20"/>
              </w:rPr>
            </w:pPr>
            <w:r w:rsidRPr="00F033E6">
              <w:rPr>
                <w:b/>
                <w:sz w:val="20"/>
                <w:szCs w:val="20"/>
              </w:rPr>
              <w:t>49810</w:t>
            </w:r>
          </w:p>
        </w:tc>
        <w:tc>
          <w:tcPr>
            <w:tcW w:w="1134" w:type="dxa"/>
          </w:tcPr>
          <w:p w:rsidR="00F033E6" w:rsidRPr="00F033E6" w:rsidRDefault="00F033E6" w:rsidP="00F033E6">
            <w:pPr>
              <w:spacing w:after="0"/>
              <w:ind w:firstLine="0"/>
              <w:jc w:val="center"/>
              <w:rPr>
                <w:b/>
                <w:sz w:val="20"/>
                <w:szCs w:val="20"/>
              </w:rPr>
            </w:pPr>
            <w:r w:rsidRPr="00F033E6">
              <w:rPr>
                <w:b/>
                <w:sz w:val="20"/>
                <w:szCs w:val="20"/>
              </w:rPr>
              <w:t>150410</w:t>
            </w:r>
          </w:p>
        </w:tc>
        <w:tc>
          <w:tcPr>
            <w:tcW w:w="1276" w:type="dxa"/>
          </w:tcPr>
          <w:p w:rsidR="00F033E6" w:rsidRPr="00F033E6" w:rsidRDefault="00F033E6" w:rsidP="00F033E6">
            <w:pPr>
              <w:spacing w:after="0"/>
              <w:ind w:firstLine="0"/>
              <w:jc w:val="center"/>
              <w:rPr>
                <w:b/>
                <w:sz w:val="20"/>
                <w:szCs w:val="20"/>
              </w:rPr>
            </w:pPr>
            <w:r w:rsidRPr="00F033E6">
              <w:rPr>
                <w:b/>
                <w:sz w:val="20"/>
                <w:szCs w:val="20"/>
              </w:rPr>
              <w:t>17090</w:t>
            </w:r>
          </w:p>
        </w:tc>
        <w:tc>
          <w:tcPr>
            <w:tcW w:w="1276" w:type="dxa"/>
          </w:tcPr>
          <w:p w:rsidR="00F033E6" w:rsidRPr="00F033E6" w:rsidRDefault="00F033E6" w:rsidP="00F033E6">
            <w:pPr>
              <w:spacing w:after="0"/>
              <w:ind w:firstLine="0"/>
              <w:jc w:val="center"/>
              <w:rPr>
                <w:b/>
                <w:sz w:val="20"/>
                <w:szCs w:val="20"/>
              </w:rPr>
            </w:pPr>
            <w:r w:rsidRPr="00F033E6">
              <w:rPr>
                <w:b/>
                <w:sz w:val="20"/>
                <w:szCs w:val="20"/>
              </w:rPr>
              <w:t>43670</w:t>
            </w:r>
          </w:p>
        </w:tc>
        <w:tc>
          <w:tcPr>
            <w:tcW w:w="1275" w:type="dxa"/>
          </w:tcPr>
          <w:p w:rsidR="00F033E6" w:rsidRPr="00F033E6" w:rsidRDefault="00F033E6" w:rsidP="00F033E6">
            <w:pPr>
              <w:spacing w:after="0"/>
              <w:ind w:firstLine="0"/>
              <w:jc w:val="center"/>
              <w:rPr>
                <w:b/>
                <w:sz w:val="20"/>
                <w:szCs w:val="20"/>
              </w:rPr>
            </w:pPr>
            <w:r w:rsidRPr="00F033E6">
              <w:rPr>
                <w:b/>
                <w:sz w:val="20"/>
                <w:szCs w:val="20"/>
              </w:rPr>
              <w:t>58280</w:t>
            </w:r>
          </w:p>
        </w:tc>
        <w:tc>
          <w:tcPr>
            <w:tcW w:w="1276" w:type="dxa"/>
          </w:tcPr>
          <w:p w:rsidR="00F033E6" w:rsidRPr="00F033E6" w:rsidRDefault="00F033E6" w:rsidP="00F033E6">
            <w:pPr>
              <w:spacing w:after="0"/>
              <w:ind w:firstLine="0"/>
              <w:jc w:val="center"/>
              <w:rPr>
                <w:b/>
                <w:sz w:val="20"/>
                <w:szCs w:val="20"/>
              </w:rPr>
            </w:pPr>
            <w:r w:rsidRPr="00F033E6">
              <w:rPr>
                <w:b/>
                <w:sz w:val="20"/>
                <w:szCs w:val="20"/>
              </w:rPr>
              <w:t>176020</w:t>
            </w:r>
          </w:p>
        </w:tc>
        <w:tc>
          <w:tcPr>
            <w:tcW w:w="1134" w:type="dxa"/>
          </w:tcPr>
          <w:p w:rsidR="00F033E6" w:rsidRPr="00F033E6" w:rsidRDefault="00F033E6" w:rsidP="00F033E6">
            <w:pPr>
              <w:spacing w:after="0"/>
              <w:ind w:firstLine="0"/>
              <w:jc w:val="center"/>
              <w:rPr>
                <w:b/>
                <w:sz w:val="20"/>
                <w:szCs w:val="20"/>
              </w:rPr>
            </w:pPr>
            <w:r w:rsidRPr="00F033E6">
              <w:rPr>
                <w:b/>
                <w:sz w:val="20"/>
                <w:szCs w:val="20"/>
              </w:rPr>
              <w:t>23090</w:t>
            </w:r>
          </w:p>
        </w:tc>
        <w:tc>
          <w:tcPr>
            <w:tcW w:w="1276" w:type="dxa"/>
          </w:tcPr>
          <w:p w:rsidR="00F033E6" w:rsidRPr="00F033E6" w:rsidRDefault="00F033E6" w:rsidP="00F033E6">
            <w:pPr>
              <w:spacing w:after="0"/>
              <w:ind w:firstLine="0"/>
              <w:jc w:val="center"/>
              <w:rPr>
                <w:b/>
                <w:sz w:val="20"/>
                <w:szCs w:val="20"/>
              </w:rPr>
            </w:pPr>
            <w:r w:rsidRPr="00F033E6">
              <w:rPr>
                <w:b/>
                <w:sz w:val="20"/>
                <w:szCs w:val="20"/>
              </w:rPr>
              <w:t>70800</w:t>
            </w:r>
          </w:p>
        </w:tc>
      </w:tr>
      <w:tr w:rsidR="00F033E6" w:rsidRPr="00F033E6" w:rsidTr="00632234">
        <w:trPr>
          <w:trHeight w:val="150"/>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1276" w:type="dxa"/>
          </w:tcPr>
          <w:p w:rsidR="00F033E6" w:rsidRPr="00F033E6" w:rsidRDefault="00F033E6" w:rsidP="00F033E6">
            <w:pPr>
              <w:spacing w:after="0"/>
              <w:ind w:firstLine="0"/>
              <w:jc w:val="center"/>
              <w:rPr>
                <w:b/>
                <w:sz w:val="20"/>
                <w:szCs w:val="20"/>
              </w:rPr>
            </w:pPr>
          </w:p>
        </w:tc>
        <w:tc>
          <w:tcPr>
            <w:tcW w:w="1275"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134"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275"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c>
          <w:tcPr>
            <w:tcW w:w="1134" w:type="dxa"/>
          </w:tcPr>
          <w:p w:rsidR="00F033E6" w:rsidRPr="00F033E6" w:rsidRDefault="00F033E6" w:rsidP="00F033E6">
            <w:pPr>
              <w:spacing w:after="0"/>
              <w:ind w:firstLine="0"/>
              <w:jc w:val="center"/>
              <w:rPr>
                <w:b/>
                <w:sz w:val="20"/>
                <w:szCs w:val="20"/>
              </w:rPr>
            </w:pPr>
          </w:p>
        </w:tc>
        <w:tc>
          <w:tcPr>
            <w:tcW w:w="1276" w:type="dxa"/>
          </w:tcPr>
          <w:p w:rsidR="00F033E6" w:rsidRPr="00F033E6" w:rsidRDefault="00F033E6" w:rsidP="00F033E6">
            <w:pPr>
              <w:spacing w:after="0"/>
              <w:ind w:firstLine="0"/>
              <w:jc w:val="center"/>
              <w:rPr>
                <w:b/>
                <w:sz w:val="20"/>
                <w:szCs w:val="20"/>
              </w:rPr>
            </w:pPr>
          </w:p>
        </w:tc>
      </w:tr>
      <w:tr w:rsidR="00F033E6" w:rsidRPr="00F033E6" w:rsidTr="00632234">
        <w:trPr>
          <w:trHeight w:val="190"/>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580</w:t>
            </w:r>
          </w:p>
        </w:tc>
        <w:tc>
          <w:tcPr>
            <w:tcW w:w="1275" w:type="dxa"/>
          </w:tcPr>
          <w:p w:rsidR="00F033E6" w:rsidRPr="00F033E6" w:rsidRDefault="00F033E6" w:rsidP="00F033E6">
            <w:pPr>
              <w:spacing w:after="0"/>
              <w:ind w:firstLine="0"/>
              <w:jc w:val="center"/>
              <w:rPr>
                <w:sz w:val="20"/>
                <w:szCs w:val="20"/>
              </w:rPr>
            </w:pPr>
            <w:r w:rsidRPr="00F033E6">
              <w:rPr>
                <w:sz w:val="20"/>
                <w:szCs w:val="20"/>
              </w:rPr>
              <w:t>1300</w:t>
            </w:r>
          </w:p>
        </w:tc>
        <w:tc>
          <w:tcPr>
            <w:tcW w:w="1276" w:type="dxa"/>
          </w:tcPr>
          <w:p w:rsidR="00F033E6" w:rsidRPr="00F033E6" w:rsidRDefault="00F033E6" w:rsidP="00F033E6">
            <w:pPr>
              <w:spacing w:after="0"/>
              <w:ind w:firstLine="0"/>
              <w:jc w:val="center"/>
              <w:rPr>
                <w:sz w:val="20"/>
                <w:szCs w:val="20"/>
              </w:rPr>
            </w:pPr>
            <w:r w:rsidRPr="00F033E6">
              <w:rPr>
                <w:sz w:val="20"/>
                <w:szCs w:val="20"/>
              </w:rPr>
              <w:t>1160</w:t>
            </w:r>
          </w:p>
        </w:tc>
        <w:tc>
          <w:tcPr>
            <w:tcW w:w="1134" w:type="dxa"/>
          </w:tcPr>
          <w:p w:rsidR="00F033E6" w:rsidRPr="00F033E6" w:rsidRDefault="00F033E6" w:rsidP="00F033E6">
            <w:pPr>
              <w:spacing w:after="0"/>
              <w:ind w:firstLine="0"/>
              <w:jc w:val="center"/>
              <w:rPr>
                <w:sz w:val="20"/>
                <w:szCs w:val="20"/>
              </w:rPr>
            </w:pPr>
            <w:r w:rsidRPr="00F033E6">
              <w:rPr>
                <w:sz w:val="20"/>
                <w:szCs w:val="20"/>
              </w:rPr>
              <w:t>2600</w:t>
            </w:r>
          </w:p>
        </w:tc>
        <w:tc>
          <w:tcPr>
            <w:tcW w:w="1276" w:type="dxa"/>
          </w:tcPr>
          <w:p w:rsidR="00F033E6" w:rsidRPr="00F033E6" w:rsidRDefault="00F033E6" w:rsidP="00F033E6">
            <w:pPr>
              <w:spacing w:after="0"/>
              <w:ind w:firstLine="0"/>
              <w:jc w:val="center"/>
              <w:rPr>
                <w:sz w:val="20"/>
                <w:szCs w:val="20"/>
              </w:rPr>
            </w:pPr>
            <w:r w:rsidRPr="00F033E6">
              <w:rPr>
                <w:sz w:val="20"/>
                <w:szCs w:val="20"/>
              </w:rPr>
              <w:t>580</w:t>
            </w:r>
          </w:p>
        </w:tc>
        <w:tc>
          <w:tcPr>
            <w:tcW w:w="1276" w:type="dxa"/>
          </w:tcPr>
          <w:p w:rsidR="00F033E6" w:rsidRPr="00F033E6" w:rsidRDefault="00F033E6" w:rsidP="00F033E6">
            <w:pPr>
              <w:spacing w:after="0"/>
              <w:ind w:firstLine="0"/>
              <w:jc w:val="center"/>
              <w:rPr>
                <w:sz w:val="20"/>
                <w:szCs w:val="20"/>
              </w:rPr>
            </w:pPr>
            <w:r w:rsidRPr="00F033E6">
              <w:rPr>
                <w:sz w:val="20"/>
                <w:szCs w:val="20"/>
              </w:rPr>
              <w:t>1300</w:t>
            </w:r>
          </w:p>
        </w:tc>
        <w:tc>
          <w:tcPr>
            <w:tcW w:w="1275" w:type="dxa"/>
          </w:tcPr>
          <w:p w:rsidR="00F033E6" w:rsidRPr="00F033E6" w:rsidRDefault="00F033E6" w:rsidP="00F033E6">
            <w:pPr>
              <w:spacing w:after="0"/>
              <w:ind w:firstLine="0"/>
              <w:jc w:val="center"/>
              <w:rPr>
                <w:sz w:val="20"/>
                <w:szCs w:val="20"/>
              </w:rPr>
            </w:pPr>
            <w:r w:rsidRPr="00F033E6">
              <w:rPr>
                <w:sz w:val="20"/>
                <w:szCs w:val="20"/>
              </w:rPr>
              <w:t>2340</w:t>
            </w:r>
          </w:p>
        </w:tc>
        <w:tc>
          <w:tcPr>
            <w:tcW w:w="1276" w:type="dxa"/>
          </w:tcPr>
          <w:p w:rsidR="00F033E6" w:rsidRPr="00F033E6" w:rsidRDefault="00F033E6" w:rsidP="00F033E6">
            <w:pPr>
              <w:spacing w:after="0"/>
              <w:ind w:firstLine="0"/>
              <w:jc w:val="center"/>
              <w:rPr>
                <w:sz w:val="20"/>
                <w:szCs w:val="20"/>
              </w:rPr>
            </w:pPr>
            <w:r w:rsidRPr="00F033E6">
              <w:rPr>
                <w:sz w:val="20"/>
                <w:szCs w:val="20"/>
              </w:rPr>
              <w:t>5270</w:t>
            </w:r>
          </w:p>
        </w:tc>
        <w:tc>
          <w:tcPr>
            <w:tcW w:w="1134" w:type="dxa"/>
          </w:tcPr>
          <w:p w:rsidR="00F033E6" w:rsidRPr="00F033E6" w:rsidRDefault="00F033E6" w:rsidP="00F033E6">
            <w:pPr>
              <w:spacing w:after="0"/>
              <w:ind w:firstLine="0"/>
              <w:jc w:val="center"/>
              <w:rPr>
                <w:sz w:val="20"/>
                <w:szCs w:val="20"/>
              </w:rPr>
            </w:pPr>
            <w:r w:rsidRPr="00F033E6">
              <w:rPr>
                <w:sz w:val="20"/>
                <w:szCs w:val="20"/>
              </w:rPr>
              <w:t>1780</w:t>
            </w:r>
          </w:p>
        </w:tc>
        <w:tc>
          <w:tcPr>
            <w:tcW w:w="1276" w:type="dxa"/>
          </w:tcPr>
          <w:p w:rsidR="00F033E6" w:rsidRPr="00F033E6" w:rsidRDefault="00F033E6" w:rsidP="00F033E6">
            <w:pPr>
              <w:spacing w:after="0"/>
              <w:ind w:firstLine="0"/>
              <w:jc w:val="center"/>
              <w:rPr>
                <w:sz w:val="20"/>
                <w:szCs w:val="20"/>
              </w:rPr>
            </w:pPr>
            <w:r w:rsidRPr="00F033E6">
              <w:rPr>
                <w:sz w:val="20"/>
                <w:szCs w:val="20"/>
              </w:rPr>
              <w:t>4000</w:t>
            </w:r>
          </w:p>
        </w:tc>
      </w:tr>
      <w:tr w:rsidR="00F033E6" w:rsidRPr="00F033E6" w:rsidTr="00632234">
        <w:trPr>
          <w:trHeight w:val="111"/>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1280</w:t>
            </w:r>
          </w:p>
        </w:tc>
        <w:tc>
          <w:tcPr>
            <w:tcW w:w="1275" w:type="dxa"/>
          </w:tcPr>
          <w:p w:rsidR="00F033E6" w:rsidRPr="00F033E6" w:rsidRDefault="00F033E6" w:rsidP="00F033E6">
            <w:pPr>
              <w:spacing w:after="0"/>
              <w:ind w:firstLine="0"/>
              <w:jc w:val="center"/>
              <w:rPr>
                <w:sz w:val="20"/>
                <w:szCs w:val="20"/>
              </w:rPr>
            </w:pPr>
            <w:r w:rsidRPr="00F033E6">
              <w:rPr>
                <w:sz w:val="20"/>
                <w:szCs w:val="20"/>
              </w:rPr>
              <w:t>4090</w:t>
            </w:r>
          </w:p>
        </w:tc>
        <w:tc>
          <w:tcPr>
            <w:tcW w:w="1276" w:type="dxa"/>
          </w:tcPr>
          <w:p w:rsidR="00F033E6" w:rsidRPr="00F033E6" w:rsidRDefault="00F033E6" w:rsidP="00F033E6">
            <w:pPr>
              <w:spacing w:after="0"/>
              <w:ind w:firstLine="0"/>
              <w:jc w:val="center"/>
              <w:rPr>
                <w:sz w:val="20"/>
                <w:szCs w:val="20"/>
              </w:rPr>
            </w:pPr>
            <w:r w:rsidRPr="00F033E6">
              <w:rPr>
                <w:sz w:val="20"/>
                <w:szCs w:val="20"/>
              </w:rPr>
              <w:t>2350</w:t>
            </w:r>
          </w:p>
        </w:tc>
        <w:tc>
          <w:tcPr>
            <w:tcW w:w="1134" w:type="dxa"/>
          </w:tcPr>
          <w:p w:rsidR="00F033E6" w:rsidRPr="00F033E6" w:rsidRDefault="00F033E6" w:rsidP="00F033E6">
            <w:pPr>
              <w:spacing w:after="0"/>
              <w:ind w:firstLine="0"/>
              <w:jc w:val="center"/>
              <w:rPr>
                <w:sz w:val="20"/>
                <w:szCs w:val="20"/>
              </w:rPr>
            </w:pPr>
            <w:r w:rsidRPr="00F033E6">
              <w:rPr>
                <w:sz w:val="20"/>
                <w:szCs w:val="20"/>
              </w:rPr>
              <w:t>7540</w:t>
            </w:r>
          </w:p>
        </w:tc>
        <w:tc>
          <w:tcPr>
            <w:tcW w:w="1276" w:type="dxa"/>
          </w:tcPr>
          <w:p w:rsidR="00F033E6" w:rsidRPr="00F033E6" w:rsidRDefault="00F033E6" w:rsidP="00F033E6">
            <w:pPr>
              <w:spacing w:after="0"/>
              <w:ind w:firstLine="0"/>
              <w:jc w:val="center"/>
              <w:rPr>
                <w:sz w:val="20"/>
                <w:szCs w:val="20"/>
              </w:rPr>
            </w:pPr>
            <w:r w:rsidRPr="00F033E6">
              <w:rPr>
                <w:sz w:val="20"/>
                <w:szCs w:val="20"/>
              </w:rPr>
              <w:t>1110</w:t>
            </w:r>
          </w:p>
        </w:tc>
        <w:tc>
          <w:tcPr>
            <w:tcW w:w="1276" w:type="dxa"/>
          </w:tcPr>
          <w:p w:rsidR="00F033E6" w:rsidRPr="00F033E6" w:rsidRDefault="00F033E6" w:rsidP="00F033E6">
            <w:pPr>
              <w:spacing w:after="0"/>
              <w:ind w:firstLine="0"/>
              <w:jc w:val="center"/>
              <w:rPr>
                <w:sz w:val="20"/>
                <w:szCs w:val="20"/>
              </w:rPr>
            </w:pPr>
            <w:r w:rsidRPr="00F033E6">
              <w:rPr>
                <w:sz w:val="20"/>
                <w:szCs w:val="20"/>
              </w:rPr>
              <w:t>3560</w:t>
            </w:r>
          </w:p>
        </w:tc>
        <w:tc>
          <w:tcPr>
            <w:tcW w:w="1275" w:type="dxa"/>
          </w:tcPr>
          <w:p w:rsidR="00F033E6" w:rsidRPr="00F033E6" w:rsidRDefault="00F033E6" w:rsidP="00F033E6">
            <w:pPr>
              <w:spacing w:after="0"/>
              <w:ind w:firstLine="0"/>
              <w:jc w:val="center"/>
              <w:rPr>
                <w:sz w:val="20"/>
                <w:szCs w:val="20"/>
              </w:rPr>
            </w:pPr>
            <w:r w:rsidRPr="00F033E6">
              <w:rPr>
                <w:sz w:val="20"/>
                <w:szCs w:val="20"/>
              </w:rPr>
              <w:t>5540</w:t>
            </w:r>
          </w:p>
        </w:tc>
        <w:tc>
          <w:tcPr>
            <w:tcW w:w="1276" w:type="dxa"/>
          </w:tcPr>
          <w:p w:rsidR="00F033E6" w:rsidRPr="00F033E6" w:rsidRDefault="00F033E6" w:rsidP="00F033E6">
            <w:pPr>
              <w:spacing w:after="0"/>
              <w:ind w:firstLine="0"/>
              <w:jc w:val="center"/>
              <w:rPr>
                <w:sz w:val="20"/>
                <w:szCs w:val="20"/>
              </w:rPr>
            </w:pPr>
            <w:r w:rsidRPr="00F033E6">
              <w:rPr>
                <w:sz w:val="20"/>
                <w:szCs w:val="20"/>
              </w:rPr>
              <w:t>17730</w:t>
            </w:r>
          </w:p>
        </w:tc>
        <w:tc>
          <w:tcPr>
            <w:tcW w:w="1134" w:type="dxa"/>
          </w:tcPr>
          <w:p w:rsidR="00F033E6" w:rsidRPr="00F033E6" w:rsidRDefault="00F033E6" w:rsidP="00F033E6">
            <w:pPr>
              <w:spacing w:after="0"/>
              <w:ind w:firstLine="0"/>
              <w:jc w:val="center"/>
              <w:rPr>
                <w:sz w:val="20"/>
                <w:szCs w:val="20"/>
              </w:rPr>
            </w:pPr>
            <w:r w:rsidRPr="00F033E6">
              <w:rPr>
                <w:sz w:val="20"/>
                <w:szCs w:val="20"/>
              </w:rPr>
              <w:t>4300</w:t>
            </w:r>
          </w:p>
        </w:tc>
        <w:tc>
          <w:tcPr>
            <w:tcW w:w="1276" w:type="dxa"/>
          </w:tcPr>
          <w:p w:rsidR="00F033E6" w:rsidRPr="00F033E6" w:rsidRDefault="00F033E6" w:rsidP="00F033E6">
            <w:pPr>
              <w:spacing w:after="0"/>
              <w:ind w:firstLine="0"/>
              <w:jc w:val="center"/>
              <w:rPr>
                <w:sz w:val="20"/>
                <w:szCs w:val="20"/>
              </w:rPr>
            </w:pPr>
            <w:r w:rsidRPr="00F033E6">
              <w:rPr>
                <w:sz w:val="20"/>
                <w:szCs w:val="20"/>
              </w:rPr>
              <w:t>13760</w:t>
            </w:r>
          </w:p>
        </w:tc>
      </w:tr>
      <w:tr w:rsidR="00F033E6" w:rsidRPr="00F033E6" w:rsidTr="00632234">
        <w:trPr>
          <w:trHeight w:val="150"/>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7160</w:t>
            </w:r>
          </w:p>
        </w:tc>
        <w:tc>
          <w:tcPr>
            <w:tcW w:w="1275" w:type="dxa"/>
          </w:tcPr>
          <w:p w:rsidR="00F033E6" w:rsidRPr="00F033E6" w:rsidRDefault="00F033E6" w:rsidP="00F033E6">
            <w:pPr>
              <w:spacing w:after="0"/>
              <w:ind w:firstLine="0"/>
              <w:jc w:val="center"/>
              <w:rPr>
                <w:sz w:val="20"/>
                <w:szCs w:val="20"/>
              </w:rPr>
            </w:pPr>
            <w:r w:rsidRPr="00F033E6">
              <w:rPr>
                <w:sz w:val="20"/>
                <w:szCs w:val="20"/>
              </w:rPr>
              <w:t>20050</w:t>
            </w:r>
          </w:p>
        </w:tc>
        <w:tc>
          <w:tcPr>
            <w:tcW w:w="1276" w:type="dxa"/>
          </w:tcPr>
          <w:p w:rsidR="00F033E6" w:rsidRPr="00F033E6" w:rsidRDefault="00F033E6" w:rsidP="00F033E6">
            <w:pPr>
              <w:spacing w:after="0"/>
              <w:ind w:firstLine="0"/>
              <w:jc w:val="center"/>
              <w:rPr>
                <w:sz w:val="20"/>
                <w:szCs w:val="20"/>
              </w:rPr>
            </w:pPr>
            <w:r w:rsidRPr="00F033E6">
              <w:rPr>
                <w:sz w:val="20"/>
                <w:szCs w:val="20"/>
              </w:rPr>
              <w:t>15290</w:t>
            </w:r>
          </w:p>
        </w:tc>
        <w:tc>
          <w:tcPr>
            <w:tcW w:w="1134" w:type="dxa"/>
          </w:tcPr>
          <w:p w:rsidR="00F033E6" w:rsidRPr="00F033E6" w:rsidRDefault="00F033E6" w:rsidP="00F033E6">
            <w:pPr>
              <w:spacing w:after="0"/>
              <w:ind w:firstLine="0"/>
              <w:jc w:val="center"/>
              <w:rPr>
                <w:sz w:val="20"/>
                <w:szCs w:val="20"/>
              </w:rPr>
            </w:pPr>
            <w:r w:rsidRPr="00F033E6">
              <w:rPr>
                <w:sz w:val="20"/>
                <w:szCs w:val="20"/>
              </w:rPr>
              <w:t>42820</w:t>
            </w:r>
          </w:p>
        </w:tc>
        <w:tc>
          <w:tcPr>
            <w:tcW w:w="1276" w:type="dxa"/>
          </w:tcPr>
          <w:p w:rsidR="00F033E6" w:rsidRPr="00F033E6" w:rsidRDefault="00F033E6" w:rsidP="00F033E6">
            <w:pPr>
              <w:spacing w:after="0"/>
              <w:ind w:firstLine="0"/>
              <w:jc w:val="center"/>
              <w:rPr>
                <w:sz w:val="20"/>
                <w:szCs w:val="20"/>
              </w:rPr>
            </w:pPr>
            <w:r w:rsidRPr="00F033E6">
              <w:rPr>
                <w:sz w:val="20"/>
                <w:szCs w:val="20"/>
              </w:rPr>
              <w:t>8170</w:t>
            </w:r>
          </w:p>
        </w:tc>
        <w:tc>
          <w:tcPr>
            <w:tcW w:w="1276" w:type="dxa"/>
          </w:tcPr>
          <w:p w:rsidR="00F033E6" w:rsidRPr="00F033E6" w:rsidRDefault="00F033E6" w:rsidP="00F033E6">
            <w:pPr>
              <w:spacing w:after="0"/>
              <w:ind w:firstLine="0"/>
              <w:jc w:val="center"/>
              <w:rPr>
                <w:sz w:val="20"/>
                <w:szCs w:val="20"/>
              </w:rPr>
            </w:pPr>
            <w:r w:rsidRPr="00F033E6">
              <w:rPr>
                <w:sz w:val="20"/>
                <w:szCs w:val="20"/>
              </w:rPr>
              <w:t>22870</w:t>
            </w:r>
          </w:p>
        </w:tc>
        <w:tc>
          <w:tcPr>
            <w:tcW w:w="1275" w:type="dxa"/>
          </w:tcPr>
          <w:p w:rsidR="00F033E6" w:rsidRPr="00F033E6" w:rsidRDefault="00F033E6" w:rsidP="00F033E6">
            <w:pPr>
              <w:spacing w:after="0"/>
              <w:ind w:firstLine="0"/>
              <w:jc w:val="center"/>
              <w:rPr>
                <w:sz w:val="20"/>
                <w:szCs w:val="20"/>
              </w:rPr>
            </w:pPr>
            <w:r w:rsidRPr="00F033E6">
              <w:rPr>
                <w:sz w:val="20"/>
                <w:szCs w:val="20"/>
              </w:rPr>
              <w:t>34390</w:t>
            </w:r>
          </w:p>
        </w:tc>
        <w:tc>
          <w:tcPr>
            <w:tcW w:w="1276" w:type="dxa"/>
          </w:tcPr>
          <w:p w:rsidR="00F033E6" w:rsidRPr="00F033E6" w:rsidRDefault="00F033E6" w:rsidP="00F033E6">
            <w:pPr>
              <w:spacing w:after="0"/>
              <w:ind w:firstLine="0"/>
              <w:jc w:val="center"/>
              <w:rPr>
                <w:sz w:val="20"/>
                <w:szCs w:val="20"/>
              </w:rPr>
            </w:pPr>
            <w:r w:rsidRPr="00F033E6">
              <w:rPr>
                <w:sz w:val="20"/>
                <w:szCs w:val="20"/>
              </w:rPr>
              <w:t>96280</w:t>
            </w:r>
          </w:p>
        </w:tc>
        <w:tc>
          <w:tcPr>
            <w:tcW w:w="1134" w:type="dxa"/>
          </w:tcPr>
          <w:p w:rsidR="00F033E6" w:rsidRPr="00F033E6" w:rsidRDefault="00F033E6" w:rsidP="00F033E6">
            <w:pPr>
              <w:spacing w:after="0"/>
              <w:ind w:firstLine="0"/>
              <w:jc w:val="center"/>
              <w:rPr>
                <w:sz w:val="20"/>
                <w:szCs w:val="20"/>
              </w:rPr>
            </w:pPr>
            <w:r w:rsidRPr="00F033E6">
              <w:rPr>
                <w:sz w:val="20"/>
                <w:szCs w:val="20"/>
              </w:rPr>
              <w:t>27450</w:t>
            </w:r>
          </w:p>
        </w:tc>
        <w:tc>
          <w:tcPr>
            <w:tcW w:w="1276" w:type="dxa"/>
          </w:tcPr>
          <w:p w:rsidR="00F033E6" w:rsidRPr="00F033E6" w:rsidRDefault="00F033E6" w:rsidP="00F033E6">
            <w:pPr>
              <w:spacing w:after="0"/>
              <w:ind w:firstLine="0"/>
              <w:jc w:val="center"/>
              <w:rPr>
                <w:sz w:val="20"/>
                <w:szCs w:val="20"/>
              </w:rPr>
            </w:pPr>
            <w:r w:rsidRPr="00F033E6">
              <w:rPr>
                <w:sz w:val="20"/>
                <w:szCs w:val="20"/>
              </w:rPr>
              <w:t>76870</w:t>
            </w:r>
          </w:p>
        </w:tc>
      </w:tr>
      <w:tr w:rsidR="00F033E6" w:rsidRPr="00F033E6" w:rsidTr="00632234">
        <w:trPr>
          <w:trHeight w:val="187"/>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9020</w:t>
            </w:r>
          </w:p>
        </w:tc>
        <w:tc>
          <w:tcPr>
            <w:tcW w:w="1275" w:type="dxa"/>
          </w:tcPr>
          <w:p w:rsidR="00F033E6" w:rsidRPr="00F033E6" w:rsidRDefault="00F033E6" w:rsidP="00F033E6">
            <w:pPr>
              <w:spacing w:after="0"/>
              <w:ind w:firstLine="0"/>
              <w:jc w:val="center"/>
              <w:rPr>
                <w:b/>
                <w:sz w:val="20"/>
                <w:szCs w:val="20"/>
              </w:rPr>
            </w:pPr>
            <w:r w:rsidRPr="00F033E6">
              <w:rPr>
                <w:b/>
                <w:sz w:val="20"/>
                <w:szCs w:val="20"/>
              </w:rPr>
              <w:t>25440</w:t>
            </w:r>
          </w:p>
        </w:tc>
        <w:tc>
          <w:tcPr>
            <w:tcW w:w="1276" w:type="dxa"/>
          </w:tcPr>
          <w:p w:rsidR="00F033E6" w:rsidRPr="00F033E6" w:rsidRDefault="00F033E6" w:rsidP="00F033E6">
            <w:pPr>
              <w:spacing w:after="0"/>
              <w:ind w:firstLine="0"/>
              <w:jc w:val="center"/>
              <w:rPr>
                <w:b/>
                <w:sz w:val="20"/>
                <w:szCs w:val="20"/>
              </w:rPr>
            </w:pPr>
            <w:r w:rsidRPr="00F033E6">
              <w:rPr>
                <w:b/>
                <w:sz w:val="20"/>
                <w:szCs w:val="20"/>
              </w:rPr>
              <w:t>18800</w:t>
            </w:r>
          </w:p>
        </w:tc>
        <w:tc>
          <w:tcPr>
            <w:tcW w:w="1134" w:type="dxa"/>
          </w:tcPr>
          <w:p w:rsidR="00F033E6" w:rsidRPr="00F033E6" w:rsidRDefault="00F033E6" w:rsidP="00F033E6">
            <w:pPr>
              <w:spacing w:after="0"/>
              <w:ind w:firstLine="0"/>
              <w:jc w:val="center"/>
              <w:rPr>
                <w:b/>
                <w:sz w:val="20"/>
                <w:szCs w:val="20"/>
              </w:rPr>
            </w:pPr>
            <w:r w:rsidRPr="00F033E6">
              <w:rPr>
                <w:b/>
                <w:sz w:val="20"/>
                <w:szCs w:val="20"/>
              </w:rPr>
              <w:t>52960</w:t>
            </w:r>
          </w:p>
        </w:tc>
        <w:tc>
          <w:tcPr>
            <w:tcW w:w="1276" w:type="dxa"/>
          </w:tcPr>
          <w:p w:rsidR="00F033E6" w:rsidRPr="00F033E6" w:rsidRDefault="00F033E6" w:rsidP="00F033E6">
            <w:pPr>
              <w:spacing w:after="0"/>
              <w:ind w:firstLine="0"/>
              <w:jc w:val="center"/>
              <w:rPr>
                <w:b/>
                <w:sz w:val="20"/>
                <w:szCs w:val="20"/>
              </w:rPr>
            </w:pPr>
            <w:r w:rsidRPr="00F033E6">
              <w:rPr>
                <w:b/>
                <w:sz w:val="20"/>
                <w:szCs w:val="20"/>
              </w:rPr>
              <w:t>9860</w:t>
            </w:r>
          </w:p>
        </w:tc>
        <w:tc>
          <w:tcPr>
            <w:tcW w:w="1276" w:type="dxa"/>
          </w:tcPr>
          <w:p w:rsidR="00F033E6" w:rsidRPr="00F033E6" w:rsidRDefault="00F033E6" w:rsidP="00F033E6">
            <w:pPr>
              <w:spacing w:after="0"/>
              <w:ind w:firstLine="0"/>
              <w:jc w:val="center"/>
              <w:rPr>
                <w:b/>
                <w:sz w:val="20"/>
                <w:szCs w:val="20"/>
              </w:rPr>
            </w:pPr>
            <w:r w:rsidRPr="00F033E6">
              <w:rPr>
                <w:b/>
                <w:sz w:val="20"/>
                <w:szCs w:val="20"/>
              </w:rPr>
              <w:t>27730</w:t>
            </w:r>
          </w:p>
        </w:tc>
        <w:tc>
          <w:tcPr>
            <w:tcW w:w="1275" w:type="dxa"/>
          </w:tcPr>
          <w:p w:rsidR="00F033E6" w:rsidRPr="00F033E6" w:rsidRDefault="00F033E6" w:rsidP="00F033E6">
            <w:pPr>
              <w:spacing w:after="0"/>
              <w:ind w:firstLine="0"/>
              <w:jc w:val="center"/>
              <w:rPr>
                <w:b/>
                <w:sz w:val="20"/>
                <w:szCs w:val="20"/>
              </w:rPr>
            </w:pPr>
            <w:r w:rsidRPr="00F033E6">
              <w:rPr>
                <w:b/>
                <w:sz w:val="20"/>
                <w:szCs w:val="20"/>
              </w:rPr>
              <w:t>42270</w:t>
            </w:r>
          </w:p>
        </w:tc>
        <w:tc>
          <w:tcPr>
            <w:tcW w:w="1276" w:type="dxa"/>
          </w:tcPr>
          <w:p w:rsidR="00F033E6" w:rsidRPr="00F033E6" w:rsidRDefault="00F033E6" w:rsidP="00F033E6">
            <w:pPr>
              <w:spacing w:after="0"/>
              <w:ind w:firstLine="0"/>
              <w:jc w:val="center"/>
              <w:rPr>
                <w:b/>
                <w:sz w:val="20"/>
                <w:szCs w:val="20"/>
              </w:rPr>
            </w:pPr>
            <w:r w:rsidRPr="00F033E6">
              <w:rPr>
                <w:b/>
                <w:sz w:val="20"/>
                <w:szCs w:val="20"/>
              </w:rPr>
              <w:t>119280</w:t>
            </w:r>
          </w:p>
        </w:tc>
        <w:tc>
          <w:tcPr>
            <w:tcW w:w="1134" w:type="dxa"/>
          </w:tcPr>
          <w:p w:rsidR="00F033E6" w:rsidRPr="00F033E6" w:rsidRDefault="00F033E6" w:rsidP="00F033E6">
            <w:pPr>
              <w:spacing w:after="0"/>
              <w:ind w:firstLine="0"/>
              <w:jc w:val="center"/>
              <w:rPr>
                <w:b/>
                <w:sz w:val="20"/>
                <w:szCs w:val="20"/>
              </w:rPr>
            </w:pPr>
            <w:r w:rsidRPr="00F033E6">
              <w:rPr>
                <w:b/>
                <w:sz w:val="20"/>
                <w:szCs w:val="20"/>
              </w:rPr>
              <w:t>33530</w:t>
            </w:r>
          </w:p>
        </w:tc>
        <w:tc>
          <w:tcPr>
            <w:tcW w:w="1276" w:type="dxa"/>
          </w:tcPr>
          <w:p w:rsidR="00F033E6" w:rsidRPr="00F033E6" w:rsidRDefault="00F033E6" w:rsidP="00F033E6">
            <w:pPr>
              <w:spacing w:after="0"/>
              <w:ind w:firstLine="0"/>
              <w:jc w:val="center"/>
              <w:rPr>
                <w:b/>
                <w:sz w:val="20"/>
                <w:szCs w:val="20"/>
              </w:rPr>
            </w:pPr>
            <w:r w:rsidRPr="00F033E6">
              <w:rPr>
                <w:b/>
                <w:sz w:val="20"/>
                <w:szCs w:val="20"/>
              </w:rPr>
              <w:t>94630</w:t>
            </w:r>
          </w:p>
        </w:tc>
      </w:tr>
      <w:tr w:rsidR="00F033E6" w:rsidRPr="00F033E6" w:rsidTr="00632234">
        <w:trPr>
          <w:trHeight w:val="135"/>
        </w:trPr>
        <w:tc>
          <w:tcPr>
            <w:tcW w:w="2978" w:type="dxa"/>
          </w:tcPr>
          <w:p w:rsidR="00F033E6" w:rsidRPr="00F033E6" w:rsidRDefault="00F033E6" w:rsidP="00F033E6">
            <w:pPr>
              <w:spacing w:after="0"/>
              <w:ind w:firstLine="0"/>
              <w:rPr>
                <w:sz w:val="20"/>
                <w:szCs w:val="20"/>
              </w:rPr>
            </w:pPr>
            <w:r w:rsidRPr="00F033E6">
              <w:rPr>
                <w:b/>
                <w:bCs/>
                <w:sz w:val="20"/>
                <w:szCs w:val="20"/>
              </w:rPr>
              <w:t>ИТОГО по округу</w:t>
            </w:r>
          </w:p>
        </w:tc>
        <w:tc>
          <w:tcPr>
            <w:tcW w:w="1276" w:type="dxa"/>
          </w:tcPr>
          <w:p w:rsidR="00F033E6" w:rsidRPr="00F033E6" w:rsidRDefault="00F033E6" w:rsidP="00F033E6">
            <w:pPr>
              <w:spacing w:after="0"/>
              <w:ind w:firstLine="0"/>
              <w:jc w:val="center"/>
              <w:rPr>
                <w:b/>
                <w:sz w:val="20"/>
                <w:szCs w:val="20"/>
              </w:rPr>
            </w:pPr>
            <w:r w:rsidRPr="00F033E6">
              <w:rPr>
                <w:b/>
                <w:sz w:val="20"/>
                <w:szCs w:val="20"/>
              </w:rPr>
              <w:t>44740</w:t>
            </w:r>
          </w:p>
        </w:tc>
        <w:tc>
          <w:tcPr>
            <w:tcW w:w="1275" w:type="dxa"/>
          </w:tcPr>
          <w:p w:rsidR="00F033E6" w:rsidRPr="00F033E6" w:rsidRDefault="00F033E6" w:rsidP="00F033E6">
            <w:pPr>
              <w:spacing w:after="0"/>
              <w:ind w:firstLine="0"/>
              <w:jc w:val="center"/>
              <w:rPr>
                <w:b/>
                <w:sz w:val="20"/>
                <w:szCs w:val="20"/>
              </w:rPr>
            </w:pPr>
            <w:r w:rsidRPr="00F033E6">
              <w:rPr>
                <w:b/>
                <w:sz w:val="20"/>
                <w:szCs w:val="20"/>
              </w:rPr>
              <w:t>132180</w:t>
            </w:r>
          </w:p>
        </w:tc>
        <w:tc>
          <w:tcPr>
            <w:tcW w:w="1276" w:type="dxa"/>
          </w:tcPr>
          <w:p w:rsidR="00F033E6" w:rsidRPr="00F033E6" w:rsidRDefault="00F033E6" w:rsidP="00F033E6">
            <w:pPr>
              <w:spacing w:after="0"/>
              <w:ind w:firstLine="0"/>
              <w:jc w:val="center"/>
              <w:rPr>
                <w:b/>
                <w:sz w:val="20"/>
                <w:szCs w:val="20"/>
              </w:rPr>
            </w:pPr>
            <w:r w:rsidRPr="00F033E6">
              <w:rPr>
                <w:b/>
                <w:sz w:val="20"/>
                <w:szCs w:val="20"/>
              </w:rPr>
              <w:t>68610</w:t>
            </w:r>
          </w:p>
        </w:tc>
        <w:tc>
          <w:tcPr>
            <w:tcW w:w="1134" w:type="dxa"/>
          </w:tcPr>
          <w:p w:rsidR="00F033E6" w:rsidRPr="00F033E6" w:rsidRDefault="00F033E6" w:rsidP="00F033E6">
            <w:pPr>
              <w:spacing w:after="0"/>
              <w:ind w:firstLine="0"/>
              <w:jc w:val="center"/>
              <w:rPr>
                <w:b/>
                <w:sz w:val="20"/>
                <w:szCs w:val="20"/>
              </w:rPr>
            </w:pPr>
            <w:r w:rsidRPr="00F033E6">
              <w:rPr>
                <w:b/>
                <w:sz w:val="20"/>
                <w:szCs w:val="20"/>
              </w:rPr>
              <w:t>203370</w:t>
            </w:r>
          </w:p>
        </w:tc>
        <w:tc>
          <w:tcPr>
            <w:tcW w:w="1276" w:type="dxa"/>
          </w:tcPr>
          <w:p w:rsidR="00F033E6" w:rsidRPr="00F033E6" w:rsidRDefault="00F033E6" w:rsidP="00F033E6">
            <w:pPr>
              <w:spacing w:after="0"/>
              <w:ind w:firstLine="0"/>
              <w:jc w:val="center"/>
              <w:rPr>
                <w:b/>
                <w:sz w:val="20"/>
                <w:szCs w:val="20"/>
              </w:rPr>
            </w:pPr>
            <w:r w:rsidRPr="00F033E6">
              <w:rPr>
                <w:b/>
                <w:sz w:val="20"/>
                <w:szCs w:val="20"/>
              </w:rPr>
              <w:t>26950</w:t>
            </w:r>
          </w:p>
        </w:tc>
        <w:tc>
          <w:tcPr>
            <w:tcW w:w="1276" w:type="dxa"/>
          </w:tcPr>
          <w:p w:rsidR="00F033E6" w:rsidRPr="00F033E6" w:rsidRDefault="00F033E6" w:rsidP="00F033E6">
            <w:pPr>
              <w:spacing w:after="0"/>
              <w:ind w:firstLine="0"/>
              <w:jc w:val="center"/>
              <w:rPr>
                <w:b/>
                <w:sz w:val="20"/>
                <w:szCs w:val="20"/>
              </w:rPr>
            </w:pPr>
            <w:r w:rsidRPr="00F033E6">
              <w:rPr>
                <w:b/>
                <w:sz w:val="20"/>
                <w:szCs w:val="20"/>
              </w:rPr>
              <w:t>71400</w:t>
            </w:r>
          </w:p>
        </w:tc>
        <w:tc>
          <w:tcPr>
            <w:tcW w:w="1275" w:type="dxa"/>
          </w:tcPr>
          <w:p w:rsidR="00F033E6" w:rsidRPr="00F033E6" w:rsidRDefault="00F033E6" w:rsidP="00F033E6">
            <w:pPr>
              <w:spacing w:after="0"/>
              <w:ind w:firstLine="0"/>
              <w:jc w:val="center"/>
              <w:rPr>
                <w:b/>
                <w:sz w:val="20"/>
                <w:szCs w:val="20"/>
              </w:rPr>
            </w:pPr>
            <w:r w:rsidRPr="00F033E6">
              <w:rPr>
                <w:b/>
                <w:sz w:val="20"/>
                <w:szCs w:val="20"/>
              </w:rPr>
              <w:t>100550</w:t>
            </w:r>
          </w:p>
        </w:tc>
        <w:tc>
          <w:tcPr>
            <w:tcW w:w="1276" w:type="dxa"/>
          </w:tcPr>
          <w:p w:rsidR="00F033E6" w:rsidRPr="00F033E6" w:rsidRDefault="00F033E6" w:rsidP="00F033E6">
            <w:pPr>
              <w:spacing w:after="0"/>
              <w:ind w:firstLine="0"/>
              <w:jc w:val="center"/>
              <w:rPr>
                <w:b/>
                <w:sz w:val="20"/>
                <w:szCs w:val="20"/>
              </w:rPr>
            </w:pPr>
            <w:r w:rsidRPr="00F033E6">
              <w:rPr>
                <w:b/>
                <w:sz w:val="20"/>
                <w:szCs w:val="20"/>
              </w:rPr>
              <w:t>295300</w:t>
            </w:r>
          </w:p>
        </w:tc>
        <w:tc>
          <w:tcPr>
            <w:tcW w:w="1134" w:type="dxa"/>
          </w:tcPr>
          <w:p w:rsidR="00F033E6" w:rsidRPr="00F033E6" w:rsidRDefault="00F033E6" w:rsidP="00F033E6">
            <w:pPr>
              <w:spacing w:after="0"/>
              <w:ind w:firstLine="0"/>
              <w:jc w:val="center"/>
              <w:rPr>
                <w:b/>
                <w:sz w:val="20"/>
                <w:szCs w:val="20"/>
              </w:rPr>
            </w:pPr>
            <w:r w:rsidRPr="00F033E6">
              <w:rPr>
                <w:b/>
                <w:sz w:val="20"/>
                <w:szCs w:val="20"/>
              </w:rPr>
              <w:t>56620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165430</w:t>
            </w:r>
          </w:p>
        </w:tc>
      </w:tr>
      <w:tr w:rsidR="00F033E6" w:rsidRPr="00F033E6" w:rsidTr="00632234">
        <w:trPr>
          <w:trHeight w:val="126"/>
        </w:trPr>
        <w:tc>
          <w:tcPr>
            <w:tcW w:w="15452" w:type="dxa"/>
            <w:gridSpan w:val="11"/>
          </w:tcPr>
          <w:p w:rsidR="00F033E6" w:rsidRPr="00F033E6" w:rsidRDefault="00F033E6" w:rsidP="00F033E6">
            <w:pPr>
              <w:spacing w:after="0"/>
              <w:ind w:firstLine="0"/>
              <w:jc w:val="left"/>
              <w:rPr>
                <w:sz w:val="20"/>
                <w:szCs w:val="20"/>
              </w:rPr>
            </w:pPr>
            <w:r w:rsidRPr="00F033E6">
              <w:rPr>
                <w:b/>
                <w:sz w:val="20"/>
                <w:szCs w:val="20"/>
              </w:rPr>
              <w:t>Зареченский территориальный округ</w:t>
            </w:r>
          </w:p>
        </w:tc>
      </w:tr>
      <w:tr w:rsidR="00F033E6" w:rsidRPr="00F033E6" w:rsidTr="00632234">
        <w:trPr>
          <w:trHeight w:val="70"/>
        </w:trPr>
        <w:tc>
          <w:tcPr>
            <w:tcW w:w="2978" w:type="dxa"/>
          </w:tcPr>
          <w:p w:rsidR="00F033E6" w:rsidRPr="00F033E6" w:rsidRDefault="00F033E6" w:rsidP="00F033E6">
            <w:pPr>
              <w:spacing w:after="0"/>
              <w:ind w:firstLine="0"/>
              <w:rPr>
                <w:sz w:val="20"/>
                <w:szCs w:val="20"/>
              </w:rPr>
            </w:pPr>
            <w:r w:rsidRPr="00F033E6">
              <w:rPr>
                <w:b/>
                <w:bCs/>
                <w:sz w:val="20"/>
                <w:szCs w:val="20"/>
              </w:rPr>
              <w:t>Зареченский район города</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rPr>
          <w:trHeight w:val="111"/>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3240</w:t>
            </w:r>
          </w:p>
        </w:tc>
        <w:tc>
          <w:tcPr>
            <w:tcW w:w="1275" w:type="dxa"/>
          </w:tcPr>
          <w:p w:rsidR="00F033E6" w:rsidRPr="00F033E6" w:rsidRDefault="00F033E6" w:rsidP="00F033E6">
            <w:pPr>
              <w:spacing w:after="0"/>
              <w:ind w:firstLine="0"/>
              <w:jc w:val="center"/>
              <w:rPr>
                <w:sz w:val="20"/>
                <w:szCs w:val="20"/>
              </w:rPr>
            </w:pPr>
            <w:r w:rsidRPr="00F033E6">
              <w:rPr>
                <w:sz w:val="20"/>
                <w:szCs w:val="20"/>
              </w:rPr>
              <w:t>7300</w:t>
            </w:r>
          </w:p>
        </w:tc>
        <w:tc>
          <w:tcPr>
            <w:tcW w:w="1276" w:type="dxa"/>
          </w:tcPr>
          <w:p w:rsidR="00F033E6" w:rsidRPr="00F033E6" w:rsidRDefault="00F033E6" w:rsidP="00F033E6">
            <w:pPr>
              <w:spacing w:after="0"/>
              <w:ind w:firstLine="0"/>
              <w:jc w:val="center"/>
              <w:rPr>
                <w:sz w:val="20"/>
                <w:szCs w:val="20"/>
              </w:rPr>
            </w:pPr>
            <w:r w:rsidRPr="00F033E6">
              <w:rPr>
                <w:sz w:val="20"/>
                <w:szCs w:val="20"/>
              </w:rPr>
              <w:t>4190</w:t>
            </w:r>
          </w:p>
        </w:tc>
        <w:tc>
          <w:tcPr>
            <w:tcW w:w="1134" w:type="dxa"/>
          </w:tcPr>
          <w:p w:rsidR="00F033E6" w:rsidRPr="00F033E6" w:rsidRDefault="00F033E6" w:rsidP="00F033E6">
            <w:pPr>
              <w:spacing w:after="0"/>
              <w:ind w:firstLine="0"/>
              <w:jc w:val="center"/>
              <w:rPr>
                <w:sz w:val="20"/>
                <w:szCs w:val="20"/>
              </w:rPr>
            </w:pPr>
            <w:r w:rsidRPr="00F033E6">
              <w:rPr>
                <w:sz w:val="20"/>
                <w:szCs w:val="20"/>
              </w:rPr>
              <w:t>9420</w:t>
            </w:r>
          </w:p>
        </w:tc>
        <w:tc>
          <w:tcPr>
            <w:tcW w:w="1276" w:type="dxa"/>
          </w:tcPr>
          <w:p w:rsidR="00F033E6" w:rsidRPr="00F033E6" w:rsidRDefault="00F033E6" w:rsidP="00F033E6">
            <w:pPr>
              <w:spacing w:after="0"/>
              <w:ind w:firstLine="0"/>
              <w:jc w:val="center"/>
              <w:rPr>
                <w:sz w:val="20"/>
                <w:szCs w:val="20"/>
              </w:rPr>
            </w:pPr>
            <w:r w:rsidRPr="00F033E6">
              <w:rPr>
                <w:sz w:val="20"/>
                <w:szCs w:val="20"/>
              </w:rPr>
              <w:t>940</w:t>
            </w:r>
          </w:p>
        </w:tc>
        <w:tc>
          <w:tcPr>
            <w:tcW w:w="1276" w:type="dxa"/>
          </w:tcPr>
          <w:p w:rsidR="00F033E6" w:rsidRPr="00F033E6" w:rsidRDefault="00F033E6" w:rsidP="00F033E6">
            <w:pPr>
              <w:spacing w:after="0"/>
              <w:ind w:firstLine="0"/>
              <w:jc w:val="center"/>
              <w:rPr>
                <w:sz w:val="20"/>
                <w:szCs w:val="20"/>
              </w:rPr>
            </w:pPr>
            <w:r w:rsidRPr="00F033E6">
              <w:rPr>
                <w:sz w:val="20"/>
                <w:szCs w:val="20"/>
              </w:rPr>
              <w:t>2120</w:t>
            </w:r>
          </w:p>
        </w:tc>
        <w:tc>
          <w:tcPr>
            <w:tcW w:w="1275" w:type="dxa"/>
          </w:tcPr>
          <w:p w:rsidR="00F033E6" w:rsidRPr="00F033E6" w:rsidRDefault="00F033E6" w:rsidP="00F033E6">
            <w:pPr>
              <w:spacing w:after="0"/>
              <w:ind w:firstLine="0"/>
              <w:jc w:val="center"/>
              <w:rPr>
                <w:sz w:val="20"/>
                <w:szCs w:val="20"/>
              </w:rPr>
            </w:pPr>
            <w:r w:rsidRPr="00F033E6">
              <w:rPr>
                <w:sz w:val="20"/>
                <w:szCs w:val="20"/>
              </w:rPr>
              <w:t>4000</w:t>
            </w:r>
          </w:p>
        </w:tc>
        <w:tc>
          <w:tcPr>
            <w:tcW w:w="1276" w:type="dxa"/>
          </w:tcPr>
          <w:p w:rsidR="00F033E6" w:rsidRPr="00F033E6" w:rsidRDefault="00F033E6" w:rsidP="00F033E6">
            <w:pPr>
              <w:spacing w:after="0"/>
              <w:ind w:firstLine="0"/>
              <w:jc w:val="center"/>
              <w:rPr>
                <w:sz w:val="20"/>
                <w:szCs w:val="20"/>
              </w:rPr>
            </w:pPr>
            <w:r w:rsidRPr="00F033E6">
              <w:rPr>
                <w:sz w:val="20"/>
                <w:szCs w:val="20"/>
              </w:rPr>
              <w:t>9000</w:t>
            </w:r>
          </w:p>
        </w:tc>
        <w:tc>
          <w:tcPr>
            <w:tcW w:w="1134" w:type="dxa"/>
          </w:tcPr>
          <w:p w:rsidR="00F033E6" w:rsidRPr="00F033E6" w:rsidRDefault="00F033E6" w:rsidP="00F033E6">
            <w:pPr>
              <w:spacing w:after="0"/>
              <w:ind w:firstLine="0"/>
              <w:jc w:val="center"/>
              <w:rPr>
                <w:sz w:val="20"/>
                <w:szCs w:val="20"/>
              </w:rPr>
            </w:pPr>
            <w:r w:rsidRPr="00F033E6">
              <w:rPr>
                <w:sz w:val="20"/>
                <w:szCs w:val="20"/>
              </w:rPr>
              <w:t>870</w:t>
            </w:r>
          </w:p>
        </w:tc>
        <w:tc>
          <w:tcPr>
            <w:tcW w:w="1276" w:type="dxa"/>
          </w:tcPr>
          <w:p w:rsidR="00F033E6" w:rsidRPr="00F033E6" w:rsidRDefault="00F033E6" w:rsidP="00F033E6">
            <w:pPr>
              <w:spacing w:after="0"/>
              <w:ind w:firstLine="0"/>
              <w:jc w:val="center"/>
              <w:rPr>
                <w:sz w:val="20"/>
                <w:szCs w:val="20"/>
              </w:rPr>
            </w:pPr>
            <w:r w:rsidRPr="00F033E6">
              <w:rPr>
                <w:sz w:val="20"/>
                <w:szCs w:val="20"/>
              </w:rPr>
              <w:t>1950</w:t>
            </w:r>
          </w:p>
        </w:tc>
      </w:tr>
      <w:tr w:rsidR="00F033E6" w:rsidRPr="00F033E6" w:rsidTr="00632234">
        <w:trPr>
          <w:trHeight w:val="150"/>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25600</w:t>
            </w:r>
          </w:p>
        </w:tc>
        <w:tc>
          <w:tcPr>
            <w:tcW w:w="1275" w:type="dxa"/>
          </w:tcPr>
          <w:p w:rsidR="00F033E6" w:rsidRPr="00F033E6" w:rsidRDefault="00F033E6" w:rsidP="00F033E6">
            <w:pPr>
              <w:spacing w:after="0"/>
              <w:ind w:firstLine="0"/>
              <w:jc w:val="center"/>
              <w:rPr>
                <w:sz w:val="20"/>
                <w:szCs w:val="20"/>
              </w:rPr>
            </w:pPr>
            <w:r w:rsidRPr="00F033E6">
              <w:rPr>
                <w:sz w:val="20"/>
                <w:szCs w:val="20"/>
              </w:rPr>
              <w:t>81910</w:t>
            </w:r>
          </w:p>
        </w:tc>
        <w:tc>
          <w:tcPr>
            <w:tcW w:w="1276" w:type="dxa"/>
          </w:tcPr>
          <w:p w:rsidR="00F033E6" w:rsidRPr="00F033E6" w:rsidRDefault="00F033E6" w:rsidP="00F033E6">
            <w:pPr>
              <w:spacing w:after="0"/>
              <w:ind w:firstLine="0"/>
              <w:jc w:val="center"/>
              <w:rPr>
                <w:sz w:val="20"/>
                <w:szCs w:val="20"/>
              </w:rPr>
            </w:pPr>
            <w:r w:rsidRPr="00F033E6">
              <w:rPr>
                <w:sz w:val="20"/>
                <w:szCs w:val="20"/>
              </w:rPr>
              <w:t>32420</w:t>
            </w:r>
          </w:p>
        </w:tc>
        <w:tc>
          <w:tcPr>
            <w:tcW w:w="1134" w:type="dxa"/>
          </w:tcPr>
          <w:p w:rsidR="00F033E6" w:rsidRPr="00F033E6" w:rsidRDefault="00F033E6" w:rsidP="00F033E6">
            <w:pPr>
              <w:spacing w:after="0"/>
              <w:ind w:firstLine="0"/>
              <w:jc w:val="center"/>
              <w:rPr>
                <w:sz w:val="20"/>
                <w:szCs w:val="20"/>
              </w:rPr>
            </w:pPr>
            <w:r w:rsidRPr="00F033E6">
              <w:rPr>
                <w:sz w:val="20"/>
                <w:szCs w:val="20"/>
              </w:rPr>
              <w:t>103750</w:t>
            </w:r>
          </w:p>
        </w:tc>
        <w:tc>
          <w:tcPr>
            <w:tcW w:w="1276" w:type="dxa"/>
          </w:tcPr>
          <w:p w:rsidR="00F033E6" w:rsidRPr="00F033E6" w:rsidRDefault="00F033E6" w:rsidP="00F033E6">
            <w:pPr>
              <w:spacing w:after="0"/>
              <w:ind w:firstLine="0"/>
              <w:jc w:val="center"/>
              <w:rPr>
                <w:sz w:val="20"/>
                <w:szCs w:val="20"/>
              </w:rPr>
            </w:pPr>
            <w:r w:rsidRPr="00F033E6">
              <w:rPr>
                <w:sz w:val="20"/>
                <w:szCs w:val="20"/>
              </w:rPr>
              <w:t>6830</w:t>
            </w:r>
          </w:p>
        </w:tc>
        <w:tc>
          <w:tcPr>
            <w:tcW w:w="1276" w:type="dxa"/>
          </w:tcPr>
          <w:p w:rsidR="00F033E6" w:rsidRPr="00F033E6" w:rsidRDefault="00F033E6" w:rsidP="00F033E6">
            <w:pPr>
              <w:spacing w:after="0"/>
              <w:ind w:firstLine="0"/>
              <w:jc w:val="center"/>
              <w:rPr>
                <w:sz w:val="20"/>
                <w:szCs w:val="20"/>
              </w:rPr>
            </w:pPr>
            <w:r w:rsidRPr="00F033E6">
              <w:rPr>
                <w:sz w:val="20"/>
                <w:szCs w:val="20"/>
              </w:rPr>
              <w:t>21840</w:t>
            </w:r>
          </w:p>
        </w:tc>
        <w:tc>
          <w:tcPr>
            <w:tcW w:w="1275" w:type="dxa"/>
          </w:tcPr>
          <w:p w:rsidR="00F033E6" w:rsidRPr="00F033E6" w:rsidRDefault="00F033E6" w:rsidP="00F033E6">
            <w:pPr>
              <w:spacing w:after="0"/>
              <w:ind w:firstLine="0"/>
              <w:jc w:val="center"/>
              <w:rPr>
                <w:sz w:val="20"/>
                <w:szCs w:val="20"/>
              </w:rPr>
            </w:pPr>
            <w:r w:rsidRPr="00F033E6">
              <w:rPr>
                <w:sz w:val="20"/>
                <w:szCs w:val="20"/>
              </w:rPr>
              <w:t>32420</w:t>
            </w:r>
          </w:p>
        </w:tc>
        <w:tc>
          <w:tcPr>
            <w:tcW w:w="1276" w:type="dxa"/>
          </w:tcPr>
          <w:p w:rsidR="00F033E6" w:rsidRPr="00F033E6" w:rsidRDefault="00F033E6" w:rsidP="00F033E6">
            <w:pPr>
              <w:spacing w:after="0"/>
              <w:ind w:firstLine="0"/>
              <w:jc w:val="center"/>
              <w:rPr>
                <w:sz w:val="20"/>
                <w:szCs w:val="20"/>
              </w:rPr>
            </w:pPr>
            <w:r w:rsidRPr="00F033E6">
              <w:rPr>
                <w:sz w:val="20"/>
                <w:szCs w:val="20"/>
              </w:rPr>
              <w:t>103750</w:t>
            </w:r>
          </w:p>
        </w:tc>
        <w:tc>
          <w:tcPr>
            <w:tcW w:w="1134" w:type="dxa"/>
          </w:tcPr>
          <w:p w:rsidR="00F033E6" w:rsidRPr="00F033E6" w:rsidRDefault="00F033E6" w:rsidP="00F033E6">
            <w:pPr>
              <w:spacing w:after="0"/>
              <w:ind w:firstLine="0"/>
              <w:jc w:val="center"/>
              <w:rPr>
                <w:sz w:val="20"/>
                <w:szCs w:val="20"/>
              </w:rPr>
            </w:pPr>
            <w:r w:rsidRPr="00F033E6">
              <w:rPr>
                <w:sz w:val="20"/>
                <w:szCs w:val="20"/>
              </w:rPr>
              <w:t>21840</w:t>
            </w:r>
          </w:p>
        </w:tc>
        <w:tc>
          <w:tcPr>
            <w:tcW w:w="1276" w:type="dxa"/>
          </w:tcPr>
          <w:p w:rsidR="00F033E6" w:rsidRPr="00F033E6" w:rsidRDefault="00F033E6" w:rsidP="00F033E6">
            <w:pPr>
              <w:spacing w:after="0"/>
              <w:ind w:firstLine="0"/>
              <w:jc w:val="center"/>
              <w:rPr>
                <w:sz w:val="20"/>
                <w:szCs w:val="20"/>
              </w:rPr>
            </w:pPr>
            <w:r w:rsidRPr="00F033E6">
              <w:rPr>
                <w:sz w:val="20"/>
                <w:szCs w:val="20"/>
              </w:rPr>
              <w:t>32420</w:t>
            </w:r>
          </w:p>
        </w:tc>
      </w:tr>
      <w:tr w:rsidR="00F033E6" w:rsidRPr="00F033E6" w:rsidTr="00632234">
        <w:trPr>
          <w:trHeight w:val="270"/>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8370</w:t>
            </w:r>
          </w:p>
        </w:tc>
        <w:tc>
          <w:tcPr>
            <w:tcW w:w="1275" w:type="dxa"/>
          </w:tcPr>
          <w:p w:rsidR="00F033E6" w:rsidRPr="00F033E6" w:rsidRDefault="00F033E6" w:rsidP="00F033E6">
            <w:pPr>
              <w:spacing w:after="0"/>
              <w:ind w:firstLine="0"/>
              <w:jc w:val="center"/>
              <w:rPr>
                <w:sz w:val="20"/>
                <w:szCs w:val="20"/>
              </w:rPr>
            </w:pPr>
            <w:r w:rsidRPr="00F033E6">
              <w:rPr>
                <w:sz w:val="20"/>
                <w:szCs w:val="20"/>
              </w:rPr>
              <w:t>23430</w:t>
            </w:r>
          </w:p>
        </w:tc>
        <w:tc>
          <w:tcPr>
            <w:tcW w:w="1276" w:type="dxa"/>
          </w:tcPr>
          <w:p w:rsidR="00F033E6" w:rsidRPr="00F033E6" w:rsidRDefault="00F033E6" w:rsidP="00F033E6">
            <w:pPr>
              <w:spacing w:after="0"/>
              <w:ind w:firstLine="0"/>
              <w:jc w:val="center"/>
              <w:rPr>
                <w:sz w:val="20"/>
                <w:szCs w:val="20"/>
              </w:rPr>
            </w:pPr>
            <w:r w:rsidRPr="00F033E6">
              <w:rPr>
                <w:sz w:val="20"/>
                <w:szCs w:val="20"/>
              </w:rPr>
              <w:t>11410</w:t>
            </w:r>
          </w:p>
        </w:tc>
        <w:tc>
          <w:tcPr>
            <w:tcW w:w="1134" w:type="dxa"/>
          </w:tcPr>
          <w:p w:rsidR="00F033E6" w:rsidRPr="00F033E6" w:rsidRDefault="00F033E6" w:rsidP="00F033E6">
            <w:pPr>
              <w:spacing w:after="0"/>
              <w:ind w:firstLine="0"/>
              <w:jc w:val="center"/>
              <w:rPr>
                <w:sz w:val="20"/>
                <w:szCs w:val="20"/>
              </w:rPr>
            </w:pPr>
            <w:r w:rsidRPr="00F033E6">
              <w:rPr>
                <w:sz w:val="20"/>
                <w:szCs w:val="20"/>
              </w:rPr>
              <w:t>31950</w:t>
            </w:r>
          </w:p>
        </w:tc>
        <w:tc>
          <w:tcPr>
            <w:tcW w:w="1276" w:type="dxa"/>
          </w:tcPr>
          <w:p w:rsidR="00F033E6" w:rsidRPr="00F033E6" w:rsidRDefault="00F033E6" w:rsidP="00F033E6">
            <w:pPr>
              <w:spacing w:after="0"/>
              <w:ind w:firstLine="0"/>
              <w:jc w:val="center"/>
              <w:rPr>
                <w:sz w:val="20"/>
                <w:szCs w:val="20"/>
              </w:rPr>
            </w:pPr>
            <w:r w:rsidRPr="00F033E6">
              <w:rPr>
                <w:sz w:val="20"/>
                <w:szCs w:val="20"/>
              </w:rPr>
              <w:t>3040</w:t>
            </w:r>
          </w:p>
        </w:tc>
        <w:tc>
          <w:tcPr>
            <w:tcW w:w="1276" w:type="dxa"/>
          </w:tcPr>
          <w:p w:rsidR="00F033E6" w:rsidRPr="00F033E6" w:rsidRDefault="00F033E6" w:rsidP="00F033E6">
            <w:pPr>
              <w:spacing w:after="0"/>
              <w:ind w:firstLine="0"/>
              <w:jc w:val="center"/>
              <w:rPr>
                <w:sz w:val="20"/>
                <w:szCs w:val="20"/>
              </w:rPr>
            </w:pPr>
            <w:r w:rsidRPr="00F033E6">
              <w:rPr>
                <w:sz w:val="20"/>
                <w:szCs w:val="20"/>
              </w:rPr>
              <w:t>8520</w:t>
            </w:r>
          </w:p>
        </w:tc>
        <w:tc>
          <w:tcPr>
            <w:tcW w:w="1275" w:type="dxa"/>
          </w:tcPr>
          <w:p w:rsidR="00F033E6" w:rsidRPr="00F033E6" w:rsidRDefault="00F033E6" w:rsidP="00F033E6">
            <w:pPr>
              <w:spacing w:after="0"/>
              <w:ind w:firstLine="0"/>
              <w:jc w:val="center"/>
              <w:rPr>
                <w:sz w:val="20"/>
                <w:szCs w:val="20"/>
              </w:rPr>
            </w:pPr>
            <w:r w:rsidRPr="00F033E6">
              <w:rPr>
                <w:sz w:val="20"/>
                <w:szCs w:val="20"/>
              </w:rPr>
              <w:t>11410</w:t>
            </w:r>
          </w:p>
        </w:tc>
        <w:tc>
          <w:tcPr>
            <w:tcW w:w="1276" w:type="dxa"/>
          </w:tcPr>
          <w:p w:rsidR="00F033E6" w:rsidRPr="00F033E6" w:rsidRDefault="00F033E6" w:rsidP="00F033E6">
            <w:pPr>
              <w:spacing w:after="0"/>
              <w:ind w:firstLine="0"/>
              <w:jc w:val="center"/>
              <w:rPr>
                <w:sz w:val="20"/>
                <w:szCs w:val="20"/>
              </w:rPr>
            </w:pPr>
            <w:r w:rsidRPr="00F033E6">
              <w:rPr>
                <w:sz w:val="20"/>
                <w:szCs w:val="20"/>
              </w:rPr>
              <w:t>31950</w:t>
            </w:r>
          </w:p>
        </w:tc>
        <w:tc>
          <w:tcPr>
            <w:tcW w:w="1134" w:type="dxa"/>
          </w:tcPr>
          <w:p w:rsidR="00F033E6" w:rsidRPr="00F033E6" w:rsidRDefault="00F033E6" w:rsidP="00F033E6">
            <w:pPr>
              <w:spacing w:after="0"/>
              <w:ind w:firstLine="0"/>
              <w:jc w:val="center"/>
              <w:rPr>
                <w:sz w:val="20"/>
                <w:szCs w:val="20"/>
              </w:rPr>
            </w:pPr>
            <w:r w:rsidRPr="00F033E6">
              <w:rPr>
                <w:sz w:val="20"/>
                <w:szCs w:val="20"/>
              </w:rPr>
              <w:t>3040</w:t>
            </w:r>
          </w:p>
        </w:tc>
        <w:tc>
          <w:tcPr>
            <w:tcW w:w="1276" w:type="dxa"/>
          </w:tcPr>
          <w:p w:rsidR="00F033E6" w:rsidRPr="00F033E6" w:rsidRDefault="00F033E6" w:rsidP="00F033E6">
            <w:pPr>
              <w:spacing w:after="0"/>
              <w:ind w:firstLine="0"/>
              <w:jc w:val="center"/>
              <w:rPr>
                <w:sz w:val="20"/>
                <w:szCs w:val="20"/>
              </w:rPr>
            </w:pPr>
            <w:r w:rsidRPr="00F033E6">
              <w:rPr>
                <w:sz w:val="20"/>
                <w:szCs w:val="20"/>
              </w:rPr>
              <w:t>8520</w:t>
            </w:r>
          </w:p>
        </w:tc>
      </w:tr>
      <w:tr w:rsidR="00F033E6" w:rsidRPr="00F033E6" w:rsidTr="00632234">
        <w:trPr>
          <w:trHeight w:val="180"/>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37210</w:t>
            </w:r>
          </w:p>
        </w:tc>
        <w:tc>
          <w:tcPr>
            <w:tcW w:w="1275" w:type="dxa"/>
          </w:tcPr>
          <w:p w:rsidR="00F033E6" w:rsidRPr="00F033E6" w:rsidRDefault="00F033E6" w:rsidP="00F033E6">
            <w:pPr>
              <w:spacing w:after="0"/>
              <w:ind w:firstLine="0"/>
              <w:jc w:val="center"/>
              <w:rPr>
                <w:b/>
                <w:sz w:val="20"/>
                <w:szCs w:val="20"/>
              </w:rPr>
            </w:pPr>
            <w:r w:rsidRPr="00F033E6">
              <w:rPr>
                <w:b/>
                <w:sz w:val="20"/>
                <w:szCs w:val="20"/>
              </w:rPr>
              <w:t>112640</w:t>
            </w:r>
          </w:p>
        </w:tc>
        <w:tc>
          <w:tcPr>
            <w:tcW w:w="1276" w:type="dxa"/>
          </w:tcPr>
          <w:p w:rsidR="00F033E6" w:rsidRPr="00F033E6" w:rsidRDefault="00F033E6" w:rsidP="00F033E6">
            <w:pPr>
              <w:spacing w:after="0"/>
              <w:ind w:firstLine="0"/>
              <w:jc w:val="center"/>
              <w:rPr>
                <w:b/>
                <w:sz w:val="20"/>
                <w:szCs w:val="20"/>
              </w:rPr>
            </w:pPr>
            <w:r w:rsidRPr="00F033E6">
              <w:rPr>
                <w:b/>
                <w:sz w:val="20"/>
                <w:szCs w:val="20"/>
              </w:rPr>
              <w:t>48020</w:t>
            </w:r>
          </w:p>
        </w:tc>
        <w:tc>
          <w:tcPr>
            <w:tcW w:w="1134" w:type="dxa"/>
          </w:tcPr>
          <w:p w:rsidR="00F033E6" w:rsidRPr="00F033E6" w:rsidRDefault="00F033E6" w:rsidP="00F033E6">
            <w:pPr>
              <w:spacing w:after="0"/>
              <w:ind w:firstLine="0"/>
              <w:jc w:val="center"/>
              <w:rPr>
                <w:b/>
                <w:sz w:val="20"/>
                <w:szCs w:val="20"/>
              </w:rPr>
            </w:pPr>
            <w:r w:rsidRPr="00F033E6">
              <w:rPr>
                <w:b/>
                <w:sz w:val="20"/>
                <w:szCs w:val="20"/>
              </w:rPr>
              <w:t>145120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10810</w:t>
            </w:r>
          </w:p>
        </w:tc>
        <w:tc>
          <w:tcPr>
            <w:tcW w:w="1276" w:type="dxa"/>
          </w:tcPr>
          <w:p w:rsidR="00F033E6" w:rsidRPr="00F033E6" w:rsidRDefault="00F033E6" w:rsidP="00F033E6">
            <w:pPr>
              <w:spacing w:after="0"/>
              <w:ind w:firstLine="0"/>
              <w:jc w:val="center"/>
              <w:rPr>
                <w:b/>
                <w:sz w:val="20"/>
                <w:szCs w:val="20"/>
              </w:rPr>
            </w:pPr>
            <w:r w:rsidRPr="00F033E6">
              <w:rPr>
                <w:b/>
                <w:sz w:val="20"/>
                <w:szCs w:val="20"/>
              </w:rPr>
              <w:t>32480</w:t>
            </w:r>
          </w:p>
        </w:tc>
        <w:tc>
          <w:tcPr>
            <w:tcW w:w="1275" w:type="dxa"/>
          </w:tcPr>
          <w:p w:rsidR="00F033E6" w:rsidRPr="00F033E6" w:rsidRDefault="00F033E6" w:rsidP="00F033E6">
            <w:pPr>
              <w:spacing w:after="0"/>
              <w:ind w:firstLine="0"/>
              <w:jc w:val="center"/>
              <w:rPr>
                <w:b/>
                <w:sz w:val="20"/>
                <w:szCs w:val="20"/>
              </w:rPr>
            </w:pPr>
            <w:r w:rsidRPr="00F033E6">
              <w:rPr>
                <w:b/>
                <w:sz w:val="20"/>
                <w:szCs w:val="20"/>
              </w:rPr>
              <w:t>47830</w:t>
            </w:r>
          </w:p>
        </w:tc>
        <w:tc>
          <w:tcPr>
            <w:tcW w:w="1276" w:type="dxa"/>
          </w:tcPr>
          <w:p w:rsidR="00F033E6" w:rsidRPr="00F033E6" w:rsidRDefault="00F033E6" w:rsidP="00F033E6">
            <w:pPr>
              <w:spacing w:after="0"/>
              <w:ind w:firstLine="0"/>
              <w:jc w:val="center"/>
              <w:rPr>
                <w:b/>
                <w:sz w:val="20"/>
                <w:szCs w:val="20"/>
              </w:rPr>
            </w:pPr>
            <w:r w:rsidRPr="00F033E6">
              <w:rPr>
                <w:b/>
                <w:sz w:val="20"/>
                <w:szCs w:val="20"/>
              </w:rPr>
              <w:t>144700</w:t>
            </w:r>
          </w:p>
        </w:tc>
        <w:tc>
          <w:tcPr>
            <w:tcW w:w="1134" w:type="dxa"/>
          </w:tcPr>
          <w:p w:rsidR="00F033E6" w:rsidRPr="00F033E6" w:rsidRDefault="00F033E6" w:rsidP="00F033E6">
            <w:pPr>
              <w:spacing w:after="0"/>
              <w:ind w:firstLine="0"/>
              <w:jc w:val="center"/>
              <w:rPr>
                <w:b/>
                <w:sz w:val="20"/>
                <w:szCs w:val="20"/>
              </w:rPr>
            </w:pPr>
            <w:r w:rsidRPr="00F033E6">
              <w:rPr>
                <w:b/>
                <w:sz w:val="20"/>
                <w:szCs w:val="20"/>
              </w:rPr>
              <w:t>25750</w:t>
            </w:r>
          </w:p>
        </w:tc>
        <w:tc>
          <w:tcPr>
            <w:tcW w:w="1276" w:type="dxa"/>
          </w:tcPr>
          <w:p w:rsidR="00F033E6" w:rsidRPr="00F033E6" w:rsidRDefault="00F033E6" w:rsidP="00F033E6">
            <w:pPr>
              <w:spacing w:after="0"/>
              <w:ind w:firstLine="0"/>
              <w:jc w:val="center"/>
              <w:rPr>
                <w:b/>
                <w:sz w:val="20"/>
                <w:szCs w:val="20"/>
              </w:rPr>
            </w:pPr>
            <w:r w:rsidRPr="00F033E6">
              <w:rPr>
                <w:b/>
                <w:sz w:val="20"/>
                <w:szCs w:val="20"/>
              </w:rPr>
              <w:t>42890</w:t>
            </w:r>
          </w:p>
        </w:tc>
      </w:tr>
      <w:tr w:rsidR="00F033E6" w:rsidRPr="00F033E6" w:rsidTr="00632234">
        <w:trPr>
          <w:trHeight w:val="267"/>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Населённые пункты</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rPr>
          <w:trHeight w:val="219"/>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1110</w:t>
            </w:r>
          </w:p>
        </w:tc>
        <w:tc>
          <w:tcPr>
            <w:tcW w:w="1275" w:type="dxa"/>
          </w:tcPr>
          <w:p w:rsidR="00F033E6" w:rsidRPr="00F033E6" w:rsidRDefault="00F033E6" w:rsidP="00F033E6">
            <w:pPr>
              <w:spacing w:after="0"/>
              <w:ind w:firstLine="0"/>
              <w:jc w:val="center"/>
              <w:rPr>
                <w:sz w:val="20"/>
                <w:szCs w:val="20"/>
              </w:rPr>
            </w:pPr>
            <w:r w:rsidRPr="00F033E6">
              <w:rPr>
                <w:sz w:val="20"/>
                <w:szCs w:val="20"/>
              </w:rPr>
              <w:t>2500</w:t>
            </w:r>
          </w:p>
        </w:tc>
        <w:tc>
          <w:tcPr>
            <w:tcW w:w="1276" w:type="dxa"/>
          </w:tcPr>
          <w:p w:rsidR="00F033E6" w:rsidRPr="00F033E6" w:rsidRDefault="00F033E6" w:rsidP="00F033E6">
            <w:pPr>
              <w:spacing w:after="0"/>
              <w:ind w:firstLine="0"/>
              <w:jc w:val="center"/>
              <w:rPr>
                <w:sz w:val="20"/>
                <w:szCs w:val="20"/>
              </w:rPr>
            </w:pPr>
            <w:r w:rsidRPr="00F033E6">
              <w:rPr>
                <w:sz w:val="20"/>
                <w:szCs w:val="20"/>
              </w:rPr>
              <w:t>1490</w:t>
            </w:r>
          </w:p>
        </w:tc>
        <w:tc>
          <w:tcPr>
            <w:tcW w:w="1134" w:type="dxa"/>
          </w:tcPr>
          <w:p w:rsidR="00F033E6" w:rsidRPr="00F033E6" w:rsidRDefault="00F033E6" w:rsidP="00F033E6">
            <w:pPr>
              <w:spacing w:after="0"/>
              <w:ind w:firstLine="0"/>
              <w:jc w:val="center"/>
              <w:rPr>
                <w:sz w:val="20"/>
                <w:szCs w:val="20"/>
              </w:rPr>
            </w:pPr>
            <w:r w:rsidRPr="00F033E6">
              <w:rPr>
                <w:sz w:val="20"/>
                <w:szCs w:val="20"/>
              </w:rPr>
              <w:t>3350</w:t>
            </w:r>
          </w:p>
        </w:tc>
        <w:tc>
          <w:tcPr>
            <w:tcW w:w="1276" w:type="dxa"/>
          </w:tcPr>
          <w:p w:rsidR="00F033E6" w:rsidRPr="00F033E6" w:rsidRDefault="00F033E6" w:rsidP="00F033E6">
            <w:pPr>
              <w:spacing w:after="0"/>
              <w:ind w:firstLine="0"/>
              <w:jc w:val="center"/>
              <w:rPr>
                <w:sz w:val="20"/>
                <w:szCs w:val="20"/>
              </w:rPr>
            </w:pPr>
            <w:r w:rsidRPr="00F033E6">
              <w:rPr>
                <w:sz w:val="20"/>
                <w:szCs w:val="20"/>
              </w:rPr>
              <w:t>380</w:t>
            </w:r>
          </w:p>
        </w:tc>
        <w:tc>
          <w:tcPr>
            <w:tcW w:w="1276" w:type="dxa"/>
          </w:tcPr>
          <w:p w:rsidR="00F033E6" w:rsidRPr="00F033E6" w:rsidRDefault="00F033E6" w:rsidP="00F033E6">
            <w:pPr>
              <w:spacing w:after="0"/>
              <w:ind w:firstLine="0"/>
              <w:jc w:val="center"/>
              <w:rPr>
                <w:sz w:val="20"/>
                <w:szCs w:val="20"/>
              </w:rPr>
            </w:pPr>
            <w:r w:rsidRPr="00F033E6">
              <w:rPr>
                <w:sz w:val="20"/>
                <w:szCs w:val="20"/>
              </w:rPr>
              <w:t>860</w:t>
            </w:r>
          </w:p>
        </w:tc>
        <w:tc>
          <w:tcPr>
            <w:tcW w:w="1275" w:type="dxa"/>
          </w:tcPr>
          <w:p w:rsidR="00F033E6" w:rsidRPr="00F033E6" w:rsidRDefault="00F033E6" w:rsidP="00F033E6">
            <w:pPr>
              <w:spacing w:after="0"/>
              <w:ind w:firstLine="0"/>
              <w:jc w:val="center"/>
              <w:rPr>
                <w:sz w:val="20"/>
                <w:szCs w:val="20"/>
              </w:rPr>
            </w:pPr>
            <w:r w:rsidRPr="00F033E6">
              <w:rPr>
                <w:sz w:val="20"/>
                <w:szCs w:val="20"/>
              </w:rPr>
              <w:t>2180</w:t>
            </w:r>
          </w:p>
        </w:tc>
        <w:tc>
          <w:tcPr>
            <w:tcW w:w="1276" w:type="dxa"/>
          </w:tcPr>
          <w:p w:rsidR="00F033E6" w:rsidRPr="00F033E6" w:rsidRDefault="00F033E6" w:rsidP="00F033E6">
            <w:pPr>
              <w:spacing w:after="0"/>
              <w:ind w:firstLine="0"/>
              <w:jc w:val="center"/>
              <w:rPr>
                <w:sz w:val="20"/>
                <w:szCs w:val="20"/>
              </w:rPr>
            </w:pPr>
            <w:r w:rsidRPr="00F033E6">
              <w:rPr>
                <w:sz w:val="20"/>
                <w:szCs w:val="20"/>
              </w:rPr>
              <w:t>4900</w:t>
            </w:r>
          </w:p>
        </w:tc>
        <w:tc>
          <w:tcPr>
            <w:tcW w:w="1134" w:type="dxa"/>
          </w:tcPr>
          <w:p w:rsidR="00F033E6" w:rsidRPr="00F033E6" w:rsidRDefault="00F033E6" w:rsidP="00F033E6">
            <w:pPr>
              <w:spacing w:after="0"/>
              <w:ind w:firstLine="0"/>
              <w:jc w:val="center"/>
              <w:rPr>
                <w:sz w:val="20"/>
                <w:szCs w:val="20"/>
              </w:rPr>
            </w:pPr>
            <w:r w:rsidRPr="00F033E6">
              <w:rPr>
                <w:sz w:val="20"/>
                <w:szCs w:val="20"/>
              </w:rPr>
              <w:t>1100</w:t>
            </w:r>
          </w:p>
        </w:tc>
        <w:tc>
          <w:tcPr>
            <w:tcW w:w="1276" w:type="dxa"/>
          </w:tcPr>
          <w:p w:rsidR="00F033E6" w:rsidRPr="00F033E6" w:rsidRDefault="00F033E6" w:rsidP="00F033E6">
            <w:pPr>
              <w:spacing w:after="0"/>
              <w:ind w:firstLine="0"/>
              <w:jc w:val="center"/>
              <w:rPr>
                <w:sz w:val="20"/>
                <w:szCs w:val="20"/>
              </w:rPr>
            </w:pPr>
            <w:r w:rsidRPr="00F033E6">
              <w:rPr>
                <w:sz w:val="20"/>
                <w:szCs w:val="20"/>
              </w:rPr>
              <w:t>2480</w:t>
            </w:r>
          </w:p>
        </w:tc>
      </w:tr>
      <w:tr w:rsidR="00F033E6" w:rsidRPr="00F033E6" w:rsidTr="00632234">
        <w:trPr>
          <w:trHeight w:val="120"/>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3360</w:t>
            </w:r>
          </w:p>
        </w:tc>
        <w:tc>
          <w:tcPr>
            <w:tcW w:w="1275" w:type="dxa"/>
          </w:tcPr>
          <w:p w:rsidR="00F033E6" w:rsidRPr="00F033E6" w:rsidRDefault="00F033E6" w:rsidP="00F033E6">
            <w:pPr>
              <w:spacing w:after="0"/>
              <w:ind w:firstLine="0"/>
              <w:jc w:val="center"/>
              <w:rPr>
                <w:sz w:val="20"/>
                <w:szCs w:val="20"/>
              </w:rPr>
            </w:pPr>
            <w:r w:rsidRPr="00F033E6">
              <w:rPr>
                <w:sz w:val="20"/>
                <w:szCs w:val="20"/>
              </w:rPr>
              <w:t>10740</w:t>
            </w:r>
          </w:p>
        </w:tc>
        <w:tc>
          <w:tcPr>
            <w:tcW w:w="1276" w:type="dxa"/>
          </w:tcPr>
          <w:p w:rsidR="00F033E6" w:rsidRPr="00F033E6" w:rsidRDefault="00F033E6" w:rsidP="00F033E6">
            <w:pPr>
              <w:spacing w:after="0"/>
              <w:ind w:firstLine="0"/>
              <w:jc w:val="center"/>
              <w:rPr>
                <w:sz w:val="20"/>
                <w:szCs w:val="20"/>
              </w:rPr>
            </w:pPr>
            <w:r w:rsidRPr="00F033E6">
              <w:rPr>
                <w:sz w:val="20"/>
                <w:szCs w:val="20"/>
              </w:rPr>
              <w:t>4370</w:t>
            </w:r>
          </w:p>
        </w:tc>
        <w:tc>
          <w:tcPr>
            <w:tcW w:w="1134" w:type="dxa"/>
          </w:tcPr>
          <w:p w:rsidR="00F033E6" w:rsidRPr="00F033E6" w:rsidRDefault="00F033E6" w:rsidP="00F033E6">
            <w:pPr>
              <w:spacing w:after="0"/>
              <w:ind w:firstLine="0"/>
              <w:jc w:val="center"/>
              <w:rPr>
                <w:sz w:val="20"/>
                <w:szCs w:val="20"/>
              </w:rPr>
            </w:pPr>
            <w:r w:rsidRPr="00F033E6">
              <w:rPr>
                <w:sz w:val="20"/>
                <w:szCs w:val="20"/>
              </w:rPr>
              <w:t>13980</w:t>
            </w:r>
          </w:p>
        </w:tc>
        <w:tc>
          <w:tcPr>
            <w:tcW w:w="1276" w:type="dxa"/>
          </w:tcPr>
          <w:p w:rsidR="00F033E6" w:rsidRPr="00F033E6" w:rsidRDefault="00F033E6" w:rsidP="00F033E6">
            <w:pPr>
              <w:spacing w:after="0"/>
              <w:ind w:firstLine="0"/>
              <w:jc w:val="center"/>
              <w:rPr>
                <w:sz w:val="20"/>
                <w:szCs w:val="20"/>
              </w:rPr>
            </w:pPr>
            <w:r w:rsidRPr="00F033E6">
              <w:rPr>
                <w:sz w:val="20"/>
                <w:szCs w:val="20"/>
              </w:rPr>
              <w:t>1010</w:t>
            </w:r>
          </w:p>
        </w:tc>
        <w:tc>
          <w:tcPr>
            <w:tcW w:w="1276" w:type="dxa"/>
          </w:tcPr>
          <w:p w:rsidR="00F033E6" w:rsidRPr="00F033E6" w:rsidRDefault="00F033E6" w:rsidP="00F033E6">
            <w:pPr>
              <w:spacing w:after="0"/>
              <w:ind w:firstLine="0"/>
              <w:jc w:val="center"/>
              <w:rPr>
                <w:sz w:val="20"/>
                <w:szCs w:val="20"/>
              </w:rPr>
            </w:pPr>
            <w:r w:rsidRPr="00F033E6">
              <w:rPr>
                <w:sz w:val="20"/>
                <w:szCs w:val="20"/>
              </w:rPr>
              <w:t>3240</w:t>
            </w:r>
          </w:p>
        </w:tc>
        <w:tc>
          <w:tcPr>
            <w:tcW w:w="1275" w:type="dxa"/>
          </w:tcPr>
          <w:p w:rsidR="00F033E6" w:rsidRPr="00F033E6" w:rsidRDefault="00F033E6" w:rsidP="00F033E6">
            <w:pPr>
              <w:spacing w:after="0"/>
              <w:ind w:firstLine="0"/>
              <w:jc w:val="center"/>
              <w:rPr>
                <w:sz w:val="20"/>
                <w:szCs w:val="20"/>
              </w:rPr>
            </w:pPr>
            <w:r w:rsidRPr="00F033E6">
              <w:rPr>
                <w:sz w:val="20"/>
                <w:szCs w:val="20"/>
              </w:rPr>
              <w:t>6600</w:t>
            </w:r>
          </w:p>
        </w:tc>
        <w:tc>
          <w:tcPr>
            <w:tcW w:w="1276" w:type="dxa"/>
          </w:tcPr>
          <w:p w:rsidR="00F033E6" w:rsidRPr="00F033E6" w:rsidRDefault="00F033E6" w:rsidP="00F033E6">
            <w:pPr>
              <w:spacing w:after="0"/>
              <w:ind w:firstLine="0"/>
              <w:jc w:val="center"/>
              <w:rPr>
                <w:sz w:val="20"/>
                <w:szCs w:val="20"/>
              </w:rPr>
            </w:pPr>
            <w:r w:rsidRPr="00F033E6">
              <w:rPr>
                <w:sz w:val="20"/>
                <w:szCs w:val="20"/>
              </w:rPr>
              <w:t>21130</w:t>
            </w:r>
          </w:p>
        </w:tc>
        <w:tc>
          <w:tcPr>
            <w:tcW w:w="1134" w:type="dxa"/>
          </w:tcPr>
          <w:p w:rsidR="00F033E6" w:rsidRPr="00F033E6" w:rsidRDefault="00F033E6" w:rsidP="00F033E6">
            <w:pPr>
              <w:spacing w:after="0"/>
              <w:ind w:firstLine="0"/>
              <w:jc w:val="center"/>
              <w:rPr>
                <w:sz w:val="20"/>
                <w:szCs w:val="20"/>
              </w:rPr>
            </w:pPr>
            <w:r w:rsidRPr="00F033E6">
              <w:rPr>
                <w:sz w:val="20"/>
                <w:szCs w:val="20"/>
              </w:rPr>
              <w:t>3250</w:t>
            </w:r>
          </w:p>
        </w:tc>
        <w:tc>
          <w:tcPr>
            <w:tcW w:w="1276" w:type="dxa"/>
          </w:tcPr>
          <w:p w:rsidR="00F033E6" w:rsidRPr="00F033E6" w:rsidRDefault="00F033E6" w:rsidP="00F033E6">
            <w:pPr>
              <w:spacing w:after="0"/>
              <w:ind w:firstLine="0"/>
              <w:jc w:val="center"/>
              <w:rPr>
                <w:sz w:val="20"/>
                <w:szCs w:val="20"/>
              </w:rPr>
            </w:pPr>
            <w:r w:rsidRPr="00F033E6">
              <w:rPr>
                <w:sz w:val="20"/>
                <w:szCs w:val="20"/>
              </w:rPr>
              <w:t>10380</w:t>
            </w:r>
          </w:p>
        </w:tc>
      </w:tr>
      <w:tr w:rsidR="00F033E6" w:rsidRPr="00F033E6" w:rsidTr="00632234">
        <w:trPr>
          <w:trHeight w:val="150"/>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13420</w:t>
            </w:r>
          </w:p>
        </w:tc>
        <w:tc>
          <w:tcPr>
            <w:tcW w:w="1275" w:type="dxa"/>
          </w:tcPr>
          <w:p w:rsidR="00F033E6" w:rsidRPr="00F033E6" w:rsidRDefault="00F033E6" w:rsidP="00F033E6">
            <w:pPr>
              <w:spacing w:after="0"/>
              <w:ind w:firstLine="0"/>
              <w:jc w:val="center"/>
              <w:rPr>
                <w:sz w:val="20"/>
                <w:szCs w:val="20"/>
              </w:rPr>
            </w:pPr>
            <w:r w:rsidRPr="00F033E6">
              <w:rPr>
                <w:sz w:val="20"/>
                <w:szCs w:val="20"/>
              </w:rPr>
              <w:t>37560</w:t>
            </w:r>
          </w:p>
        </w:tc>
        <w:tc>
          <w:tcPr>
            <w:tcW w:w="1276" w:type="dxa"/>
          </w:tcPr>
          <w:p w:rsidR="00F033E6" w:rsidRPr="00F033E6" w:rsidRDefault="00F033E6" w:rsidP="00F033E6">
            <w:pPr>
              <w:spacing w:after="0"/>
              <w:ind w:firstLine="0"/>
              <w:jc w:val="center"/>
              <w:rPr>
                <w:sz w:val="20"/>
                <w:szCs w:val="20"/>
              </w:rPr>
            </w:pPr>
            <w:r w:rsidRPr="00F033E6">
              <w:rPr>
                <w:sz w:val="20"/>
                <w:szCs w:val="20"/>
              </w:rPr>
              <w:t>18240</w:t>
            </w:r>
          </w:p>
        </w:tc>
        <w:tc>
          <w:tcPr>
            <w:tcW w:w="1134" w:type="dxa"/>
          </w:tcPr>
          <w:p w:rsidR="00F033E6" w:rsidRPr="00F033E6" w:rsidRDefault="00F033E6" w:rsidP="00F033E6">
            <w:pPr>
              <w:spacing w:after="0"/>
              <w:ind w:firstLine="0"/>
              <w:jc w:val="center"/>
              <w:rPr>
                <w:sz w:val="20"/>
                <w:szCs w:val="20"/>
              </w:rPr>
            </w:pPr>
            <w:r w:rsidRPr="00F033E6">
              <w:rPr>
                <w:sz w:val="20"/>
                <w:szCs w:val="20"/>
              </w:rPr>
              <w:t>51060</w:t>
            </w:r>
          </w:p>
        </w:tc>
        <w:tc>
          <w:tcPr>
            <w:tcW w:w="1276" w:type="dxa"/>
          </w:tcPr>
          <w:p w:rsidR="00F033E6" w:rsidRPr="00F033E6" w:rsidRDefault="00F033E6" w:rsidP="00F033E6">
            <w:pPr>
              <w:spacing w:after="0"/>
              <w:ind w:firstLine="0"/>
              <w:jc w:val="center"/>
              <w:rPr>
                <w:sz w:val="20"/>
                <w:szCs w:val="20"/>
              </w:rPr>
            </w:pPr>
            <w:r w:rsidRPr="00F033E6">
              <w:rPr>
                <w:sz w:val="20"/>
                <w:szCs w:val="20"/>
              </w:rPr>
              <w:t>4820</w:t>
            </w:r>
          </w:p>
        </w:tc>
        <w:tc>
          <w:tcPr>
            <w:tcW w:w="1276" w:type="dxa"/>
          </w:tcPr>
          <w:p w:rsidR="00F033E6" w:rsidRPr="00F033E6" w:rsidRDefault="00F033E6" w:rsidP="00F033E6">
            <w:pPr>
              <w:spacing w:after="0"/>
              <w:ind w:firstLine="0"/>
              <w:jc w:val="center"/>
              <w:rPr>
                <w:sz w:val="20"/>
                <w:szCs w:val="20"/>
              </w:rPr>
            </w:pPr>
            <w:r w:rsidRPr="00F033E6">
              <w:rPr>
                <w:sz w:val="20"/>
                <w:szCs w:val="20"/>
              </w:rPr>
              <w:t>13500</w:t>
            </w:r>
          </w:p>
        </w:tc>
        <w:tc>
          <w:tcPr>
            <w:tcW w:w="1275" w:type="dxa"/>
          </w:tcPr>
          <w:p w:rsidR="00F033E6" w:rsidRPr="00F033E6" w:rsidRDefault="00F033E6" w:rsidP="00F033E6">
            <w:pPr>
              <w:spacing w:after="0"/>
              <w:ind w:firstLine="0"/>
              <w:jc w:val="center"/>
              <w:rPr>
                <w:sz w:val="20"/>
                <w:szCs w:val="20"/>
              </w:rPr>
            </w:pPr>
            <w:r w:rsidRPr="00F033E6">
              <w:rPr>
                <w:sz w:val="20"/>
                <w:szCs w:val="20"/>
              </w:rPr>
              <w:t>29180</w:t>
            </w:r>
          </w:p>
        </w:tc>
        <w:tc>
          <w:tcPr>
            <w:tcW w:w="1276" w:type="dxa"/>
          </w:tcPr>
          <w:p w:rsidR="00F033E6" w:rsidRPr="00F033E6" w:rsidRDefault="00F033E6" w:rsidP="00F033E6">
            <w:pPr>
              <w:spacing w:after="0"/>
              <w:ind w:firstLine="0"/>
              <w:jc w:val="center"/>
              <w:rPr>
                <w:sz w:val="20"/>
                <w:szCs w:val="20"/>
              </w:rPr>
            </w:pPr>
            <w:r w:rsidRPr="00F033E6">
              <w:rPr>
                <w:sz w:val="20"/>
                <w:szCs w:val="20"/>
              </w:rPr>
              <w:t>81710</w:t>
            </w:r>
          </w:p>
        </w:tc>
        <w:tc>
          <w:tcPr>
            <w:tcW w:w="1134" w:type="dxa"/>
          </w:tcPr>
          <w:p w:rsidR="00F033E6" w:rsidRPr="00F033E6" w:rsidRDefault="00F033E6" w:rsidP="00F033E6">
            <w:pPr>
              <w:spacing w:after="0"/>
              <w:ind w:firstLine="0"/>
              <w:jc w:val="center"/>
              <w:rPr>
                <w:sz w:val="20"/>
                <w:szCs w:val="20"/>
              </w:rPr>
            </w:pPr>
            <w:r w:rsidRPr="00F033E6">
              <w:rPr>
                <w:sz w:val="20"/>
                <w:szCs w:val="20"/>
              </w:rPr>
              <w:t>16370</w:t>
            </w:r>
          </w:p>
        </w:tc>
        <w:tc>
          <w:tcPr>
            <w:tcW w:w="1276" w:type="dxa"/>
          </w:tcPr>
          <w:p w:rsidR="00F033E6" w:rsidRPr="00F033E6" w:rsidRDefault="00F033E6" w:rsidP="00F033E6">
            <w:pPr>
              <w:spacing w:after="0"/>
              <w:ind w:firstLine="0"/>
              <w:jc w:val="center"/>
              <w:rPr>
                <w:sz w:val="20"/>
                <w:szCs w:val="20"/>
              </w:rPr>
            </w:pPr>
            <w:r w:rsidRPr="00F033E6">
              <w:rPr>
                <w:sz w:val="20"/>
                <w:szCs w:val="20"/>
              </w:rPr>
              <w:t>45840</w:t>
            </w:r>
          </w:p>
        </w:tc>
      </w:tr>
      <w:tr w:rsidR="00F033E6" w:rsidRPr="00F033E6" w:rsidTr="00632234">
        <w:trPr>
          <w:trHeight w:val="184"/>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17890</w:t>
            </w:r>
          </w:p>
        </w:tc>
        <w:tc>
          <w:tcPr>
            <w:tcW w:w="1275" w:type="dxa"/>
          </w:tcPr>
          <w:p w:rsidR="00F033E6" w:rsidRPr="00F033E6" w:rsidRDefault="00F033E6" w:rsidP="00F033E6">
            <w:pPr>
              <w:spacing w:after="0"/>
              <w:ind w:firstLine="0"/>
              <w:jc w:val="center"/>
              <w:rPr>
                <w:b/>
                <w:sz w:val="20"/>
                <w:szCs w:val="20"/>
              </w:rPr>
            </w:pPr>
            <w:r w:rsidRPr="00F033E6">
              <w:rPr>
                <w:b/>
                <w:sz w:val="20"/>
                <w:szCs w:val="20"/>
              </w:rPr>
              <w:t>50800</w:t>
            </w:r>
          </w:p>
        </w:tc>
        <w:tc>
          <w:tcPr>
            <w:tcW w:w="1276" w:type="dxa"/>
          </w:tcPr>
          <w:p w:rsidR="00F033E6" w:rsidRPr="00F033E6" w:rsidRDefault="00F033E6" w:rsidP="00F033E6">
            <w:pPr>
              <w:spacing w:after="0"/>
              <w:ind w:firstLine="0"/>
              <w:jc w:val="center"/>
              <w:rPr>
                <w:b/>
                <w:sz w:val="20"/>
                <w:szCs w:val="20"/>
              </w:rPr>
            </w:pPr>
            <w:r w:rsidRPr="00F033E6">
              <w:rPr>
                <w:b/>
                <w:sz w:val="20"/>
                <w:szCs w:val="20"/>
              </w:rPr>
              <w:t>24100</w:t>
            </w:r>
          </w:p>
        </w:tc>
        <w:tc>
          <w:tcPr>
            <w:tcW w:w="1134" w:type="dxa"/>
          </w:tcPr>
          <w:p w:rsidR="00F033E6" w:rsidRPr="00F033E6" w:rsidRDefault="00F033E6" w:rsidP="00F033E6">
            <w:pPr>
              <w:spacing w:after="0"/>
              <w:ind w:firstLine="0"/>
              <w:jc w:val="center"/>
              <w:rPr>
                <w:b/>
                <w:sz w:val="20"/>
                <w:szCs w:val="20"/>
              </w:rPr>
            </w:pPr>
            <w:r w:rsidRPr="00F033E6">
              <w:rPr>
                <w:b/>
                <w:sz w:val="20"/>
                <w:szCs w:val="20"/>
              </w:rPr>
              <w:t>68390</w:t>
            </w:r>
          </w:p>
        </w:tc>
        <w:tc>
          <w:tcPr>
            <w:tcW w:w="1276" w:type="dxa"/>
          </w:tcPr>
          <w:p w:rsidR="00F033E6" w:rsidRPr="00F033E6" w:rsidRDefault="00F033E6" w:rsidP="00F033E6">
            <w:pPr>
              <w:spacing w:after="0"/>
              <w:ind w:firstLine="0"/>
              <w:jc w:val="center"/>
              <w:rPr>
                <w:b/>
                <w:sz w:val="20"/>
                <w:szCs w:val="20"/>
              </w:rPr>
            </w:pPr>
            <w:r w:rsidRPr="00F033E6">
              <w:rPr>
                <w:b/>
                <w:sz w:val="20"/>
                <w:szCs w:val="20"/>
              </w:rPr>
              <w:t>6210</w:t>
            </w:r>
          </w:p>
        </w:tc>
        <w:tc>
          <w:tcPr>
            <w:tcW w:w="1276" w:type="dxa"/>
          </w:tcPr>
          <w:p w:rsidR="00F033E6" w:rsidRPr="00F033E6" w:rsidRDefault="00F033E6" w:rsidP="00F033E6">
            <w:pPr>
              <w:spacing w:after="0"/>
              <w:ind w:firstLine="0"/>
              <w:jc w:val="center"/>
              <w:rPr>
                <w:b/>
                <w:sz w:val="20"/>
                <w:szCs w:val="20"/>
              </w:rPr>
            </w:pPr>
            <w:r w:rsidRPr="00F033E6">
              <w:rPr>
                <w:b/>
                <w:sz w:val="20"/>
                <w:szCs w:val="20"/>
              </w:rPr>
              <w:t>17600</w:t>
            </w:r>
          </w:p>
        </w:tc>
        <w:tc>
          <w:tcPr>
            <w:tcW w:w="1275" w:type="dxa"/>
          </w:tcPr>
          <w:p w:rsidR="00F033E6" w:rsidRPr="00F033E6" w:rsidRDefault="00F033E6" w:rsidP="00F033E6">
            <w:pPr>
              <w:spacing w:after="0"/>
              <w:ind w:firstLine="0"/>
              <w:jc w:val="center"/>
              <w:rPr>
                <w:b/>
                <w:sz w:val="20"/>
                <w:szCs w:val="20"/>
              </w:rPr>
            </w:pPr>
            <w:r w:rsidRPr="00F033E6">
              <w:rPr>
                <w:b/>
                <w:sz w:val="20"/>
                <w:szCs w:val="20"/>
              </w:rPr>
              <w:t>37960</w:t>
            </w:r>
          </w:p>
        </w:tc>
        <w:tc>
          <w:tcPr>
            <w:tcW w:w="1276" w:type="dxa"/>
          </w:tcPr>
          <w:p w:rsidR="00F033E6" w:rsidRPr="00F033E6" w:rsidRDefault="00F033E6" w:rsidP="00F033E6">
            <w:pPr>
              <w:spacing w:after="0"/>
              <w:ind w:firstLine="0"/>
              <w:jc w:val="center"/>
              <w:rPr>
                <w:b/>
                <w:sz w:val="20"/>
                <w:szCs w:val="20"/>
              </w:rPr>
            </w:pPr>
            <w:r w:rsidRPr="00F033E6">
              <w:rPr>
                <w:b/>
                <w:sz w:val="20"/>
                <w:szCs w:val="20"/>
              </w:rPr>
              <w:t>107740</w:t>
            </w:r>
          </w:p>
        </w:tc>
        <w:tc>
          <w:tcPr>
            <w:tcW w:w="1134" w:type="dxa"/>
          </w:tcPr>
          <w:p w:rsidR="00F033E6" w:rsidRPr="00F033E6" w:rsidRDefault="00F033E6" w:rsidP="00F033E6">
            <w:pPr>
              <w:spacing w:after="0"/>
              <w:ind w:firstLine="0"/>
              <w:jc w:val="center"/>
              <w:rPr>
                <w:b/>
                <w:sz w:val="20"/>
                <w:szCs w:val="20"/>
              </w:rPr>
            </w:pPr>
            <w:r w:rsidRPr="00F033E6">
              <w:rPr>
                <w:b/>
                <w:sz w:val="20"/>
                <w:szCs w:val="20"/>
              </w:rPr>
              <w:t>20720</w:t>
            </w:r>
          </w:p>
        </w:tc>
        <w:tc>
          <w:tcPr>
            <w:tcW w:w="1276" w:type="dxa"/>
          </w:tcPr>
          <w:p w:rsidR="00F033E6" w:rsidRPr="00F033E6" w:rsidRDefault="00F033E6" w:rsidP="00F033E6">
            <w:pPr>
              <w:spacing w:after="0"/>
              <w:ind w:firstLine="0"/>
              <w:jc w:val="center"/>
              <w:rPr>
                <w:b/>
                <w:sz w:val="20"/>
                <w:szCs w:val="20"/>
              </w:rPr>
            </w:pPr>
            <w:r w:rsidRPr="00F033E6">
              <w:rPr>
                <w:b/>
                <w:sz w:val="20"/>
                <w:szCs w:val="20"/>
              </w:rPr>
              <w:t>58700</w:t>
            </w:r>
          </w:p>
        </w:tc>
      </w:tr>
      <w:tr w:rsidR="00F033E6" w:rsidRPr="00F033E6" w:rsidTr="00632234">
        <w:trPr>
          <w:trHeight w:val="90"/>
        </w:trPr>
        <w:tc>
          <w:tcPr>
            <w:tcW w:w="2978" w:type="dxa"/>
          </w:tcPr>
          <w:p w:rsidR="00F033E6" w:rsidRPr="00F033E6" w:rsidRDefault="00F033E6" w:rsidP="00F033E6">
            <w:pPr>
              <w:spacing w:after="0"/>
              <w:ind w:firstLine="0"/>
              <w:rPr>
                <w:sz w:val="20"/>
                <w:szCs w:val="20"/>
              </w:rPr>
            </w:pPr>
            <w:r w:rsidRPr="00F033E6">
              <w:rPr>
                <w:b/>
                <w:bCs/>
                <w:sz w:val="20"/>
                <w:szCs w:val="20"/>
              </w:rPr>
              <w:t>ИТОГО по округу</w:t>
            </w:r>
          </w:p>
        </w:tc>
        <w:tc>
          <w:tcPr>
            <w:tcW w:w="1276" w:type="dxa"/>
          </w:tcPr>
          <w:p w:rsidR="00F033E6" w:rsidRPr="00F033E6" w:rsidRDefault="00F033E6" w:rsidP="00F033E6">
            <w:pPr>
              <w:spacing w:after="0"/>
              <w:ind w:firstLine="0"/>
              <w:jc w:val="center"/>
              <w:rPr>
                <w:b/>
                <w:sz w:val="20"/>
                <w:szCs w:val="20"/>
              </w:rPr>
            </w:pPr>
            <w:r w:rsidRPr="00F033E6">
              <w:rPr>
                <w:b/>
                <w:sz w:val="20"/>
                <w:szCs w:val="20"/>
              </w:rPr>
              <w:t>55100</w:t>
            </w:r>
          </w:p>
        </w:tc>
        <w:tc>
          <w:tcPr>
            <w:tcW w:w="1275" w:type="dxa"/>
          </w:tcPr>
          <w:p w:rsidR="00F033E6" w:rsidRPr="00F033E6" w:rsidRDefault="00F033E6" w:rsidP="00F033E6">
            <w:pPr>
              <w:spacing w:after="0"/>
              <w:ind w:firstLine="0"/>
              <w:jc w:val="center"/>
              <w:rPr>
                <w:b/>
                <w:sz w:val="20"/>
                <w:szCs w:val="20"/>
              </w:rPr>
            </w:pPr>
            <w:r w:rsidRPr="00F033E6">
              <w:rPr>
                <w:b/>
                <w:sz w:val="20"/>
                <w:szCs w:val="20"/>
              </w:rPr>
              <w:t>163440</w:t>
            </w:r>
          </w:p>
        </w:tc>
        <w:tc>
          <w:tcPr>
            <w:tcW w:w="1276" w:type="dxa"/>
          </w:tcPr>
          <w:p w:rsidR="00F033E6" w:rsidRPr="00F033E6" w:rsidRDefault="00F033E6" w:rsidP="00F033E6">
            <w:pPr>
              <w:spacing w:after="0"/>
              <w:ind w:firstLine="0"/>
              <w:jc w:val="center"/>
              <w:rPr>
                <w:b/>
                <w:sz w:val="20"/>
                <w:szCs w:val="20"/>
              </w:rPr>
            </w:pPr>
            <w:r w:rsidRPr="00F033E6">
              <w:rPr>
                <w:b/>
                <w:sz w:val="20"/>
                <w:szCs w:val="20"/>
              </w:rPr>
              <w:t>72120</w:t>
            </w:r>
          </w:p>
        </w:tc>
        <w:tc>
          <w:tcPr>
            <w:tcW w:w="1134" w:type="dxa"/>
          </w:tcPr>
          <w:p w:rsidR="00F033E6" w:rsidRPr="00F033E6" w:rsidRDefault="00F033E6" w:rsidP="00F033E6">
            <w:pPr>
              <w:spacing w:after="0"/>
              <w:ind w:firstLine="0"/>
              <w:jc w:val="center"/>
              <w:rPr>
                <w:b/>
                <w:sz w:val="20"/>
                <w:szCs w:val="20"/>
              </w:rPr>
            </w:pPr>
            <w:r w:rsidRPr="00F033E6">
              <w:rPr>
                <w:b/>
                <w:sz w:val="20"/>
                <w:szCs w:val="20"/>
              </w:rPr>
              <w:t>213510</w:t>
            </w:r>
          </w:p>
        </w:tc>
        <w:tc>
          <w:tcPr>
            <w:tcW w:w="1276" w:type="dxa"/>
          </w:tcPr>
          <w:p w:rsidR="00F033E6" w:rsidRPr="00F033E6" w:rsidRDefault="00F033E6" w:rsidP="00F033E6">
            <w:pPr>
              <w:spacing w:after="0"/>
              <w:ind w:firstLine="0"/>
              <w:jc w:val="center"/>
              <w:rPr>
                <w:b/>
                <w:sz w:val="20"/>
                <w:szCs w:val="20"/>
              </w:rPr>
            </w:pPr>
            <w:r w:rsidRPr="00F033E6">
              <w:rPr>
                <w:b/>
                <w:sz w:val="20"/>
                <w:szCs w:val="20"/>
              </w:rPr>
              <w:t>17020</w:t>
            </w:r>
          </w:p>
        </w:tc>
        <w:tc>
          <w:tcPr>
            <w:tcW w:w="1276" w:type="dxa"/>
          </w:tcPr>
          <w:p w:rsidR="00F033E6" w:rsidRPr="00F033E6" w:rsidRDefault="00F033E6" w:rsidP="00F033E6">
            <w:pPr>
              <w:spacing w:after="0"/>
              <w:ind w:firstLine="0"/>
              <w:jc w:val="center"/>
              <w:rPr>
                <w:b/>
                <w:sz w:val="20"/>
                <w:szCs w:val="20"/>
              </w:rPr>
            </w:pPr>
            <w:r w:rsidRPr="00F033E6">
              <w:rPr>
                <w:b/>
                <w:sz w:val="20"/>
                <w:szCs w:val="20"/>
              </w:rPr>
              <w:t>50080</w:t>
            </w:r>
          </w:p>
        </w:tc>
        <w:tc>
          <w:tcPr>
            <w:tcW w:w="1275" w:type="dxa"/>
          </w:tcPr>
          <w:p w:rsidR="00F033E6" w:rsidRPr="00F033E6" w:rsidRDefault="00F033E6" w:rsidP="00F033E6">
            <w:pPr>
              <w:spacing w:after="0"/>
              <w:ind w:firstLine="0"/>
              <w:jc w:val="center"/>
              <w:rPr>
                <w:b/>
                <w:sz w:val="20"/>
                <w:szCs w:val="20"/>
              </w:rPr>
            </w:pPr>
            <w:r w:rsidRPr="00F033E6">
              <w:rPr>
                <w:b/>
                <w:sz w:val="20"/>
                <w:szCs w:val="20"/>
              </w:rPr>
              <w:t>85790</w:t>
            </w:r>
          </w:p>
        </w:tc>
        <w:tc>
          <w:tcPr>
            <w:tcW w:w="1276" w:type="dxa"/>
          </w:tcPr>
          <w:p w:rsidR="00F033E6" w:rsidRPr="00F033E6" w:rsidRDefault="00F033E6" w:rsidP="00F033E6">
            <w:pPr>
              <w:spacing w:after="0"/>
              <w:ind w:firstLine="0"/>
              <w:jc w:val="center"/>
              <w:rPr>
                <w:b/>
                <w:sz w:val="20"/>
                <w:szCs w:val="20"/>
              </w:rPr>
            </w:pPr>
            <w:r w:rsidRPr="00F033E6">
              <w:rPr>
                <w:b/>
                <w:sz w:val="20"/>
                <w:szCs w:val="20"/>
              </w:rPr>
              <w:t>252440</w:t>
            </w:r>
          </w:p>
        </w:tc>
        <w:tc>
          <w:tcPr>
            <w:tcW w:w="1134" w:type="dxa"/>
          </w:tcPr>
          <w:p w:rsidR="00F033E6" w:rsidRPr="00F033E6" w:rsidRDefault="00F033E6" w:rsidP="00F033E6">
            <w:pPr>
              <w:spacing w:after="0"/>
              <w:ind w:firstLine="0"/>
              <w:jc w:val="center"/>
              <w:rPr>
                <w:b/>
                <w:sz w:val="20"/>
                <w:szCs w:val="20"/>
              </w:rPr>
            </w:pPr>
            <w:r w:rsidRPr="00F033E6">
              <w:rPr>
                <w:b/>
                <w:sz w:val="20"/>
                <w:szCs w:val="20"/>
              </w:rPr>
              <w:t>46470</w:t>
            </w:r>
          </w:p>
        </w:tc>
        <w:tc>
          <w:tcPr>
            <w:tcW w:w="1276" w:type="dxa"/>
          </w:tcPr>
          <w:p w:rsidR="00F033E6" w:rsidRPr="00F033E6" w:rsidRDefault="00F033E6" w:rsidP="00F033E6">
            <w:pPr>
              <w:spacing w:after="0"/>
              <w:ind w:firstLine="0"/>
              <w:jc w:val="center"/>
              <w:rPr>
                <w:b/>
                <w:sz w:val="20"/>
                <w:szCs w:val="20"/>
              </w:rPr>
            </w:pPr>
            <w:r w:rsidRPr="00F033E6">
              <w:rPr>
                <w:b/>
                <w:sz w:val="20"/>
                <w:szCs w:val="20"/>
              </w:rPr>
              <w:t>101590</w:t>
            </w:r>
          </w:p>
        </w:tc>
      </w:tr>
      <w:tr w:rsidR="00F033E6" w:rsidRPr="00F033E6" w:rsidTr="00632234">
        <w:trPr>
          <w:trHeight w:val="180"/>
        </w:trPr>
        <w:tc>
          <w:tcPr>
            <w:tcW w:w="15452" w:type="dxa"/>
            <w:gridSpan w:val="11"/>
          </w:tcPr>
          <w:p w:rsidR="00F033E6" w:rsidRPr="00F033E6" w:rsidRDefault="00F033E6" w:rsidP="00F033E6">
            <w:pPr>
              <w:spacing w:after="0"/>
              <w:ind w:firstLine="0"/>
              <w:jc w:val="left"/>
              <w:rPr>
                <w:sz w:val="20"/>
                <w:szCs w:val="20"/>
              </w:rPr>
            </w:pPr>
            <w:r w:rsidRPr="00F033E6">
              <w:rPr>
                <w:b/>
                <w:sz w:val="20"/>
                <w:szCs w:val="20"/>
              </w:rPr>
              <w:t>Советский территориальный округ</w:t>
            </w:r>
          </w:p>
        </w:tc>
      </w:tr>
      <w:tr w:rsidR="00F033E6" w:rsidRPr="00F033E6" w:rsidTr="00632234">
        <w:trPr>
          <w:trHeight w:val="164"/>
        </w:trPr>
        <w:tc>
          <w:tcPr>
            <w:tcW w:w="2978" w:type="dxa"/>
          </w:tcPr>
          <w:p w:rsidR="00F033E6" w:rsidRPr="00F033E6" w:rsidRDefault="00F033E6" w:rsidP="00F033E6">
            <w:pPr>
              <w:spacing w:after="0"/>
              <w:ind w:firstLine="0"/>
              <w:rPr>
                <w:sz w:val="20"/>
                <w:szCs w:val="20"/>
              </w:rPr>
            </w:pPr>
            <w:r w:rsidRPr="00F033E6">
              <w:rPr>
                <w:b/>
                <w:bCs/>
                <w:sz w:val="20"/>
                <w:szCs w:val="20"/>
              </w:rPr>
              <w:t>Советский район города</w:t>
            </w: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275"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c>
          <w:tcPr>
            <w:tcW w:w="1134" w:type="dxa"/>
          </w:tcPr>
          <w:p w:rsidR="00F033E6" w:rsidRPr="00F033E6" w:rsidRDefault="00F033E6" w:rsidP="00F033E6">
            <w:pPr>
              <w:spacing w:after="0"/>
              <w:ind w:firstLine="0"/>
              <w:jc w:val="center"/>
              <w:rPr>
                <w:sz w:val="20"/>
                <w:szCs w:val="20"/>
              </w:rPr>
            </w:pPr>
          </w:p>
        </w:tc>
        <w:tc>
          <w:tcPr>
            <w:tcW w:w="1276" w:type="dxa"/>
          </w:tcPr>
          <w:p w:rsidR="00F033E6" w:rsidRPr="00F033E6" w:rsidRDefault="00F033E6" w:rsidP="00F033E6">
            <w:pPr>
              <w:spacing w:after="0"/>
              <w:ind w:firstLine="0"/>
              <w:jc w:val="center"/>
              <w:rPr>
                <w:sz w:val="20"/>
                <w:szCs w:val="20"/>
              </w:rPr>
            </w:pPr>
          </w:p>
        </w:tc>
      </w:tr>
      <w:tr w:rsidR="00F033E6" w:rsidRPr="00F033E6" w:rsidTr="00632234">
        <w:trPr>
          <w:trHeight w:val="111"/>
        </w:trPr>
        <w:tc>
          <w:tcPr>
            <w:tcW w:w="2978" w:type="dxa"/>
          </w:tcPr>
          <w:p w:rsidR="00F033E6" w:rsidRPr="00F033E6" w:rsidRDefault="00F033E6" w:rsidP="00F033E6">
            <w:pPr>
              <w:spacing w:after="0"/>
              <w:ind w:firstLine="0"/>
              <w:jc w:val="left"/>
              <w:rPr>
                <w:b/>
                <w:sz w:val="20"/>
                <w:szCs w:val="20"/>
              </w:rPr>
            </w:pPr>
            <w:r w:rsidRPr="00F033E6">
              <w:rPr>
                <w:sz w:val="20"/>
                <w:szCs w:val="20"/>
              </w:rPr>
              <w:t>1.Коммунально-бытовые нужды (пищеприготовление)</w:t>
            </w:r>
          </w:p>
        </w:tc>
        <w:tc>
          <w:tcPr>
            <w:tcW w:w="1276" w:type="dxa"/>
          </w:tcPr>
          <w:p w:rsidR="00F033E6" w:rsidRPr="00F033E6" w:rsidRDefault="00F033E6" w:rsidP="00F033E6">
            <w:pPr>
              <w:spacing w:after="0"/>
              <w:ind w:firstLine="0"/>
              <w:jc w:val="center"/>
              <w:rPr>
                <w:sz w:val="20"/>
                <w:szCs w:val="20"/>
              </w:rPr>
            </w:pPr>
            <w:r w:rsidRPr="00F033E6">
              <w:rPr>
                <w:sz w:val="20"/>
                <w:szCs w:val="20"/>
              </w:rPr>
              <w:t>2420</w:t>
            </w:r>
          </w:p>
        </w:tc>
        <w:tc>
          <w:tcPr>
            <w:tcW w:w="1275" w:type="dxa"/>
          </w:tcPr>
          <w:p w:rsidR="00F033E6" w:rsidRPr="00F033E6" w:rsidRDefault="00F033E6" w:rsidP="00F033E6">
            <w:pPr>
              <w:spacing w:after="0"/>
              <w:ind w:firstLine="0"/>
              <w:jc w:val="center"/>
              <w:rPr>
                <w:sz w:val="20"/>
                <w:szCs w:val="20"/>
              </w:rPr>
            </w:pPr>
            <w:r w:rsidRPr="00F033E6">
              <w:rPr>
                <w:sz w:val="20"/>
                <w:szCs w:val="20"/>
              </w:rPr>
              <w:t>5440</w:t>
            </w:r>
          </w:p>
        </w:tc>
        <w:tc>
          <w:tcPr>
            <w:tcW w:w="1276" w:type="dxa"/>
          </w:tcPr>
          <w:p w:rsidR="00F033E6" w:rsidRPr="00F033E6" w:rsidRDefault="00F033E6" w:rsidP="00F033E6">
            <w:pPr>
              <w:spacing w:after="0"/>
              <w:ind w:firstLine="0"/>
              <w:jc w:val="center"/>
              <w:rPr>
                <w:sz w:val="20"/>
                <w:szCs w:val="20"/>
              </w:rPr>
            </w:pPr>
            <w:r w:rsidRPr="00F033E6">
              <w:rPr>
                <w:sz w:val="20"/>
                <w:szCs w:val="20"/>
              </w:rPr>
              <w:t>2440</w:t>
            </w:r>
          </w:p>
        </w:tc>
        <w:tc>
          <w:tcPr>
            <w:tcW w:w="1134" w:type="dxa"/>
          </w:tcPr>
          <w:p w:rsidR="00F033E6" w:rsidRPr="00F033E6" w:rsidRDefault="00F033E6" w:rsidP="00F033E6">
            <w:pPr>
              <w:spacing w:after="0"/>
              <w:ind w:firstLine="0"/>
              <w:jc w:val="center"/>
              <w:rPr>
                <w:sz w:val="20"/>
                <w:szCs w:val="20"/>
              </w:rPr>
            </w:pPr>
            <w:r w:rsidRPr="00F033E6">
              <w:rPr>
                <w:sz w:val="20"/>
                <w:szCs w:val="20"/>
              </w:rPr>
              <w:t>5480</w:t>
            </w:r>
          </w:p>
        </w:tc>
        <w:tc>
          <w:tcPr>
            <w:tcW w:w="1276" w:type="dxa"/>
          </w:tcPr>
          <w:p w:rsidR="00F033E6" w:rsidRPr="00F033E6" w:rsidRDefault="00F033E6" w:rsidP="00F033E6">
            <w:pPr>
              <w:spacing w:after="0"/>
              <w:ind w:firstLine="0"/>
              <w:jc w:val="center"/>
              <w:rPr>
                <w:sz w:val="20"/>
                <w:szCs w:val="20"/>
              </w:rPr>
            </w:pPr>
            <w:r w:rsidRPr="00F033E6">
              <w:rPr>
                <w:sz w:val="20"/>
                <w:szCs w:val="20"/>
              </w:rPr>
              <w:t>20</w:t>
            </w:r>
          </w:p>
        </w:tc>
        <w:tc>
          <w:tcPr>
            <w:tcW w:w="1276" w:type="dxa"/>
          </w:tcPr>
          <w:p w:rsidR="00F033E6" w:rsidRPr="00F033E6" w:rsidRDefault="00F033E6" w:rsidP="00F033E6">
            <w:pPr>
              <w:spacing w:after="0"/>
              <w:ind w:firstLine="0"/>
              <w:jc w:val="center"/>
              <w:rPr>
                <w:sz w:val="20"/>
                <w:szCs w:val="20"/>
              </w:rPr>
            </w:pPr>
            <w:r w:rsidRPr="00F033E6">
              <w:rPr>
                <w:sz w:val="20"/>
                <w:szCs w:val="20"/>
              </w:rPr>
              <w:t>40</w:t>
            </w:r>
          </w:p>
        </w:tc>
        <w:tc>
          <w:tcPr>
            <w:tcW w:w="1275" w:type="dxa"/>
          </w:tcPr>
          <w:p w:rsidR="00F033E6" w:rsidRPr="00F033E6" w:rsidRDefault="00F033E6" w:rsidP="00F033E6">
            <w:pPr>
              <w:spacing w:after="0"/>
              <w:ind w:firstLine="0"/>
              <w:jc w:val="center"/>
              <w:rPr>
                <w:sz w:val="20"/>
                <w:szCs w:val="20"/>
              </w:rPr>
            </w:pPr>
            <w:r w:rsidRPr="00F033E6">
              <w:rPr>
                <w:sz w:val="20"/>
                <w:szCs w:val="20"/>
              </w:rPr>
              <w:t>2390</w:t>
            </w:r>
          </w:p>
        </w:tc>
        <w:tc>
          <w:tcPr>
            <w:tcW w:w="1276" w:type="dxa"/>
          </w:tcPr>
          <w:p w:rsidR="00F033E6" w:rsidRPr="00F033E6" w:rsidRDefault="00F033E6" w:rsidP="00F033E6">
            <w:pPr>
              <w:spacing w:after="0"/>
              <w:ind w:firstLine="0"/>
              <w:jc w:val="center"/>
              <w:rPr>
                <w:sz w:val="20"/>
                <w:szCs w:val="20"/>
              </w:rPr>
            </w:pPr>
            <w:r w:rsidRPr="00F033E6">
              <w:rPr>
                <w:sz w:val="20"/>
                <w:szCs w:val="20"/>
              </w:rPr>
              <w:t>5390</w:t>
            </w:r>
          </w:p>
        </w:tc>
        <w:tc>
          <w:tcPr>
            <w:tcW w:w="1134" w:type="dxa"/>
          </w:tcPr>
          <w:p w:rsidR="00F033E6" w:rsidRPr="00F033E6" w:rsidRDefault="00F033E6" w:rsidP="00F033E6">
            <w:pPr>
              <w:spacing w:after="0"/>
              <w:ind w:firstLine="0"/>
              <w:jc w:val="center"/>
              <w:rPr>
                <w:sz w:val="20"/>
                <w:szCs w:val="20"/>
              </w:rPr>
            </w:pPr>
            <w:r w:rsidRPr="00F033E6">
              <w:rPr>
                <w:sz w:val="20"/>
                <w:szCs w:val="20"/>
              </w:rPr>
              <w:t>20</w:t>
            </w:r>
          </w:p>
        </w:tc>
        <w:tc>
          <w:tcPr>
            <w:tcW w:w="1276" w:type="dxa"/>
          </w:tcPr>
          <w:p w:rsidR="00F033E6" w:rsidRPr="00F033E6" w:rsidRDefault="00F033E6" w:rsidP="00F033E6">
            <w:pPr>
              <w:spacing w:after="0"/>
              <w:ind w:firstLine="0"/>
              <w:jc w:val="center"/>
              <w:rPr>
                <w:sz w:val="20"/>
                <w:szCs w:val="20"/>
              </w:rPr>
            </w:pPr>
            <w:r w:rsidRPr="00F033E6">
              <w:rPr>
                <w:sz w:val="20"/>
                <w:szCs w:val="20"/>
              </w:rPr>
              <w:t>40</w:t>
            </w:r>
          </w:p>
        </w:tc>
      </w:tr>
      <w:tr w:rsidR="00F033E6" w:rsidRPr="00F033E6" w:rsidTr="00632234">
        <w:trPr>
          <w:trHeight w:val="150"/>
        </w:trPr>
        <w:tc>
          <w:tcPr>
            <w:tcW w:w="2978" w:type="dxa"/>
          </w:tcPr>
          <w:p w:rsidR="00F033E6" w:rsidRPr="00F033E6" w:rsidRDefault="00F033E6" w:rsidP="00F033E6">
            <w:pPr>
              <w:spacing w:after="0"/>
              <w:ind w:firstLine="0"/>
              <w:jc w:val="left"/>
              <w:rPr>
                <w:b/>
                <w:sz w:val="20"/>
                <w:szCs w:val="20"/>
              </w:rPr>
            </w:pPr>
            <w:r w:rsidRPr="00F033E6">
              <w:rPr>
                <w:sz w:val="20"/>
                <w:szCs w:val="20"/>
              </w:rPr>
              <w:t>2.Централизованное теплоснабжение (котельные)</w:t>
            </w:r>
          </w:p>
        </w:tc>
        <w:tc>
          <w:tcPr>
            <w:tcW w:w="1276" w:type="dxa"/>
          </w:tcPr>
          <w:p w:rsidR="00F033E6" w:rsidRPr="00F033E6" w:rsidRDefault="00F033E6" w:rsidP="00F033E6">
            <w:pPr>
              <w:spacing w:after="0"/>
              <w:ind w:firstLine="0"/>
              <w:jc w:val="center"/>
              <w:rPr>
                <w:sz w:val="20"/>
                <w:szCs w:val="20"/>
              </w:rPr>
            </w:pPr>
            <w:r w:rsidRPr="00F033E6">
              <w:rPr>
                <w:sz w:val="20"/>
                <w:szCs w:val="20"/>
              </w:rPr>
              <w:t>21800</w:t>
            </w:r>
          </w:p>
        </w:tc>
        <w:tc>
          <w:tcPr>
            <w:tcW w:w="1275" w:type="dxa"/>
          </w:tcPr>
          <w:p w:rsidR="00F033E6" w:rsidRPr="00F033E6" w:rsidRDefault="00F033E6" w:rsidP="00F033E6">
            <w:pPr>
              <w:spacing w:after="0"/>
              <w:ind w:firstLine="0"/>
              <w:jc w:val="center"/>
              <w:rPr>
                <w:sz w:val="20"/>
                <w:szCs w:val="20"/>
              </w:rPr>
            </w:pPr>
            <w:r w:rsidRPr="00F033E6">
              <w:rPr>
                <w:sz w:val="20"/>
                <w:szCs w:val="20"/>
              </w:rPr>
              <w:t>69770</w:t>
            </w:r>
          </w:p>
        </w:tc>
        <w:tc>
          <w:tcPr>
            <w:tcW w:w="1276" w:type="dxa"/>
          </w:tcPr>
          <w:p w:rsidR="00F033E6" w:rsidRPr="00F033E6" w:rsidRDefault="00F033E6" w:rsidP="00F033E6">
            <w:pPr>
              <w:spacing w:after="0"/>
              <w:ind w:firstLine="0"/>
              <w:jc w:val="center"/>
              <w:rPr>
                <w:sz w:val="20"/>
                <w:szCs w:val="20"/>
              </w:rPr>
            </w:pPr>
            <w:r w:rsidRPr="00F033E6">
              <w:rPr>
                <w:sz w:val="20"/>
                <w:szCs w:val="20"/>
              </w:rPr>
              <w:t>21970</w:t>
            </w:r>
          </w:p>
        </w:tc>
        <w:tc>
          <w:tcPr>
            <w:tcW w:w="1134" w:type="dxa"/>
          </w:tcPr>
          <w:p w:rsidR="00F033E6" w:rsidRPr="00F033E6" w:rsidRDefault="00F033E6" w:rsidP="00F033E6">
            <w:pPr>
              <w:spacing w:after="0"/>
              <w:ind w:firstLine="0"/>
              <w:jc w:val="center"/>
              <w:rPr>
                <w:sz w:val="20"/>
                <w:szCs w:val="20"/>
              </w:rPr>
            </w:pPr>
            <w:r w:rsidRPr="00F033E6">
              <w:rPr>
                <w:sz w:val="20"/>
                <w:szCs w:val="20"/>
              </w:rPr>
              <w:t>70300</w:t>
            </w:r>
          </w:p>
        </w:tc>
        <w:tc>
          <w:tcPr>
            <w:tcW w:w="1276" w:type="dxa"/>
          </w:tcPr>
          <w:p w:rsidR="00F033E6" w:rsidRPr="00F033E6" w:rsidRDefault="00F033E6" w:rsidP="00F033E6">
            <w:pPr>
              <w:spacing w:after="0"/>
              <w:ind w:firstLine="0"/>
              <w:jc w:val="center"/>
              <w:rPr>
                <w:sz w:val="20"/>
                <w:szCs w:val="20"/>
              </w:rPr>
            </w:pPr>
            <w:r w:rsidRPr="00F033E6">
              <w:rPr>
                <w:sz w:val="20"/>
                <w:szCs w:val="20"/>
              </w:rPr>
              <w:t>170</w:t>
            </w:r>
          </w:p>
        </w:tc>
        <w:tc>
          <w:tcPr>
            <w:tcW w:w="1276" w:type="dxa"/>
          </w:tcPr>
          <w:p w:rsidR="00F033E6" w:rsidRPr="00F033E6" w:rsidRDefault="00F033E6" w:rsidP="00F033E6">
            <w:pPr>
              <w:spacing w:after="0"/>
              <w:ind w:firstLine="0"/>
              <w:jc w:val="center"/>
              <w:rPr>
                <w:sz w:val="20"/>
                <w:szCs w:val="20"/>
              </w:rPr>
            </w:pPr>
            <w:r w:rsidRPr="00F033E6">
              <w:rPr>
                <w:sz w:val="20"/>
                <w:szCs w:val="20"/>
              </w:rPr>
              <w:t>530</w:t>
            </w:r>
          </w:p>
        </w:tc>
        <w:tc>
          <w:tcPr>
            <w:tcW w:w="1275" w:type="dxa"/>
          </w:tcPr>
          <w:p w:rsidR="00F033E6" w:rsidRPr="00F033E6" w:rsidRDefault="00F033E6" w:rsidP="00F033E6">
            <w:pPr>
              <w:spacing w:after="0"/>
              <w:ind w:firstLine="0"/>
              <w:jc w:val="center"/>
              <w:rPr>
                <w:sz w:val="20"/>
                <w:szCs w:val="20"/>
              </w:rPr>
            </w:pPr>
            <w:r w:rsidRPr="00F033E6">
              <w:rPr>
                <w:sz w:val="20"/>
                <w:szCs w:val="20"/>
              </w:rPr>
              <w:t>21970</w:t>
            </w:r>
          </w:p>
        </w:tc>
        <w:tc>
          <w:tcPr>
            <w:tcW w:w="1276" w:type="dxa"/>
          </w:tcPr>
          <w:p w:rsidR="00F033E6" w:rsidRPr="00F033E6" w:rsidRDefault="00F033E6" w:rsidP="00F033E6">
            <w:pPr>
              <w:spacing w:after="0"/>
              <w:ind w:firstLine="0"/>
              <w:jc w:val="center"/>
              <w:rPr>
                <w:sz w:val="20"/>
                <w:szCs w:val="20"/>
              </w:rPr>
            </w:pPr>
            <w:r w:rsidRPr="00F033E6">
              <w:rPr>
                <w:sz w:val="20"/>
                <w:szCs w:val="20"/>
              </w:rPr>
              <w:t>70300</w:t>
            </w:r>
          </w:p>
        </w:tc>
        <w:tc>
          <w:tcPr>
            <w:tcW w:w="1134" w:type="dxa"/>
          </w:tcPr>
          <w:p w:rsidR="00F033E6" w:rsidRPr="00F033E6" w:rsidRDefault="00F033E6" w:rsidP="00F033E6">
            <w:pPr>
              <w:spacing w:after="0"/>
              <w:ind w:firstLine="0"/>
              <w:jc w:val="center"/>
              <w:rPr>
                <w:sz w:val="20"/>
                <w:szCs w:val="20"/>
              </w:rPr>
            </w:pPr>
            <w:r w:rsidRPr="00F033E6">
              <w:rPr>
                <w:sz w:val="20"/>
                <w:szCs w:val="20"/>
              </w:rPr>
              <w:t>170</w:t>
            </w:r>
          </w:p>
        </w:tc>
        <w:tc>
          <w:tcPr>
            <w:tcW w:w="1276" w:type="dxa"/>
          </w:tcPr>
          <w:p w:rsidR="00F033E6" w:rsidRPr="00F033E6" w:rsidRDefault="00F033E6" w:rsidP="00F033E6">
            <w:pPr>
              <w:spacing w:after="0"/>
              <w:ind w:firstLine="0"/>
              <w:jc w:val="center"/>
              <w:rPr>
                <w:sz w:val="20"/>
                <w:szCs w:val="20"/>
              </w:rPr>
            </w:pPr>
            <w:r w:rsidRPr="00F033E6">
              <w:rPr>
                <w:sz w:val="20"/>
                <w:szCs w:val="20"/>
              </w:rPr>
              <w:t>530</w:t>
            </w:r>
          </w:p>
        </w:tc>
      </w:tr>
      <w:tr w:rsidR="00F033E6" w:rsidRPr="00F033E6" w:rsidTr="00632234">
        <w:trPr>
          <w:trHeight w:val="178"/>
        </w:trPr>
        <w:tc>
          <w:tcPr>
            <w:tcW w:w="2978" w:type="dxa"/>
          </w:tcPr>
          <w:p w:rsidR="00F033E6" w:rsidRPr="00F033E6" w:rsidRDefault="00F033E6" w:rsidP="00F033E6">
            <w:pPr>
              <w:spacing w:after="0"/>
              <w:ind w:firstLine="0"/>
              <w:jc w:val="left"/>
              <w:rPr>
                <w:sz w:val="20"/>
                <w:szCs w:val="20"/>
              </w:rPr>
            </w:pPr>
            <w:r w:rsidRPr="00F033E6">
              <w:rPr>
                <w:sz w:val="20"/>
                <w:szCs w:val="20"/>
              </w:rPr>
              <w:t>3.Отопление и горячее водоснабжение  индивидуальной застройки</w:t>
            </w:r>
          </w:p>
        </w:tc>
        <w:tc>
          <w:tcPr>
            <w:tcW w:w="1276" w:type="dxa"/>
          </w:tcPr>
          <w:p w:rsidR="00F033E6" w:rsidRPr="00F033E6" w:rsidRDefault="00F033E6" w:rsidP="00F033E6">
            <w:pPr>
              <w:spacing w:after="0"/>
              <w:ind w:firstLine="0"/>
              <w:jc w:val="center"/>
              <w:rPr>
                <w:sz w:val="20"/>
                <w:szCs w:val="20"/>
              </w:rPr>
            </w:pPr>
            <w:r w:rsidRPr="00F033E6">
              <w:rPr>
                <w:sz w:val="20"/>
                <w:szCs w:val="20"/>
              </w:rPr>
              <w:t>1800</w:t>
            </w:r>
          </w:p>
        </w:tc>
        <w:tc>
          <w:tcPr>
            <w:tcW w:w="1275" w:type="dxa"/>
          </w:tcPr>
          <w:p w:rsidR="00F033E6" w:rsidRPr="00F033E6" w:rsidRDefault="00F033E6" w:rsidP="00F033E6">
            <w:pPr>
              <w:spacing w:after="0"/>
              <w:ind w:firstLine="0"/>
              <w:jc w:val="center"/>
              <w:rPr>
                <w:sz w:val="20"/>
                <w:szCs w:val="20"/>
              </w:rPr>
            </w:pPr>
            <w:r w:rsidRPr="00F033E6">
              <w:rPr>
                <w:sz w:val="20"/>
                <w:szCs w:val="20"/>
              </w:rPr>
              <w:t>5040</w:t>
            </w:r>
          </w:p>
        </w:tc>
        <w:tc>
          <w:tcPr>
            <w:tcW w:w="1276" w:type="dxa"/>
          </w:tcPr>
          <w:p w:rsidR="00F033E6" w:rsidRPr="00F033E6" w:rsidRDefault="00F033E6" w:rsidP="00F033E6">
            <w:pPr>
              <w:spacing w:after="0"/>
              <w:ind w:firstLine="0"/>
              <w:jc w:val="center"/>
              <w:rPr>
                <w:sz w:val="20"/>
                <w:szCs w:val="20"/>
              </w:rPr>
            </w:pPr>
            <w:r w:rsidRPr="00F033E6">
              <w:rPr>
                <w:sz w:val="20"/>
                <w:szCs w:val="20"/>
              </w:rPr>
              <w:t>1800</w:t>
            </w:r>
          </w:p>
        </w:tc>
        <w:tc>
          <w:tcPr>
            <w:tcW w:w="1134" w:type="dxa"/>
          </w:tcPr>
          <w:p w:rsidR="00F033E6" w:rsidRPr="00F033E6" w:rsidRDefault="00F033E6" w:rsidP="00F033E6">
            <w:pPr>
              <w:spacing w:after="0"/>
              <w:ind w:firstLine="0"/>
              <w:jc w:val="center"/>
              <w:rPr>
                <w:sz w:val="20"/>
                <w:szCs w:val="20"/>
              </w:rPr>
            </w:pPr>
            <w:r w:rsidRPr="00F033E6">
              <w:rPr>
                <w:sz w:val="20"/>
                <w:szCs w:val="20"/>
              </w:rPr>
              <w:t>5040</w:t>
            </w:r>
          </w:p>
        </w:tc>
        <w:tc>
          <w:tcPr>
            <w:tcW w:w="1276" w:type="dxa"/>
          </w:tcPr>
          <w:p w:rsidR="00F033E6" w:rsidRPr="00F033E6" w:rsidRDefault="00F033E6" w:rsidP="00F033E6">
            <w:pPr>
              <w:spacing w:after="0"/>
              <w:ind w:firstLine="0"/>
              <w:jc w:val="center"/>
              <w:rPr>
                <w:sz w:val="20"/>
                <w:szCs w:val="20"/>
              </w:rPr>
            </w:pPr>
            <w:r w:rsidRPr="00F033E6">
              <w:rPr>
                <w:sz w:val="20"/>
                <w:szCs w:val="20"/>
              </w:rPr>
              <w:t>-</w:t>
            </w:r>
          </w:p>
        </w:tc>
        <w:tc>
          <w:tcPr>
            <w:tcW w:w="1276" w:type="dxa"/>
          </w:tcPr>
          <w:p w:rsidR="00F033E6" w:rsidRPr="00F033E6" w:rsidRDefault="00F033E6" w:rsidP="00F033E6">
            <w:pPr>
              <w:spacing w:after="0"/>
              <w:ind w:firstLine="0"/>
              <w:jc w:val="center"/>
              <w:rPr>
                <w:sz w:val="20"/>
                <w:szCs w:val="20"/>
              </w:rPr>
            </w:pPr>
            <w:r w:rsidRPr="00F033E6">
              <w:rPr>
                <w:sz w:val="20"/>
                <w:szCs w:val="20"/>
              </w:rPr>
              <w:t>-</w:t>
            </w:r>
          </w:p>
        </w:tc>
        <w:tc>
          <w:tcPr>
            <w:tcW w:w="1275" w:type="dxa"/>
          </w:tcPr>
          <w:p w:rsidR="00F033E6" w:rsidRPr="00F033E6" w:rsidRDefault="00F033E6" w:rsidP="00F033E6">
            <w:pPr>
              <w:spacing w:after="0"/>
              <w:ind w:firstLine="0"/>
              <w:jc w:val="center"/>
              <w:rPr>
                <w:sz w:val="20"/>
                <w:szCs w:val="20"/>
              </w:rPr>
            </w:pPr>
            <w:r w:rsidRPr="00F033E6">
              <w:rPr>
                <w:sz w:val="20"/>
                <w:szCs w:val="20"/>
              </w:rPr>
              <w:t>1460</w:t>
            </w:r>
          </w:p>
        </w:tc>
        <w:tc>
          <w:tcPr>
            <w:tcW w:w="1276" w:type="dxa"/>
          </w:tcPr>
          <w:p w:rsidR="00F033E6" w:rsidRPr="00F033E6" w:rsidRDefault="00F033E6" w:rsidP="00F033E6">
            <w:pPr>
              <w:spacing w:after="0"/>
              <w:ind w:firstLine="0"/>
              <w:jc w:val="center"/>
              <w:rPr>
                <w:sz w:val="20"/>
                <w:szCs w:val="20"/>
              </w:rPr>
            </w:pPr>
            <w:r w:rsidRPr="00F033E6">
              <w:rPr>
                <w:sz w:val="20"/>
                <w:szCs w:val="20"/>
              </w:rPr>
              <w:t>4070</w:t>
            </w:r>
          </w:p>
        </w:tc>
        <w:tc>
          <w:tcPr>
            <w:tcW w:w="1134" w:type="dxa"/>
          </w:tcPr>
          <w:p w:rsidR="00F033E6" w:rsidRPr="00F033E6" w:rsidRDefault="00F033E6" w:rsidP="00F033E6">
            <w:pPr>
              <w:spacing w:after="0"/>
              <w:ind w:firstLine="0"/>
              <w:jc w:val="center"/>
              <w:rPr>
                <w:sz w:val="20"/>
                <w:szCs w:val="20"/>
              </w:rPr>
            </w:pPr>
            <w:r w:rsidRPr="00F033E6">
              <w:rPr>
                <w:sz w:val="20"/>
                <w:szCs w:val="20"/>
              </w:rPr>
              <w:t>-</w:t>
            </w:r>
          </w:p>
        </w:tc>
        <w:tc>
          <w:tcPr>
            <w:tcW w:w="1276" w:type="dxa"/>
          </w:tcPr>
          <w:p w:rsidR="00F033E6" w:rsidRPr="00F033E6" w:rsidRDefault="00F033E6" w:rsidP="00F033E6">
            <w:pPr>
              <w:spacing w:after="0"/>
              <w:ind w:firstLine="0"/>
              <w:jc w:val="center"/>
              <w:rPr>
                <w:sz w:val="20"/>
                <w:szCs w:val="20"/>
              </w:rPr>
            </w:pPr>
            <w:r w:rsidRPr="00F033E6">
              <w:rPr>
                <w:sz w:val="20"/>
                <w:szCs w:val="20"/>
              </w:rPr>
              <w:t>-</w:t>
            </w:r>
          </w:p>
        </w:tc>
      </w:tr>
      <w:tr w:rsidR="00F033E6" w:rsidRPr="00F033E6" w:rsidTr="00632234">
        <w:trPr>
          <w:trHeight w:val="120"/>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Всего</w:t>
            </w:r>
          </w:p>
        </w:tc>
        <w:tc>
          <w:tcPr>
            <w:tcW w:w="1276" w:type="dxa"/>
          </w:tcPr>
          <w:p w:rsidR="00F033E6" w:rsidRPr="00F033E6" w:rsidRDefault="00F033E6" w:rsidP="00F033E6">
            <w:pPr>
              <w:spacing w:after="0"/>
              <w:ind w:firstLine="0"/>
              <w:jc w:val="center"/>
              <w:rPr>
                <w:b/>
                <w:sz w:val="20"/>
                <w:szCs w:val="20"/>
              </w:rPr>
            </w:pPr>
            <w:r w:rsidRPr="00F033E6">
              <w:rPr>
                <w:b/>
                <w:sz w:val="20"/>
                <w:szCs w:val="20"/>
              </w:rPr>
              <w:t>26020</w:t>
            </w:r>
          </w:p>
        </w:tc>
        <w:tc>
          <w:tcPr>
            <w:tcW w:w="1275" w:type="dxa"/>
          </w:tcPr>
          <w:p w:rsidR="00F033E6" w:rsidRPr="00F033E6" w:rsidRDefault="00F033E6" w:rsidP="00F033E6">
            <w:pPr>
              <w:spacing w:after="0"/>
              <w:ind w:firstLine="0"/>
              <w:jc w:val="center"/>
              <w:rPr>
                <w:b/>
                <w:sz w:val="20"/>
                <w:szCs w:val="20"/>
              </w:rPr>
            </w:pPr>
            <w:r w:rsidRPr="00F033E6">
              <w:rPr>
                <w:b/>
                <w:sz w:val="20"/>
                <w:szCs w:val="20"/>
              </w:rPr>
              <w:t>80250</w:t>
            </w:r>
          </w:p>
        </w:tc>
        <w:tc>
          <w:tcPr>
            <w:tcW w:w="1276" w:type="dxa"/>
          </w:tcPr>
          <w:p w:rsidR="00F033E6" w:rsidRPr="00F033E6" w:rsidRDefault="00F033E6" w:rsidP="00F033E6">
            <w:pPr>
              <w:spacing w:after="0"/>
              <w:ind w:firstLine="0"/>
              <w:jc w:val="center"/>
              <w:rPr>
                <w:b/>
                <w:sz w:val="20"/>
                <w:szCs w:val="20"/>
              </w:rPr>
            </w:pPr>
            <w:r w:rsidRPr="00F033E6">
              <w:rPr>
                <w:b/>
                <w:sz w:val="20"/>
                <w:szCs w:val="20"/>
              </w:rPr>
              <w:t>26210</w:t>
            </w:r>
          </w:p>
        </w:tc>
        <w:tc>
          <w:tcPr>
            <w:tcW w:w="1134" w:type="dxa"/>
          </w:tcPr>
          <w:p w:rsidR="00F033E6" w:rsidRPr="00F033E6" w:rsidRDefault="00F033E6" w:rsidP="00F033E6">
            <w:pPr>
              <w:spacing w:after="0"/>
              <w:ind w:firstLine="0"/>
              <w:jc w:val="center"/>
              <w:rPr>
                <w:b/>
                <w:sz w:val="20"/>
                <w:szCs w:val="20"/>
              </w:rPr>
            </w:pPr>
            <w:r w:rsidRPr="00F033E6">
              <w:rPr>
                <w:b/>
                <w:sz w:val="20"/>
                <w:szCs w:val="20"/>
              </w:rPr>
              <w:t>80820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190</w:t>
            </w:r>
          </w:p>
        </w:tc>
        <w:tc>
          <w:tcPr>
            <w:tcW w:w="1276" w:type="dxa"/>
          </w:tcPr>
          <w:p w:rsidR="00F033E6" w:rsidRPr="00F033E6" w:rsidRDefault="00F033E6" w:rsidP="00F033E6">
            <w:pPr>
              <w:spacing w:after="0"/>
              <w:ind w:firstLine="0"/>
              <w:jc w:val="center"/>
              <w:rPr>
                <w:b/>
                <w:sz w:val="20"/>
                <w:szCs w:val="20"/>
              </w:rPr>
            </w:pPr>
            <w:r w:rsidRPr="00F033E6">
              <w:rPr>
                <w:b/>
                <w:sz w:val="20"/>
                <w:szCs w:val="20"/>
              </w:rPr>
              <w:t>570</w:t>
            </w:r>
          </w:p>
        </w:tc>
        <w:tc>
          <w:tcPr>
            <w:tcW w:w="1275" w:type="dxa"/>
          </w:tcPr>
          <w:p w:rsidR="00F033E6" w:rsidRPr="00F033E6" w:rsidRDefault="00F033E6" w:rsidP="00F033E6">
            <w:pPr>
              <w:spacing w:after="0"/>
              <w:ind w:firstLine="0"/>
              <w:jc w:val="center"/>
              <w:rPr>
                <w:b/>
                <w:sz w:val="20"/>
                <w:szCs w:val="20"/>
              </w:rPr>
            </w:pPr>
            <w:r w:rsidRPr="00F033E6">
              <w:rPr>
                <w:b/>
                <w:sz w:val="20"/>
                <w:szCs w:val="20"/>
              </w:rPr>
              <w:t>25820</w:t>
            </w:r>
          </w:p>
        </w:tc>
        <w:tc>
          <w:tcPr>
            <w:tcW w:w="1276" w:type="dxa"/>
          </w:tcPr>
          <w:p w:rsidR="00F033E6" w:rsidRPr="00F033E6" w:rsidRDefault="00F033E6" w:rsidP="00F033E6">
            <w:pPr>
              <w:spacing w:after="0"/>
              <w:ind w:firstLine="0"/>
              <w:jc w:val="center"/>
              <w:rPr>
                <w:b/>
                <w:sz w:val="20"/>
                <w:szCs w:val="20"/>
              </w:rPr>
            </w:pPr>
            <w:r w:rsidRPr="00F033E6">
              <w:rPr>
                <w:b/>
                <w:sz w:val="20"/>
                <w:szCs w:val="20"/>
              </w:rPr>
              <w:t>79760</w:t>
            </w:r>
          </w:p>
        </w:tc>
        <w:tc>
          <w:tcPr>
            <w:tcW w:w="1134" w:type="dxa"/>
          </w:tcPr>
          <w:p w:rsidR="00F033E6" w:rsidRPr="00F033E6" w:rsidRDefault="00F033E6" w:rsidP="00F033E6">
            <w:pPr>
              <w:spacing w:after="0"/>
              <w:ind w:firstLine="0"/>
              <w:jc w:val="center"/>
              <w:rPr>
                <w:b/>
                <w:sz w:val="20"/>
                <w:szCs w:val="20"/>
              </w:rPr>
            </w:pPr>
            <w:r w:rsidRPr="00F033E6">
              <w:rPr>
                <w:b/>
                <w:sz w:val="20"/>
                <w:szCs w:val="20"/>
              </w:rPr>
              <w:t>190</w:t>
            </w:r>
          </w:p>
        </w:tc>
        <w:tc>
          <w:tcPr>
            <w:tcW w:w="1276" w:type="dxa"/>
          </w:tcPr>
          <w:p w:rsidR="00F033E6" w:rsidRPr="00F033E6" w:rsidRDefault="00F033E6" w:rsidP="00F033E6">
            <w:pPr>
              <w:spacing w:after="0"/>
              <w:ind w:firstLine="0"/>
              <w:jc w:val="center"/>
              <w:rPr>
                <w:b/>
                <w:sz w:val="20"/>
                <w:szCs w:val="20"/>
              </w:rPr>
            </w:pPr>
            <w:r w:rsidRPr="00F033E6">
              <w:rPr>
                <w:b/>
                <w:sz w:val="20"/>
                <w:szCs w:val="20"/>
              </w:rPr>
              <w:t>570</w:t>
            </w:r>
          </w:p>
        </w:tc>
      </w:tr>
      <w:tr w:rsidR="00F033E6" w:rsidRPr="00F033E6" w:rsidTr="00632234">
        <w:trPr>
          <w:trHeight w:val="165"/>
        </w:trPr>
        <w:tc>
          <w:tcPr>
            <w:tcW w:w="2978" w:type="dxa"/>
          </w:tcPr>
          <w:p w:rsidR="00F033E6" w:rsidRPr="00F033E6" w:rsidRDefault="00F033E6" w:rsidP="00F033E6">
            <w:pPr>
              <w:spacing w:after="0"/>
              <w:ind w:firstLine="0"/>
              <w:jc w:val="left"/>
              <w:rPr>
                <w:b/>
                <w:bCs/>
                <w:color w:val="000000"/>
                <w:sz w:val="20"/>
                <w:szCs w:val="20"/>
              </w:rPr>
            </w:pPr>
            <w:r w:rsidRPr="00F033E6">
              <w:rPr>
                <w:b/>
                <w:bCs/>
                <w:color w:val="000000"/>
                <w:sz w:val="20"/>
                <w:szCs w:val="20"/>
              </w:rPr>
              <w:t>ИТОГО по округу</w:t>
            </w:r>
          </w:p>
        </w:tc>
        <w:tc>
          <w:tcPr>
            <w:tcW w:w="1276" w:type="dxa"/>
          </w:tcPr>
          <w:p w:rsidR="00F033E6" w:rsidRPr="00F033E6" w:rsidRDefault="00F033E6" w:rsidP="00F033E6">
            <w:pPr>
              <w:spacing w:after="0"/>
              <w:ind w:firstLine="0"/>
              <w:jc w:val="center"/>
              <w:rPr>
                <w:b/>
                <w:sz w:val="20"/>
                <w:szCs w:val="20"/>
              </w:rPr>
            </w:pPr>
            <w:r w:rsidRPr="00F033E6">
              <w:rPr>
                <w:b/>
                <w:sz w:val="20"/>
                <w:szCs w:val="20"/>
              </w:rPr>
              <w:t>26020</w:t>
            </w:r>
          </w:p>
        </w:tc>
        <w:tc>
          <w:tcPr>
            <w:tcW w:w="1275" w:type="dxa"/>
          </w:tcPr>
          <w:p w:rsidR="00F033E6" w:rsidRPr="00F033E6" w:rsidRDefault="00F033E6" w:rsidP="00F033E6">
            <w:pPr>
              <w:spacing w:after="0"/>
              <w:ind w:firstLine="0"/>
              <w:jc w:val="center"/>
              <w:rPr>
                <w:b/>
                <w:sz w:val="20"/>
                <w:szCs w:val="20"/>
              </w:rPr>
            </w:pPr>
            <w:r w:rsidRPr="00F033E6">
              <w:rPr>
                <w:b/>
                <w:sz w:val="20"/>
                <w:szCs w:val="20"/>
              </w:rPr>
              <w:t>80250</w:t>
            </w:r>
          </w:p>
        </w:tc>
        <w:tc>
          <w:tcPr>
            <w:tcW w:w="1276" w:type="dxa"/>
          </w:tcPr>
          <w:p w:rsidR="00F033E6" w:rsidRPr="00F033E6" w:rsidRDefault="00F033E6" w:rsidP="00F033E6">
            <w:pPr>
              <w:spacing w:after="0"/>
              <w:ind w:firstLine="0"/>
              <w:jc w:val="center"/>
              <w:rPr>
                <w:b/>
                <w:sz w:val="20"/>
                <w:szCs w:val="20"/>
              </w:rPr>
            </w:pPr>
            <w:r w:rsidRPr="00F033E6">
              <w:rPr>
                <w:b/>
                <w:sz w:val="20"/>
                <w:szCs w:val="20"/>
              </w:rPr>
              <w:t>26210</w:t>
            </w:r>
          </w:p>
        </w:tc>
        <w:tc>
          <w:tcPr>
            <w:tcW w:w="1134" w:type="dxa"/>
          </w:tcPr>
          <w:p w:rsidR="00F033E6" w:rsidRPr="00F033E6" w:rsidRDefault="00F033E6" w:rsidP="00F033E6">
            <w:pPr>
              <w:spacing w:after="0"/>
              <w:ind w:firstLine="0"/>
              <w:jc w:val="center"/>
              <w:rPr>
                <w:b/>
                <w:sz w:val="20"/>
                <w:szCs w:val="20"/>
              </w:rPr>
            </w:pPr>
            <w:r w:rsidRPr="00F033E6">
              <w:rPr>
                <w:b/>
                <w:sz w:val="20"/>
                <w:szCs w:val="20"/>
              </w:rPr>
              <w:t>80820</w:t>
            </w:r>
          </w:p>
        </w:tc>
        <w:tc>
          <w:tcPr>
            <w:tcW w:w="1276" w:type="dxa"/>
          </w:tcPr>
          <w:p w:rsidR="00F033E6" w:rsidRPr="00F033E6" w:rsidRDefault="00F033E6" w:rsidP="00F033E6">
            <w:pPr>
              <w:spacing w:after="0"/>
              <w:ind w:firstLine="0"/>
              <w:jc w:val="center"/>
              <w:rPr>
                <w:b/>
                <w:sz w:val="20"/>
                <w:szCs w:val="20"/>
              </w:rPr>
            </w:pPr>
            <w:r w:rsidRPr="00F033E6">
              <w:rPr>
                <w:b/>
                <w:sz w:val="20"/>
                <w:szCs w:val="20"/>
              </w:rPr>
              <w:t>190</w:t>
            </w:r>
          </w:p>
        </w:tc>
        <w:tc>
          <w:tcPr>
            <w:tcW w:w="1276" w:type="dxa"/>
          </w:tcPr>
          <w:p w:rsidR="00F033E6" w:rsidRPr="00F033E6" w:rsidRDefault="00F033E6" w:rsidP="00F033E6">
            <w:pPr>
              <w:spacing w:after="0"/>
              <w:ind w:firstLine="0"/>
              <w:jc w:val="center"/>
              <w:rPr>
                <w:b/>
                <w:sz w:val="20"/>
                <w:szCs w:val="20"/>
              </w:rPr>
            </w:pPr>
            <w:r w:rsidRPr="00F033E6">
              <w:rPr>
                <w:b/>
                <w:sz w:val="20"/>
                <w:szCs w:val="20"/>
              </w:rPr>
              <w:t>570</w:t>
            </w:r>
          </w:p>
        </w:tc>
        <w:tc>
          <w:tcPr>
            <w:tcW w:w="1275" w:type="dxa"/>
          </w:tcPr>
          <w:p w:rsidR="00F033E6" w:rsidRPr="00F033E6" w:rsidRDefault="00F033E6" w:rsidP="00F033E6">
            <w:pPr>
              <w:spacing w:after="0"/>
              <w:ind w:firstLine="0"/>
              <w:jc w:val="center"/>
              <w:rPr>
                <w:b/>
                <w:sz w:val="20"/>
                <w:szCs w:val="20"/>
              </w:rPr>
            </w:pPr>
            <w:r w:rsidRPr="00F033E6">
              <w:rPr>
                <w:b/>
                <w:sz w:val="20"/>
                <w:szCs w:val="20"/>
              </w:rPr>
              <w:t>25820</w:t>
            </w:r>
          </w:p>
        </w:tc>
        <w:tc>
          <w:tcPr>
            <w:tcW w:w="1276" w:type="dxa"/>
          </w:tcPr>
          <w:p w:rsidR="00F033E6" w:rsidRPr="00F033E6" w:rsidRDefault="00F033E6" w:rsidP="00F033E6">
            <w:pPr>
              <w:spacing w:after="0"/>
              <w:ind w:firstLine="0"/>
              <w:jc w:val="center"/>
              <w:rPr>
                <w:b/>
                <w:sz w:val="20"/>
                <w:szCs w:val="20"/>
              </w:rPr>
            </w:pPr>
            <w:r w:rsidRPr="00F033E6">
              <w:rPr>
                <w:b/>
                <w:sz w:val="20"/>
                <w:szCs w:val="20"/>
              </w:rPr>
              <w:t>79760</w:t>
            </w:r>
          </w:p>
        </w:tc>
        <w:tc>
          <w:tcPr>
            <w:tcW w:w="1134" w:type="dxa"/>
          </w:tcPr>
          <w:p w:rsidR="00F033E6" w:rsidRPr="00F033E6" w:rsidRDefault="00F033E6" w:rsidP="00F033E6">
            <w:pPr>
              <w:spacing w:after="0"/>
              <w:ind w:firstLine="0"/>
              <w:jc w:val="center"/>
              <w:rPr>
                <w:b/>
                <w:sz w:val="20"/>
                <w:szCs w:val="20"/>
              </w:rPr>
            </w:pPr>
            <w:r w:rsidRPr="00F033E6">
              <w:rPr>
                <w:b/>
                <w:sz w:val="20"/>
                <w:szCs w:val="20"/>
              </w:rPr>
              <w:t>190</w:t>
            </w:r>
          </w:p>
        </w:tc>
        <w:tc>
          <w:tcPr>
            <w:tcW w:w="1276" w:type="dxa"/>
          </w:tcPr>
          <w:p w:rsidR="00F033E6" w:rsidRPr="00F033E6" w:rsidRDefault="00F033E6" w:rsidP="00F033E6">
            <w:pPr>
              <w:spacing w:after="0"/>
              <w:ind w:firstLine="0"/>
              <w:jc w:val="center"/>
              <w:rPr>
                <w:b/>
                <w:sz w:val="20"/>
                <w:szCs w:val="20"/>
              </w:rPr>
            </w:pPr>
            <w:r w:rsidRPr="00F033E6">
              <w:rPr>
                <w:b/>
                <w:sz w:val="20"/>
                <w:szCs w:val="20"/>
              </w:rPr>
              <w:t>570</w:t>
            </w:r>
          </w:p>
        </w:tc>
      </w:tr>
      <w:tr w:rsidR="00F033E6" w:rsidRPr="00F033E6" w:rsidTr="00632234">
        <w:trPr>
          <w:trHeight w:val="70"/>
        </w:trPr>
        <w:tc>
          <w:tcPr>
            <w:tcW w:w="2978" w:type="dxa"/>
          </w:tcPr>
          <w:p w:rsidR="00F033E6" w:rsidRPr="00F033E6" w:rsidRDefault="00F033E6" w:rsidP="00F033E6">
            <w:pPr>
              <w:spacing w:before="115" w:after="0"/>
              <w:ind w:firstLine="0"/>
              <w:jc w:val="left"/>
              <w:rPr>
                <w:color w:val="000000"/>
                <w:sz w:val="22"/>
                <w:szCs w:val="22"/>
                <w:highlight w:val="yellow"/>
              </w:rPr>
            </w:pPr>
            <w:r w:rsidRPr="00F033E6">
              <w:rPr>
                <w:b/>
                <w:bCs/>
                <w:color w:val="000000"/>
                <w:sz w:val="22"/>
                <w:szCs w:val="22"/>
              </w:rPr>
              <w:t>ВСЕГО ПО ГОРОДСКОМУ ОКРУГУ ТУЛА</w:t>
            </w:r>
          </w:p>
        </w:tc>
        <w:tc>
          <w:tcPr>
            <w:tcW w:w="1276" w:type="dxa"/>
          </w:tcPr>
          <w:p w:rsidR="00F033E6" w:rsidRPr="00F033E6" w:rsidRDefault="00F033E6" w:rsidP="00F033E6">
            <w:pPr>
              <w:spacing w:after="0"/>
              <w:ind w:firstLine="0"/>
              <w:jc w:val="center"/>
              <w:rPr>
                <w:b/>
                <w:sz w:val="20"/>
                <w:szCs w:val="20"/>
              </w:rPr>
            </w:pPr>
            <w:r w:rsidRPr="00F033E6">
              <w:rPr>
                <w:b/>
                <w:sz w:val="20"/>
                <w:szCs w:val="20"/>
              </w:rPr>
              <w:t>237770</w:t>
            </w:r>
          </w:p>
        </w:tc>
        <w:tc>
          <w:tcPr>
            <w:tcW w:w="1275" w:type="dxa"/>
          </w:tcPr>
          <w:p w:rsidR="00F033E6" w:rsidRPr="00F033E6" w:rsidRDefault="00F033E6" w:rsidP="00F033E6">
            <w:pPr>
              <w:spacing w:after="0"/>
              <w:ind w:firstLine="0"/>
              <w:jc w:val="center"/>
              <w:rPr>
                <w:b/>
                <w:sz w:val="20"/>
                <w:szCs w:val="20"/>
              </w:rPr>
            </w:pPr>
            <w:r w:rsidRPr="00F033E6">
              <w:rPr>
                <w:b/>
                <w:sz w:val="20"/>
                <w:szCs w:val="20"/>
              </w:rPr>
              <w:t>712330</w:t>
            </w:r>
          </w:p>
        </w:tc>
        <w:tc>
          <w:tcPr>
            <w:tcW w:w="1276" w:type="dxa"/>
          </w:tcPr>
          <w:p w:rsidR="00F033E6" w:rsidRPr="00F033E6" w:rsidRDefault="00F033E6" w:rsidP="00F033E6">
            <w:pPr>
              <w:spacing w:after="0"/>
              <w:ind w:firstLine="0"/>
              <w:jc w:val="center"/>
              <w:rPr>
                <w:b/>
                <w:sz w:val="20"/>
                <w:szCs w:val="20"/>
              </w:rPr>
            </w:pPr>
            <w:r w:rsidRPr="00F033E6">
              <w:rPr>
                <w:b/>
                <w:sz w:val="20"/>
                <w:szCs w:val="20"/>
              </w:rPr>
              <w:t>299750</w:t>
            </w:r>
          </w:p>
        </w:tc>
        <w:tc>
          <w:tcPr>
            <w:tcW w:w="1134" w:type="dxa"/>
          </w:tcPr>
          <w:p w:rsidR="00F033E6" w:rsidRPr="00F033E6" w:rsidRDefault="00F033E6" w:rsidP="00F033E6">
            <w:pPr>
              <w:spacing w:after="0"/>
              <w:ind w:firstLine="0"/>
              <w:jc w:val="center"/>
              <w:rPr>
                <w:b/>
                <w:sz w:val="20"/>
                <w:szCs w:val="20"/>
              </w:rPr>
            </w:pPr>
            <w:r w:rsidRPr="00F033E6">
              <w:rPr>
                <w:b/>
                <w:sz w:val="20"/>
                <w:szCs w:val="20"/>
              </w:rPr>
              <w:t>895230</w:t>
            </w:r>
          </w:p>
        </w:tc>
        <w:tc>
          <w:tcPr>
            <w:tcW w:w="1276" w:type="dxa"/>
          </w:tcPr>
          <w:p w:rsidR="00F033E6" w:rsidRPr="00F033E6" w:rsidRDefault="00F033E6" w:rsidP="00F033E6">
            <w:pPr>
              <w:spacing w:after="0"/>
              <w:ind w:firstLine="0"/>
              <w:jc w:val="center"/>
              <w:rPr>
                <w:b/>
                <w:sz w:val="20"/>
                <w:szCs w:val="20"/>
              </w:rPr>
            </w:pPr>
            <w:r w:rsidRPr="00F033E6">
              <w:rPr>
                <w:b/>
                <w:sz w:val="20"/>
                <w:szCs w:val="20"/>
              </w:rPr>
              <w:t>65060</w:t>
            </w:r>
          </w:p>
        </w:tc>
        <w:tc>
          <w:tcPr>
            <w:tcW w:w="1276" w:type="dxa"/>
          </w:tcPr>
          <w:p w:rsidR="00F033E6" w:rsidRPr="00F033E6" w:rsidRDefault="00F033E6" w:rsidP="00F033E6">
            <w:pPr>
              <w:spacing w:after="0"/>
              <w:ind w:firstLine="0"/>
              <w:jc w:val="center"/>
              <w:rPr>
                <w:b/>
                <w:sz w:val="20"/>
                <w:szCs w:val="20"/>
              </w:rPr>
            </w:pPr>
            <w:r w:rsidRPr="00F033E6">
              <w:rPr>
                <w:b/>
                <w:sz w:val="20"/>
                <w:szCs w:val="20"/>
              </w:rPr>
              <w:t>183240</w:t>
            </w:r>
          </w:p>
        </w:tc>
        <w:tc>
          <w:tcPr>
            <w:tcW w:w="1275" w:type="dxa"/>
          </w:tcPr>
          <w:p w:rsidR="00F033E6" w:rsidRPr="00F033E6" w:rsidRDefault="00F033E6" w:rsidP="00F033E6">
            <w:pPr>
              <w:spacing w:after="0"/>
              <w:ind w:firstLine="0"/>
              <w:jc w:val="center"/>
              <w:rPr>
                <w:b/>
                <w:sz w:val="20"/>
                <w:szCs w:val="20"/>
              </w:rPr>
            </w:pPr>
            <w:r w:rsidRPr="00F033E6">
              <w:rPr>
                <w:b/>
                <w:sz w:val="20"/>
                <w:szCs w:val="20"/>
              </w:rPr>
              <w:t>377240</w:t>
            </w:r>
          </w:p>
        </w:tc>
        <w:tc>
          <w:tcPr>
            <w:tcW w:w="1276" w:type="dxa"/>
          </w:tcPr>
          <w:p w:rsidR="00F033E6" w:rsidRPr="00F033E6" w:rsidRDefault="00F033E6" w:rsidP="00F033E6">
            <w:pPr>
              <w:spacing w:after="0"/>
              <w:ind w:firstLine="0"/>
              <w:jc w:val="center"/>
              <w:rPr>
                <w:b/>
                <w:sz w:val="20"/>
                <w:szCs w:val="20"/>
              </w:rPr>
            </w:pPr>
            <w:r w:rsidRPr="00F033E6">
              <w:rPr>
                <w:b/>
                <w:sz w:val="20"/>
                <w:szCs w:val="20"/>
              </w:rPr>
              <w:t>1118830</w:t>
            </w:r>
          </w:p>
        </w:tc>
        <w:tc>
          <w:tcPr>
            <w:tcW w:w="1134" w:type="dxa"/>
          </w:tcPr>
          <w:p w:rsidR="00F033E6" w:rsidRPr="00F033E6" w:rsidRDefault="00F033E6" w:rsidP="00F033E6">
            <w:pPr>
              <w:spacing w:after="0"/>
              <w:ind w:firstLine="0"/>
              <w:jc w:val="center"/>
              <w:rPr>
                <w:b/>
                <w:sz w:val="20"/>
                <w:szCs w:val="20"/>
              </w:rPr>
            </w:pPr>
            <w:r w:rsidRPr="00F033E6">
              <w:rPr>
                <w:b/>
                <w:sz w:val="20"/>
                <w:szCs w:val="20"/>
              </w:rPr>
              <w:t>158110</w:t>
            </w:r>
          </w:p>
        </w:tc>
        <w:tc>
          <w:tcPr>
            <w:tcW w:w="1276" w:type="dxa"/>
          </w:tcPr>
          <w:p w:rsidR="00F033E6" w:rsidRPr="00F033E6" w:rsidRDefault="00F033E6" w:rsidP="00F033E6">
            <w:pPr>
              <w:spacing w:after="0"/>
              <w:ind w:firstLine="0"/>
              <w:jc w:val="center"/>
              <w:rPr>
                <w:b/>
                <w:sz w:val="20"/>
                <w:szCs w:val="20"/>
              </w:rPr>
            </w:pPr>
            <w:r w:rsidRPr="00F033E6">
              <w:rPr>
                <w:b/>
                <w:sz w:val="20"/>
                <w:szCs w:val="20"/>
              </w:rPr>
              <w:t>426960</w:t>
            </w:r>
          </w:p>
        </w:tc>
      </w:tr>
    </w:tbl>
    <w:p w:rsidR="00F033E6" w:rsidRPr="00F033E6" w:rsidRDefault="00F033E6" w:rsidP="00F033E6">
      <w:pPr>
        <w:widowControl w:val="0"/>
        <w:autoSpaceDE w:val="0"/>
        <w:autoSpaceDN w:val="0"/>
        <w:adjustRightInd w:val="0"/>
        <w:spacing w:after="0"/>
        <w:ind w:firstLine="0"/>
        <w:jc w:val="center"/>
        <w:rPr>
          <w:sz w:val="26"/>
          <w:szCs w:val="26"/>
        </w:rPr>
      </w:pPr>
    </w:p>
    <w:p w:rsidR="00F033E6" w:rsidRPr="00F033E6" w:rsidRDefault="00F033E6" w:rsidP="00F033E6">
      <w:pPr>
        <w:widowControl w:val="0"/>
        <w:autoSpaceDE w:val="0"/>
        <w:autoSpaceDN w:val="0"/>
        <w:adjustRightInd w:val="0"/>
        <w:spacing w:after="0"/>
        <w:ind w:firstLine="0"/>
        <w:jc w:val="center"/>
        <w:rPr>
          <w:sz w:val="26"/>
          <w:szCs w:val="26"/>
        </w:rPr>
      </w:pPr>
    </w:p>
    <w:p w:rsidR="00F033E6" w:rsidRPr="00F033E6" w:rsidRDefault="00F033E6" w:rsidP="00F033E6">
      <w:pPr>
        <w:widowControl w:val="0"/>
        <w:autoSpaceDE w:val="0"/>
        <w:autoSpaceDN w:val="0"/>
        <w:adjustRightInd w:val="0"/>
        <w:spacing w:after="0" w:line="276" w:lineRule="auto"/>
        <w:ind w:firstLine="0"/>
        <w:rPr>
          <w:rFonts w:eastAsia="Calibri"/>
          <w:sz w:val="26"/>
          <w:szCs w:val="26"/>
          <w:lang w:eastAsia="en-US"/>
        </w:rPr>
        <w:sectPr w:rsidR="00F033E6" w:rsidRPr="00F033E6" w:rsidSect="00F033E6">
          <w:pgSz w:w="16838" w:h="11906" w:orient="landscape"/>
          <w:pgMar w:top="850" w:right="1134" w:bottom="1701" w:left="1134" w:header="708" w:footer="708" w:gutter="0"/>
          <w:cols w:space="708"/>
          <w:docGrid w:linePitch="360"/>
        </w:sectPr>
      </w:pPr>
    </w:p>
    <w:p w:rsidR="00F033E6" w:rsidRDefault="00F033E6" w:rsidP="007C5708">
      <w:pPr>
        <w:numPr>
          <w:ilvl w:val="0"/>
          <w:numId w:val="46"/>
        </w:numPr>
        <w:ind w:left="0" w:firstLine="709"/>
        <w:rPr>
          <w:rFonts w:eastAsia="Calibri"/>
          <w:sz w:val="28"/>
          <w:szCs w:val="28"/>
        </w:rPr>
      </w:pPr>
      <w:r w:rsidRPr="00C535F0">
        <w:rPr>
          <w:rFonts w:eastAsia="Calibri"/>
          <w:sz w:val="28"/>
          <w:szCs w:val="28"/>
        </w:rPr>
        <w:t>Таким образом, ориентировочный прирост расхода природного газа по планируемой территории на жилищно-коммунальные нужды на проектный срок составит  377240 м</w:t>
      </w:r>
      <w:r w:rsidRPr="00F47929">
        <w:rPr>
          <w:rFonts w:eastAsia="Calibri"/>
          <w:sz w:val="28"/>
          <w:szCs w:val="28"/>
          <w:vertAlign w:val="superscript"/>
        </w:rPr>
        <w:t>3</w:t>
      </w:r>
      <w:r w:rsidRPr="00C535F0">
        <w:rPr>
          <w:rFonts w:eastAsia="Calibri"/>
          <w:sz w:val="28"/>
          <w:szCs w:val="28"/>
        </w:rPr>
        <w:t>/час или 1118830 тыс. м</w:t>
      </w:r>
      <w:r w:rsidRPr="00F47929">
        <w:rPr>
          <w:rFonts w:eastAsia="Calibri"/>
          <w:sz w:val="28"/>
          <w:szCs w:val="28"/>
          <w:vertAlign w:val="superscript"/>
        </w:rPr>
        <w:t>3</w:t>
      </w:r>
      <w:r w:rsidRPr="00C535F0">
        <w:rPr>
          <w:rFonts w:eastAsia="Calibri"/>
          <w:sz w:val="28"/>
          <w:szCs w:val="28"/>
        </w:rPr>
        <w:t>/год, в том числе на I-ый этап 299750 м</w:t>
      </w:r>
      <w:r w:rsidRPr="00F47929">
        <w:rPr>
          <w:rFonts w:eastAsia="Calibri"/>
          <w:sz w:val="28"/>
          <w:szCs w:val="28"/>
          <w:vertAlign w:val="superscript"/>
        </w:rPr>
        <w:t>3</w:t>
      </w:r>
      <w:r w:rsidRPr="00C535F0">
        <w:rPr>
          <w:rFonts w:eastAsia="Calibri"/>
          <w:sz w:val="28"/>
          <w:szCs w:val="28"/>
        </w:rPr>
        <w:t>/час или 895230 тыс. м</w:t>
      </w:r>
      <w:r w:rsidRPr="00F47929">
        <w:rPr>
          <w:rFonts w:eastAsia="Calibri"/>
          <w:sz w:val="28"/>
          <w:szCs w:val="28"/>
          <w:vertAlign w:val="superscript"/>
        </w:rPr>
        <w:t>3</w:t>
      </w:r>
      <w:r w:rsidRPr="00C535F0">
        <w:rPr>
          <w:rFonts w:eastAsia="Calibri"/>
          <w:sz w:val="28"/>
          <w:szCs w:val="28"/>
        </w:rPr>
        <w:t xml:space="preserve">/год. </w:t>
      </w:r>
    </w:p>
    <w:p w:rsidR="00F47929" w:rsidRPr="00C535F0" w:rsidRDefault="00F47929" w:rsidP="007C5708">
      <w:pPr>
        <w:numPr>
          <w:ilvl w:val="0"/>
          <w:numId w:val="46"/>
        </w:numPr>
        <w:ind w:left="0" w:firstLine="709"/>
        <w:rPr>
          <w:rFonts w:eastAsia="Calibri"/>
          <w:sz w:val="28"/>
          <w:szCs w:val="28"/>
        </w:rPr>
      </w:pPr>
      <w:r>
        <w:rPr>
          <w:rFonts w:eastAsia="Calibri"/>
          <w:sz w:val="28"/>
          <w:szCs w:val="28"/>
        </w:rPr>
        <w:t xml:space="preserve">На централизованное </w:t>
      </w:r>
      <w:r w:rsidRPr="00C535F0">
        <w:rPr>
          <w:rFonts w:eastAsia="Calibri"/>
          <w:sz w:val="28"/>
          <w:szCs w:val="28"/>
        </w:rPr>
        <w:t>теплоснабжение</w:t>
      </w:r>
      <w:r w:rsidRPr="00F47929">
        <w:rPr>
          <w:rFonts w:eastAsia="Calibri"/>
          <w:sz w:val="28"/>
          <w:szCs w:val="28"/>
        </w:rPr>
        <w:t xml:space="preserve"> </w:t>
      </w:r>
      <w:r w:rsidRPr="00C535F0">
        <w:rPr>
          <w:rFonts w:eastAsia="Calibri"/>
          <w:sz w:val="28"/>
          <w:szCs w:val="28"/>
        </w:rPr>
        <w:t>расход газа составит – 195460 м</w:t>
      </w:r>
      <w:r w:rsidRPr="00F47929">
        <w:rPr>
          <w:rFonts w:eastAsia="Calibri"/>
          <w:sz w:val="28"/>
          <w:szCs w:val="28"/>
          <w:vertAlign w:val="superscript"/>
        </w:rPr>
        <w:t>3</w:t>
      </w:r>
      <w:r w:rsidRPr="00C535F0">
        <w:rPr>
          <w:rFonts w:eastAsia="Calibri"/>
          <w:sz w:val="28"/>
          <w:szCs w:val="28"/>
        </w:rPr>
        <w:t>/час или 625490 тыс. м</w:t>
      </w:r>
      <w:r w:rsidRPr="00F47929">
        <w:rPr>
          <w:rFonts w:eastAsia="Calibri"/>
          <w:sz w:val="28"/>
          <w:szCs w:val="28"/>
          <w:vertAlign w:val="superscript"/>
        </w:rPr>
        <w:t>3</w:t>
      </w:r>
      <w:r w:rsidRPr="00C535F0">
        <w:rPr>
          <w:rFonts w:eastAsia="Calibri"/>
          <w:sz w:val="28"/>
          <w:szCs w:val="28"/>
        </w:rPr>
        <w:t xml:space="preserve">/год, в том числе на I-й этап </w:t>
      </w:r>
      <w:r w:rsidRPr="00D21BC7">
        <w:rPr>
          <w:rFonts w:eastAsia="Calibri"/>
          <w:sz w:val="28"/>
          <w:szCs w:val="28"/>
        </w:rPr>
        <w:t>–</w:t>
      </w:r>
      <w:r w:rsidRPr="00C535F0">
        <w:rPr>
          <w:rFonts w:eastAsia="Calibri"/>
          <w:sz w:val="28"/>
          <w:szCs w:val="28"/>
        </w:rPr>
        <w:t xml:space="preserve"> 173770 м</w:t>
      </w:r>
      <w:r w:rsidRPr="00F47929">
        <w:rPr>
          <w:rFonts w:eastAsia="Calibri"/>
          <w:sz w:val="28"/>
          <w:szCs w:val="28"/>
          <w:vertAlign w:val="superscript"/>
        </w:rPr>
        <w:t>3</w:t>
      </w:r>
      <w:r w:rsidRPr="00C535F0">
        <w:rPr>
          <w:rFonts w:eastAsia="Calibri"/>
          <w:sz w:val="28"/>
          <w:szCs w:val="28"/>
        </w:rPr>
        <w:t>/час или 556040 тыс. м</w:t>
      </w:r>
      <w:r w:rsidRPr="00F47929">
        <w:rPr>
          <w:rFonts w:eastAsia="Calibri"/>
          <w:sz w:val="28"/>
          <w:szCs w:val="28"/>
          <w:vertAlign w:val="superscript"/>
        </w:rPr>
        <w:t>3</w:t>
      </w:r>
      <w:r w:rsidRPr="00C535F0">
        <w:rPr>
          <w:rFonts w:eastAsia="Calibri"/>
          <w:sz w:val="28"/>
          <w:szCs w:val="28"/>
        </w:rPr>
        <w:t>/год</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При разработке раздела «Газоснабжение» были учтены проектные предложения «Генеральной схемы газоснабжения и газификации Тульской области», разработанной АО «Газпром промгаз».</w:t>
      </w:r>
    </w:p>
    <w:p w:rsidR="00F033E6" w:rsidRPr="00F47929" w:rsidRDefault="00F033E6" w:rsidP="00F47929">
      <w:pPr>
        <w:ind w:left="709" w:firstLine="0"/>
        <w:rPr>
          <w:rFonts w:eastAsia="Calibri"/>
          <w:b/>
          <w:sz w:val="28"/>
          <w:szCs w:val="28"/>
        </w:rPr>
      </w:pPr>
      <w:r w:rsidRPr="00F47929">
        <w:rPr>
          <w:rFonts w:eastAsia="Calibri"/>
          <w:b/>
          <w:sz w:val="28"/>
          <w:szCs w:val="28"/>
        </w:rPr>
        <w:t>На расчетный срок (2035 г.) намечаются следующие мероприятия:</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нового ГРП ТЭЦ-ПВС.</w:t>
      </w:r>
      <w:r w:rsidRPr="00C535F0">
        <w:rPr>
          <w:rFonts w:eastAsia="Calibri"/>
          <w:sz w:val="28"/>
          <w:szCs w:val="28"/>
        </w:rPr>
        <w:tab/>
        <w:t xml:space="preserve"> </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Куст ГРС Тульская, ГРС Плехановская, ГРС Рождественская, ГРС Новотульская, ГРС Косогорская</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Демонтаж ГРС Новотульская.</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ГРС Новотульская (новая площадка) Рвых1=0,6 МПа Рвых2=0,6 МПа Qч вых1=2,4 тыс.куб.м/час Qч вых2=257,74 тыс.куб.м/час Qг=1123,0 млн.куб.м/год.</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Реконструкция ГРС Рождественская с увеличением производительности.</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Коптево </w:t>
      </w:r>
      <w:r w:rsidR="00F47929" w:rsidRPr="00D21BC7">
        <w:rPr>
          <w:rFonts w:eastAsia="Calibri"/>
          <w:sz w:val="28"/>
          <w:szCs w:val="28"/>
        </w:rPr>
        <w:t>–</w:t>
      </w:r>
      <w:r w:rsidRPr="00C535F0">
        <w:rPr>
          <w:rFonts w:eastAsia="Calibri"/>
          <w:sz w:val="28"/>
          <w:szCs w:val="28"/>
        </w:rPr>
        <w:t xml:space="preserve"> ГРП Волково диаметр 63 мм  протяженность  1,8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Волково Р=0,54 МПа  Q=56,4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Долгое диаметр  57 мм   протяженность  3,2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Долгое Р=0,57 МПа Q=63,6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ГРП Долгое – ГРП площадка малоэтажного строительства.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Долгое Р=0,57 МПа Q=471,8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w:t>
      </w:r>
      <w:r w:rsidRPr="00C535F0">
        <w:rPr>
          <w:sz w:val="28"/>
          <w:szCs w:val="28"/>
        </w:rPr>
        <w:t xml:space="preserve"> </w:t>
      </w:r>
      <w:r w:rsidRPr="00C535F0">
        <w:rPr>
          <w:rFonts w:eastAsia="Calibri"/>
          <w:sz w:val="28"/>
          <w:szCs w:val="28"/>
        </w:rPr>
        <w:t>на котельную д. Долгое.</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Крюково.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Строительство газорегуляторного пункта ГРП площадка малоэтажного строительства </w:t>
      </w:r>
      <w:r w:rsidRPr="00C535F0">
        <w:rPr>
          <w:sz w:val="28"/>
          <w:szCs w:val="28"/>
        </w:rPr>
        <w:t xml:space="preserve"> </w:t>
      </w:r>
      <w:r w:rsidRPr="00C535F0">
        <w:rPr>
          <w:rFonts w:eastAsia="Calibri"/>
          <w:sz w:val="28"/>
          <w:szCs w:val="28"/>
        </w:rPr>
        <w:t>Р=0,57 МПа Q=251,1 куб.м/час д. Крюково.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Коптево.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Q=1786,1 куб.м/час д. Коптево.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Волково – Батищево.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Q=212,6 куб.м/час д. Батищево.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Батищево – Буковолово.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Q=76,9  куб.м/час д. Буковолово.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Буковолово – Городенки.</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Q=180,6 куб.м/час д. Городенки.</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Георгиево – Интюшово.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Q=265,2 куб.м/час д. Интюшово.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Интюшово – Беломутово.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Q=247,1 куб.м/час д. Беломутово.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Спасское – Большие Кузьменки.</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Q=58,7 куб.м/час д. Большие Кузьменки.</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Большие Кузьменки – Чириково.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Q=188,3  куб.м/час д. Чириково.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Чириково – Кожино.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площадка малоэтажного строительства  Р=0,57 МПа Q=504,2 куб.</w:t>
      </w:r>
      <w:r w:rsidR="00F47929">
        <w:rPr>
          <w:rFonts w:eastAsia="Calibri"/>
          <w:sz w:val="28"/>
          <w:szCs w:val="28"/>
        </w:rPr>
        <w:t xml:space="preserve"> </w:t>
      </w:r>
      <w:r w:rsidRPr="00C535F0">
        <w:rPr>
          <w:rFonts w:eastAsia="Calibri"/>
          <w:sz w:val="28"/>
          <w:szCs w:val="28"/>
        </w:rPr>
        <w:t>м/час д. Кожино.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площадку малоэтажного строительства с. Зайцево.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Q=1112,9 куб.</w:t>
      </w:r>
      <w:r w:rsidR="00F47929">
        <w:rPr>
          <w:rFonts w:eastAsia="Calibri"/>
          <w:sz w:val="28"/>
          <w:szCs w:val="28"/>
        </w:rPr>
        <w:t xml:space="preserve"> </w:t>
      </w:r>
      <w:r w:rsidRPr="00C535F0">
        <w:rPr>
          <w:rFonts w:eastAsia="Calibri"/>
          <w:sz w:val="28"/>
          <w:szCs w:val="28"/>
        </w:rPr>
        <w:t>м/час с. Зайцево.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Уваровка.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Q=1085,4 куб.</w:t>
      </w:r>
      <w:r w:rsidR="00F47929">
        <w:rPr>
          <w:rFonts w:eastAsia="Calibri"/>
          <w:sz w:val="28"/>
          <w:szCs w:val="28"/>
        </w:rPr>
        <w:t xml:space="preserve"> </w:t>
      </w:r>
      <w:r w:rsidRPr="00C535F0">
        <w:rPr>
          <w:rFonts w:eastAsia="Calibri"/>
          <w:sz w:val="28"/>
          <w:szCs w:val="28"/>
        </w:rPr>
        <w:t>м/час д. Уваровка.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Струково.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Q=1003,3 куб.</w:t>
      </w:r>
      <w:r w:rsidR="00F47929">
        <w:rPr>
          <w:rFonts w:eastAsia="Calibri"/>
          <w:sz w:val="28"/>
          <w:szCs w:val="28"/>
        </w:rPr>
        <w:t xml:space="preserve"> </w:t>
      </w:r>
      <w:r w:rsidRPr="00C535F0">
        <w:rPr>
          <w:rFonts w:eastAsia="Calibri"/>
          <w:sz w:val="28"/>
          <w:szCs w:val="28"/>
        </w:rPr>
        <w:t>м/час д. Струково.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пос. Рассвет.</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Q=319,9 куб.</w:t>
      </w:r>
      <w:r w:rsidR="00F47929">
        <w:rPr>
          <w:rFonts w:eastAsia="Calibri"/>
          <w:sz w:val="28"/>
          <w:szCs w:val="28"/>
        </w:rPr>
        <w:t xml:space="preserve"> </w:t>
      </w:r>
      <w:r w:rsidRPr="00C535F0">
        <w:rPr>
          <w:rFonts w:eastAsia="Calibri"/>
          <w:sz w:val="28"/>
          <w:szCs w:val="28"/>
        </w:rPr>
        <w:t>м/час пос. Рассвет.</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Хопилово.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Q=1050,9 куб.</w:t>
      </w:r>
      <w:r w:rsidR="00F47929">
        <w:rPr>
          <w:rFonts w:eastAsia="Calibri"/>
          <w:sz w:val="28"/>
          <w:szCs w:val="28"/>
        </w:rPr>
        <w:t xml:space="preserve"> </w:t>
      </w:r>
      <w:r w:rsidRPr="00C535F0">
        <w:rPr>
          <w:rFonts w:eastAsia="Calibri"/>
          <w:sz w:val="28"/>
          <w:szCs w:val="28"/>
        </w:rPr>
        <w:t>м/час д. Хопилово.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Мыза.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Петровский Квартал.</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Михалково.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Новая Тула.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Н. Китаевка.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близ д. Верхнее Елькино.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Q=52,65 куб.</w:t>
      </w:r>
      <w:r w:rsidR="00F47929">
        <w:rPr>
          <w:rFonts w:eastAsia="Calibri"/>
          <w:sz w:val="28"/>
          <w:szCs w:val="28"/>
        </w:rPr>
        <w:t xml:space="preserve"> </w:t>
      </w:r>
      <w:r w:rsidRPr="00C535F0">
        <w:rPr>
          <w:rFonts w:eastAsia="Calibri"/>
          <w:sz w:val="28"/>
          <w:szCs w:val="28"/>
        </w:rPr>
        <w:t>м/час близ д. Верхнее Елькино.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н.п. Раздолки диаметр 108 мм протяженность 1,6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Раздолки Р=0,60 МПа Q=44,8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Петрово Р=0,54 МПа Q=86,8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Мыза МО Иншинский Р=0,59 МПа Q=156,1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к инвестиционной площадке 2 «Корпорация развития» диаметр  315 мм протяженность  0,4 км. </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инвестиционной площадки 2 «Корпорация развития» Р=0,59 МПа Q=10 тыс.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Верхнее Елькино </w:t>
      </w:r>
      <w:r w:rsidR="00F47929" w:rsidRPr="00D21BC7">
        <w:rPr>
          <w:rFonts w:eastAsia="Calibri"/>
          <w:sz w:val="28"/>
          <w:szCs w:val="28"/>
        </w:rPr>
        <w:t>–</w:t>
      </w:r>
      <w:r w:rsidRPr="00C535F0">
        <w:rPr>
          <w:rFonts w:eastAsia="Calibri"/>
          <w:sz w:val="28"/>
          <w:szCs w:val="28"/>
        </w:rPr>
        <w:t xml:space="preserve"> ГРП Нижняя Китаевка диаметр  89 мм протяженность 2,4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Нижняя Китаевка Р=0,63 МПа Q=182,9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Рвы </w:t>
      </w:r>
      <w:r w:rsidR="00F47929" w:rsidRPr="00D21BC7">
        <w:rPr>
          <w:rFonts w:eastAsia="Calibri"/>
          <w:sz w:val="28"/>
          <w:szCs w:val="28"/>
        </w:rPr>
        <w:t>–</w:t>
      </w:r>
      <w:r w:rsidRPr="00C535F0">
        <w:rPr>
          <w:rFonts w:eastAsia="Calibri"/>
          <w:sz w:val="28"/>
          <w:szCs w:val="28"/>
        </w:rPr>
        <w:t xml:space="preserve"> ГРП Струково диаметр 110 мм протяженность 1,5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Струково</w:t>
      </w:r>
      <w:r w:rsidRPr="00C535F0">
        <w:rPr>
          <w:rFonts w:eastAsia="Calibri"/>
          <w:sz w:val="28"/>
          <w:szCs w:val="28"/>
        </w:rPr>
        <w:tab/>
        <w:t>Р=0,25 МПа Q=227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Струково </w:t>
      </w:r>
      <w:r w:rsidR="00F47929" w:rsidRPr="00D21BC7">
        <w:rPr>
          <w:rFonts w:eastAsia="Calibri"/>
          <w:sz w:val="28"/>
          <w:szCs w:val="28"/>
        </w:rPr>
        <w:t>–</w:t>
      </w:r>
      <w:r w:rsidRPr="00C535F0">
        <w:rPr>
          <w:rFonts w:eastAsia="Calibri"/>
          <w:sz w:val="28"/>
          <w:szCs w:val="28"/>
        </w:rPr>
        <w:t xml:space="preserve"> ГРП Горюшино диаметр 63 мм протяженность 1,6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w:t>
      </w:r>
      <w:r w:rsidR="00F47929">
        <w:rPr>
          <w:rFonts w:eastAsia="Calibri"/>
          <w:sz w:val="28"/>
          <w:szCs w:val="28"/>
        </w:rPr>
        <w:t xml:space="preserve"> </w:t>
      </w:r>
      <w:r w:rsidRPr="00C535F0">
        <w:rPr>
          <w:rFonts w:eastAsia="Calibri"/>
          <w:sz w:val="28"/>
          <w:szCs w:val="28"/>
        </w:rPr>
        <w:t>ГРП Горюшино Р=0,25 МПа Q=50,6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ГРС Новотульская (новая площадка) </w:t>
      </w:r>
      <w:r w:rsidR="00F47929" w:rsidRPr="00D21BC7">
        <w:rPr>
          <w:rFonts w:eastAsia="Calibri"/>
          <w:sz w:val="28"/>
          <w:szCs w:val="28"/>
        </w:rPr>
        <w:t>–</w:t>
      </w:r>
      <w:r w:rsidRPr="00C535F0">
        <w:rPr>
          <w:rFonts w:eastAsia="Calibri"/>
          <w:sz w:val="28"/>
          <w:szCs w:val="28"/>
        </w:rPr>
        <w:t xml:space="preserve"> ГРП Малая Еловая диаметр 1030 мм протяженность  0,5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ГРП Малая Еловая Р=0,60 МПа  Q=26,9 куб.</w:t>
      </w:r>
      <w:r w:rsidR="00F47929">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до существующего газопровода высокого давления  диаметр  1020 мм    протяженность  1,2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Петелино диаметр 110 мм протяженность  0,6 км.</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Верхняя Заря </w:t>
      </w:r>
      <w:r w:rsidR="00F47929" w:rsidRPr="00D21BC7">
        <w:rPr>
          <w:rFonts w:eastAsia="Calibri"/>
          <w:sz w:val="28"/>
          <w:szCs w:val="28"/>
        </w:rPr>
        <w:t>–</w:t>
      </w:r>
      <w:r w:rsidRPr="00C535F0">
        <w:rPr>
          <w:sz w:val="28"/>
          <w:szCs w:val="28"/>
        </w:rPr>
        <w:t xml:space="preserve"> ГРП Барыково МО Ильинское диаметр  63 мм   протяженность 1,2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Барыково МО Ильинское Р=0,60 МПа Q=19,1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ГРП ОАО «Конструкторское бюро приборостроения» </w:t>
      </w:r>
      <w:r w:rsidR="00F47929" w:rsidRPr="00D21BC7">
        <w:rPr>
          <w:rFonts w:eastAsia="Calibri"/>
          <w:sz w:val="28"/>
          <w:szCs w:val="28"/>
        </w:rPr>
        <w:t>–</w:t>
      </w:r>
      <w:r w:rsidRPr="00C535F0">
        <w:rPr>
          <w:sz w:val="28"/>
          <w:szCs w:val="28"/>
        </w:rPr>
        <w:t xml:space="preserve"> ГРП Глухие Поляны диаметр 63 мм протяженность  1,5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Глухие Поляны Р=0,21 МПа Q=129,5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ГРП Высокое </w:t>
      </w:r>
      <w:r w:rsidR="00F47929" w:rsidRPr="00D21BC7">
        <w:rPr>
          <w:rFonts w:eastAsia="Calibri"/>
          <w:sz w:val="28"/>
          <w:szCs w:val="28"/>
        </w:rPr>
        <w:t>–</w:t>
      </w:r>
      <w:r w:rsidRPr="00C535F0">
        <w:rPr>
          <w:sz w:val="28"/>
          <w:szCs w:val="28"/>
        </w:rPr>
        <w:t xml:space="preserve"> ГРП Демидовка диаметр 110 мм протяженность  2,9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Демидовка Р=0,20 МПа Q=101,3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ГРП Демидовка </w:t>
      </w:r>
      <w:r w:rsidR="00F47929" w:rsidRPr="00D21BC7">
        <w:rPr>
          <w:rFonts w:eastAsia="Calibri"/>
          <w:sz w:val="28"/>
          <w:szCs w:val="28"/>
        </w:rPr>
        <w:t>–</w:t>
      </w:r>
      <w:r w:rsidRPr="00C535F0">
        <w:rPr>
          <w:sz w:val="28"/>
          <w:szCs w:val="28"/>
        </w:rPr>
        <w:t>ГРП Новоселки диаметр 63 мм протяженность 0,3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Новоселки Р=0,20 МПа Q=71,7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ГРП Демидовка — ГРП Оленино диаметр 110 мм протяженность 2,8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Оленино Р=0,20 МПа Q=100,1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Бежка.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Q=155,2 куб.</w:t>
      </w:r>
      <w:r w:rsidR="00F47929">
        <w:rPr>
          <w:sz w:val="28"/>
          <w:szCs w:val="28"/>
        </w:rPr>
        <w:t xml:space="preserve"> </w:t>
      </w:r>
      <w:r w:rsidRPr="00C535F0">
        <w:rPr>
          <w:sz w:val="28"/>
          <w:szCs w:val="28"/>
        </w:rPr>
        <w:t>м/час д. Бежка.</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распределительный газопровод высокого давления II категории Р≤0,6 МПа на котельную г. Шатск.</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Медвенка.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Q=245,0 куб.</w:t>
      </w:r>
      <w:r w:rsidR="00F47929">
        <w:rPr>
          <w:sz w:val="28"/>
          <w:szCs w:val="28"/>
        </w:rPr>
        <w:t xml:space="preserve"> </w:t>
      </w:r>
      <w:r w:rsidRPr="00C535F0">
        <w:rPr>
          <w:sz w:val="28"/>
          <w:szCs w:val="28"/>
        </w:rPr>
        <w:t>м/час д. Медвенка.</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мкр Рублево-Медвенки.</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мкр Рублево-Медвенки.</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мкр Рублево-Медвенки.</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Кишкино.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Q=93,1 куб.</w:t>
      </w:r>
      <w:r w:rsidR="00F47929">
        <w:rPr>
          <w:sz w:val="28"/>
          <w:szCs w:val="28"/>
        </w:rPr>
        <w:t xml:space="preserve"> </w:t>
      </w:r>
      <w:r w:rsidRPr="00C535F0">
        <w:rPr>
          <w:sz w:val="28"/>
          <w:szCs w:val="28"/>
        </w:rPr>
        <w:t>м/час д. Кишкино.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Алферьево.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Q=1470,1 куб.</w:t>
      </w:r>
      <w:r w:rsidR="00F47929">
        <w:rPr>
          <w:sz w:val="28"/>
          <w:szCs w:val="28"/>
        </w:rPr>
        <w:t xml:space="preserve"> </w:t>
      </w:r>
      <w:r w:rsidRPr="00C535F0">
        <w:rPr>
          <w:sz w:val="28"/>
          <w:szCs w:val="28"/>
        </w:rPr>
        <w:t>м/час д. Алферьево.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с. Волынцево.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Q=324,0 куб.</w:t>
      </w:r>
      <w:r w:rsidR="00F47929">
        <w:rPr>
          <w:sz w:val="28"/>
          <w:szCs w:val="28"/>
        </w:rPr>
        <w:t xml:space="preserve"> </w:t>
      </w:r>
      <w:r w:rsidRPr="00C535F0">
        <w:rPr>
          <w:sz w:val="28"/>
          <w:szCs w:val="28"/>
        </w:rPr>
        <w:t>м/час с. Волынцево.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Гнездино.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Q=87,0 куб.м/час д. Гнездино.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Крюково.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д. Крюково.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площади малоэтажного строительства д. Крюково.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Q=87,0 куб.м/час д. Крюково.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площадки малоэтажного строительства д. Ширино.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д. Ширино.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площадки малоэтажного строительства д. Ширино.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Q=911,2 куб.</w:t>
      </w:r>
      <w:r w:rsidR="00F47929">
        <w:rPr>
          <w:sz w:val="28"/>
          <w:szCs w:val="28"/>
        </w:rPr>
        <w:t xml:space="preserve"> </w:t>
      </w:r>
      <w:r w:rsidRPr="00C535F0">
        <w:rPr>
          <w:sz w:val="28"/>
          <w:szCs w:val="28"/>
        </w:rPr>
        <w:t>м/час д. Ширино.</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на ГРП площадки малоэтажного строительства д. Сине-Тулица. </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Q=694,5 куб.</w:t>
      </w:r>
      <w:r w:rsidR="00F47929">
        <w:rPr>
          <w:sz w:val="28"/>
          <w:szCs w:val="28"/>
        </w:rPr>
        <w:t xml:space="preserve"> </w:t>
      </w:r>
      <w:r w:rsidRPr="00C535F0">
        <w:rPr>
          <w:sz w:val="28"/>
          <w:szCs w:val="28"/>
        </w:rPr>
        <w:t>м/час д. Сине-Тулица.</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на ГРП площадки малоэтажного строительства д. Страхово. </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Р=0,29 МПа Q=2409,7  куб.</w:t>
      </w:r>
      <w:r w:rsidR="00F47929">
        <w:rPr>
          <w:sz w:val="28"/>
          <w:szCs w:val="28"/>
        </w:rPr>
        <w:t xml:space="preserve"> </w:t>
      </w:r>
      <w:r w:rsidRPr="00C535F0">
        <w:rPr>
          <w:sz w:val="28"/>
          <w:szCs w:val="28"/>
        </w:rPr>
        <w:t>м/час д. Страхово.</w:t>
      </w:r>
    </w:p>
    <w:p w:rsidR="00F033E6" w:rsidRPr="00C535F0" w:rsidRDefault="00F033E6" w:rsidP="007C5708">
      <w:pPr>
        <w:numPr>
          <w:ilvl w:val="0"/>
          <w:numId w:val="46"/>
        </w:numPr>
        <w:ind w:left="0" w:firstLine="709"/>
        <w:rPr>
          <w:sz w:val="28"/>
          <w:szCs w:val="28"/>
        </w:rPr>
      </w:pPr>
      <w:r w:rsidRPr="00C535F0">
        <w:rPr>
          <w:sz w:val="28"/>
          <w:szCs w:val="28"/>
        </w:rPr>
        <w:t>Строительство</w:t>
      </w:r>
      <w:r w:rsidRPr="00C535F0">
        <w:rPr>
          <w:rFonts w:eastAsia="Calibri"/>
          <w:sz w:val="28"/>
          <w:szCs w:val="28"/>
        </w:rPr>
        <w:t xml:space="preserve"> </w:t>
      </w:r>
      <w:r w:rsidRPr="00C535F0">
        <w:rPr>
          <w:sz w:val="28"/>
          <w:szCs w:val="28"/>
        </w:rPr>
        <w:t>распределительного газопровода среднего давления на котельную мкр Молодежный.</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ГРП-110 – ГРП площадки малоэтажного строительства.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площадки малоэтажного строительства.</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w:t>
      </w:r>
      <w:r w:rsidRPr="00C535F0">
        <w:rPr>
          <w:sz w:val="28"/>
          <w:szCs w:val="28"/>
        </w:rPr>
        <w:tab/>
        <w:t>на ГРП Семеновка диаметр 90 мм протяженность  1,6 км.</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w:t>
      </w:r>
      <w:r w:rsidRPr="00C535F0">
        <w:rPr>
          <w:sz w:val="28"/>
          <w:szCs w:val="28"/>
        </w:rPr>
        <w:tab/>
        <w:t>на ГРП Волоть диаметр 57 мм протяженность  0,3 км.</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ГРП Семеновка </w:t>
      </w:r>
      <w:r w:rsidR="00F47929" w:rsidRPr="00D21BC7">
        <w:rPr>
          <w:rFonts w:eastAsia="Calibri"/>
          <w:sz w:val="28"/>
          <w:szCs w:val="28"/>
        </w:rPr>
        <w:t>–</w:t>
      </w:r>
      <w:r w:rsidRPr="00C535F0">
        <w:rPr>
          <w:sz w:val="28"/>
          <w:szCs w:val="28"/>
        </w:rPr>
        <w:t xml:space="preserve"> ГРП Восточный диаметр 63 мм протяженность  1,0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Восточный Р=0,28 МПа Q=29,6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среднего давления  Р≤0,3 МПа </w:t>
      </w:r>
      <w:r w:rsidRPr="00C535F0">
        <w:rPr>
          <w:sz w:val="28"/>
          <w:szCs w:val="28"/>
        </w:rPr>
        <w:tab/>
        <w:t>на ГРП Рождествено диаметр 63 мм протяженность 0,2 км.</w:t>
      </w:r>
    </w:p>
    <w:p w:rsidR="00F033E6" w:rsidRPr="00C535F0" w:rsidRDefault="00F033E6" w:rsidP="007C5708">
      <w:pPr>
        <w:numPr>
          <w:ilvl w:val="0"/>
          <w:numId w:val="46"/>
        </w:numPr>
        <w:ind w:left="0" w:firstLine="709"/>
        <w:rPr>
          <w:sz w:val="28"/>
          <w:szCs w:val="28"/>
        </w:rPr>
      </w:pPr>
      <w:r w:rsidRPr="00C535F0">
        <w:rPr>
          <w:sz w:val="28"/>
          <w:szCs w:val="28"/>
        </w:rPr>
        <w:t xml:space="preserve">Строительство газорегуляторного пункта ГРП Рождествено </w:t>
      </w:r>
      <w:r w:rsidRPr="00C535F0">
        <w:rPr>
          <w:sz w:val="28"/>
          <w:szCs w:val="28"/>
        </w:rPr>
        <w:tab/>
        <w:t>Р=0,28 МПа Q=198,4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w:t>
      </w:r>
      <w:r w:rsidRPr="00C535F0">
        <w:rPr>
          <w:sz w:val="28"/>
          <w:szCs w:val="28"/>
        </w:rPr>
        <w:tab/>
        <w:t xml:space="preserve">ГРП Торхово </w:t>
      </w:r>
      <w:r w:rsidR="00F47929" w:rsidRPr="00D21BC7">
        <w:rPr>
          <w:rFonts w:eastAsia="Calibri"/>
          <w:sz w:val="28"/>
          <w:szCs w:val="28"/>
        </w:rPr>
        <w:t>–</w:t>
      </w:r>
      <w:r w:rsidRPr="00C535F0">
        <w:rPr>
          <w:sz w:val="28"/>
          <w:szCs w:val="28"/>
        </w:rPr>
        <w:t xml:space="preserve"> ГРП Теплое</w:t>
      </w:r>
      <w:r w:rsidRPr="00C535F0">
        <w:rPr>
          <w:sz w:val="28"/>
          <w:szCs w:val="28"/>
        </w:rPr>
        <w:tab/>
        <w:t xml:space="preserve"> диаметр  159 мм  протяженность  5,1 км.</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w:t>
      </w:r>
      <w:r w:rsidRPr="00C535F0">
        <w:rPr>
          <w:sz w:val="28"/>
          <w:szCs w:val="28"/>
        </w:rPr>
        <w:tab/>
        <w:t xml:space="preserve">ГРП Теплое </w:t>
      </w:r>
      <w:r w:rsidR="00F47929" w:rsidRPr="00D21BC7">
        <w:rPr>
          <w:rFonts w:eastAsia="Calibri"/>
          <w:sz w:val="28"/>
          <w:szCs w:val="28"/>
        </w:rPr>
        <w:t>–</w:t>
      </w:r>
      <w:r w:rsidRPr="00C535F0">
        <w:rPr>
          <w:sz w:val="28"/>
          <w:szCs w:val="28"/>
        </w:rPr>
        <w:t xml:space="preserve"> ГРП Руднево диаметр  63 мм   протяженность 4,2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Руднево Р=0,26 МПа Q=19,3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Жировка диаметр 159 мм протяженность  1,8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Жировка Р=0,68 МПа Q=30,8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Жировка </w:t>
      </w:r>
      <w:r w:rsidR="00F47929" w:rsidRPr="00D21BC7">
        <w:rPr>
          <w:rFonts w:eastAsia="Calibri"/>
          <w:sz w:val="28"/>
          <w:szCs w:val="28"/>
        </w:rPr>
        <w:t>–</w:t>
      </w:r>
      <w:r w:rsidRPr="00C535F0">
        <w:rPr>
          <w:sz w:val="28"/>
          <w:szCs w:val="28"/>
        </w:rPr>
        <w:t xml:space="preserve"> ГРП Помогайлово диаметр 159 мм протяженность 1,4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Помогайлово</w:t>
      </w:r>
      <w:r w:rsidRPr="00C535F0">
        <w:rPr>
          <w:sz w:val="28"/>
          <w:szCs w:val="28"/>
        </w:rPr>
        <w:tab/>
        <w:t>Р=0,68 МПа Q=50,2 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ГГРП Юрьево  диаметр  110 мм   протяженность  3,3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головного газорегуляторного пункта  ГГРП Юрьево Рвх=0,56 МПа Рвых=0,3 МПа.</w:t>
      </w:r>
    </w:p>
    <w:p w:rsidR="00F033E6" w:rsidRPr="00F47929" w:rsidRDefault="00F033E6" w:rsidP="007C5708">
      <w:pPr>
        <w:numPr>
          <w:ilvl w:val="0"/>
          <w:numId w:val="46"/>
        </w:numPr>
        <w:ind w:left="0" w:firstLine="709"/>
        <w:rPr>
          <w:spacing w:val="-10"/>
          <w:sz w:val="28"/>
          <w:szCs w:val="28"/>
        </w:rPr>
      </w:pPr>
      <w:r w:rsidRPr="00F47929">
        <w:rPr>
          <w:spacing w:val="-10"/>
          <w:sz w:val="28"/>
          <w:szCs w:val="28"/>
        </w:rPr>
        <w:t>Сооружение межпоселкового газопровода среднего давления Р≤0,3 МПа</w:t>
      </w:r>
      <w:r w:rsidR="00F47929" w:rsidRPr="00F47929">
        <w:rPr>
          <w:spacing w:val="-10"/>
          <w:sz w:val="28"/>
          <w:szCs w:val="28"/>
        </w:rPr>
        <w:t xml:space="preserve"> </w:t>
      </w:r>
      <w:r w:rsidRPr="00F47929">
        <w:rPr>
          <w:spacing w:val="-10"/>
          <w:sz w:val="28"/>
          <w:szCs w:val="28"/>
        </w:rPr>
        <w:t>ГГРП Юрьево</w:t>
      </w:r>
      <w:r w:rsidR="00F47929" w:rsidRPr="00F47929">
        <w:rPr>
          <w:spacing w:val="-10"/>
          <w:sz w:val="28"/>
          <w:szCs w:val="28"/>
        </w:rPr>
        <w:t xml:space="preserve"> </w:t>
      </w:r>
      <w:r w:rsidR="00F47929" w:rsidRPr="00F47929">
        <w:rPr>
          <w:rFonts w:eastAsia="Calibri"/>
          <w:spacing w:val="-10"/>
          <w:sz w:val="28"/>
          <w:szCs w:val="28"/>
        </w:rPr>
        <w:t>–</w:t>
      </w:r>
      <w:r w:rsidRPr="00F47929">
        <w:rPr>
          <w:spacing w:val="-10"/>
          <w:sz w:val="28"/>
          <w:szCs w:val="28"/>
        </w:rPr>
        <w:t xml:space="preserve"> ГРП поселок близ Юрьево</w:t>
      </w:r>
      <w:r w:rsidR="00F47929" w:rsidRPr="00F47929">
        <w:rPr>
          <w:spacing w:val="-10"/>
          <w:sz w:val="28"/>
          <w:szCs w:val="28"/>
        </w:rPr>
        <w:t xml:space="preserve"> </w:t>
      </w:r>
      <w:r w:rsidRPr="00F47929">
        <w:rPr>
          <w:spacing w:val="-10"/>
          <w:sz w:val="28"/>
          <w:szCs w:val="28"/>
        </w:rPr>
        <w:t>диаметр 110 мм протяженность 2,1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поселок близ Юрьево  Р=0,29 МПа Q=300,0 куб.</w:t>
      </w:r>
      <w:r w:rsidR="00F47929">
        <w:rPr>
          <w:sz w:val="28"/>
          <w:szCs w:val="28"/>
        </w:rPr>
        <w:t xml:space="preserve"> </w:t>
      </w:r>
      <w:r w:rsidRPr="00C535F0">
        <w:rPr>
          <w:sz w:val="28"/>
          <w:szCs w:val="28"/>
        </w:rPr>
        <w:t>м/час.</w:t>
      </w:r>
    </w:p>
    <w:p w:rsidR="00F033E6" w:rsidRPr="007A171C" w:rsidRDefault="00F033E6" w:rsidP="007C5708">
      <w:pPr>
        <w:numPr>
          <w:ilvl w:val="0"/>
          <w:numId w:val="46"/>
        </w:numPr>
        <w:ind w:left="0" w:firstLine="709"/>
        <w:rPr>
          <w:spacing w:val="-10"/>
          <w:sz w:val="28"/>
          <w:szCs w:val="28"/>
        </w:rPr>
      </w:pPr>
      <w:r w:rsidRPr="007A171C">
        <w:rPr>
          <w:spacing w:val="-10"/>
          <w:sz w:val="28"/>
          <w:szCs w:val="28"/>
        </w:rPr>
        <w:t>Сооружение межпоселкового газопровода высокого давления II категории Р≤0,6 МПа на ГРП ООО «Прогресс» диаметр 57 мм протяженность 1,2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ООО «Прогресс» Р=0,58 МПа Q=13,9 куб.м/час.</w:t>
      </w:r>
    </w:p>
    <w:p w:rsidR="00F033E6" w:rsidRPr="007A171C" w:rsidRDefault="00F033E6" w:rsidP="007C5708">
      <w:pPr>
        <w:numPr>
          <w:ilvl w:val="0"/>
          <w:numId w:val="46"/>
        </w:numPr>
        <w:ind w:left="0" w:firstLine="709"/>
        <w:rPr>
          <w:spacing w:val="-8"/>
          <w:sz w:val="28"/>
          <w:szCs w:val="28"/>
        </w:rPr>
      </w:pPr>
      <w:r w:rsidRPr="007A171C">
        <w:rPr>
          <w:spacing w:val="-8"/>
          <w:sz w:val="28"/>
          <w:szCs w:val="28"/>
        </w:rPr>
        <w:t>Сооружение межпоселкового газопровода высокого давления II категории Р≤0,6 МПа на ГРП Куранова (ТУ) диаметр 57 мм протяженность 1,4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Куранова (ТУ) Р=0,53 МПа Q=300,0 куб.</w:t>
      </w:r>
      <w:r w:rsidR="00F47929">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Татьево диаметр  63 мм  протяженность  0,2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Татьево Р=0,69 МПа Q=87,0 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Раздолки диаметр 325 мм L=0,2 км Д=108 мм протяженность 1,6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Раздолки Р=0,6 МПа Q=44,8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Стуколово диаметр  110 мм  протяженность  2,3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Стуколово Р=0,6 МПа Q=115,5 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Ратово</w:t>
      </w:r>
      <w:r w:rsidR="007A171C">
        <w:rPr>
          <w:sz w:val="28"/>
          <w:szCs w:val="28"/>
        </w:rPr>
        <w:t xml:space="preserve"> </w:t>
      </w:r>
      <w:r w:rsidRPr="00C535F0">
        <w:rPr>
          <w:sz w:val="28"/>
          <w:szCs w:val="28"/>
        </w:rPr>
        <w:t>диаметр  114 мм протяженность  0,7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007A171C">
        <w:rPr>
          <w:sz w:val="28"/>
          <w:szCs w:val="28"/>
        </w:rPr>
        <w:t xml:space="preserve"> </w:t>
      </w:r>
      <w:r w:rsidRPr="00C535F0">
        <w:rPr>
          <w:sz w:val="28"/>
          <w:szCs w:val="28"/>
        </w:rPr>
        <w:t>Ратово Р=0,58 МПа Q=84,4 куб.м/час.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 категории </w:t>
      </w:r>
      <w:r w:rsidRPr="00C535F0">
        <w:rPr>
          <w:sz w:val="28"/>
          <w:szCs w:val="28"/>
        </w:rPr>
        <w:tab/>
        <w:t>Р≤1,2 МПа на ГРП индустриальный парк «Новая Тула» диаметр  426 мм  протяженность  4,5 км; диаметр  273 мм   протяженность  2,3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индустриальный парк «Новая Тула»Р=1,09 МПа Q=41197,9 куб.м/час.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 категории </w:t>
      </w:r>
      <w:r w:rsidRPr="00C535F0">
        <w:rPr>
          <w:sz w:val="28"/>
          <w:szCs w:val="28"/>
        </w:rPr>
        <w:tab/>
        <w:t>Р≤1,2 МПа на ГРП Участок 175 диаметр 57 мм протяженность 0,5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Участок 175 Р=1,08 МПа Q=131,4 куб.м/час.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 категории </w:t>
      </w:r>
      <w:r w:rsidRPr="00C535F0">
        <w:rPr>
          <w:sz w:val="28"/>
          <w:szCs w:val="28"/>
        </w:rPr>
        <w:tab/>
        <w:t>Р≤1,2 МПа на ГГРП диаметр  108 мм  протяженность 1,4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головного газорегуляторного пункта ГГРП Рвх=0,81 МПа Рвых=0,6 МПа.</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 категории Р≤1,2 МПа на ГРП Тандер диаметр  219 мм протяженность  0,3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Тандер Р=0,96 МПа Q=10000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 категории </w:t>
      </w:r>
      <w:r w:rsidRPr="00C535F0">
        <w:rPr>
          <w:sz w:val="28"/>
          <w:szCs w:val="28"/>
        </w:rPr>
        <w:tab/>
        <w:t xml:space="preserve">Р≤1,2 МПа диаметр  400 мм.      </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 категории  Р≤1,2 МПа на ГРП инвестиционная площадка 3 «Корпорация развития» диаметр  219 мм протяженность  0,5 км.</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коттеджный поселок Сомылинка.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коттеджный поселок Сомылинка Р= МПа Q=куб.</w:t>
      </w:r>
      <w:r w:rsidR="007A171C">
        <w:rPr>
          <w:sz w:val="28"/>
          <w:szCs w:val="28"/>
        </w:rPr>
        <w:t xml:space="preserve"> </w:t>
      </w:r>
      <w:r w:rsidRPr="00C535F0">
        <w:rPr>
          <w:sz w:val="28"/>
          <w:szCs w:val="28"/>
        </w:rPr>
        <w:t>м/час.</w:t>
      </w:r>
    </w:p>
    <w:p w:rsidR="00F033E6" w:rsidRPr="007A171C" w:rsidRDefault="00F033E6" w:rsidP="007C5708">
      <w:pPr>
        <w:numPr>
          <w:ilvl w:val="0"/>
          <w:numId w:val="46"/>
        </w:numPr>
        <w:ind w:left="0" w:firstLine="709"/>
        <w:rPr>
          <w:spacing w:val="-8"/>
          <w:sz w:val="28"/>
          <w:szCs w:val="28"/>
        </w:rPr>
      </w:pPr>
      <w:r w:rsidRPr="007A171C">
        <w:rPr>
          <w:spacing w:val="-8"/>
          <w:sz w:val="28"/>
          <w:szCs w:val="28"/>
        </w:rPr>
        <w:t>Сооружение межпоселкового газопровода высокого давления II категории Р≤0,6 МПа на ГРП СНТ Песчаный диаметр 57 мм протяженность 0,5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Песчаный Р=0,63 МПа Q=450,0 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Мартиросов диаметр  57 мм   протяженность  0,3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Мартиросов Р= МПа Q=куб.м/час.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Гостеевка диаметр  63 мм  протяженность  0,2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Гостеевка Р=0,57 МПа Q=95,2 куб.м/час.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инвестиционная площадка 1 «Корпорация развития» диаметр  1020 мм  протяженность  0,1 км; диаметр 325 мм протяженность  1,4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инвестиционная площадка 1 «Корпорация развития» Р=0,28 МПа Q=13333,3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ГГРП №1 </w:t>
      </w:r>
      <w:r w:rsidR="007A171C" w:rsidRPr="00D21BC7">
        <w:rPr>
          <w:rFonts w:eastAsia="Calibri"/>
          <w:sz w:val="28"/>
          <w:szCs w:val="28"/>
        </w:rPr>
        <w:t>–</w:t>
      </w:r>
      <w:r w:rsidRPr="00C535F0">
        <w:rPr>
          <w:sz w:val="28"/>
          <w:szCs w:val="28"/>
        </w:rPr>
        <w:t xml:space="preserve"> ГРП 4-го северо-восточного мкр Тулы диаметр  530 мм   протяженность  3,5 км.</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распределительного газопровода высокого давления II категории Р≤0,6 МПа на котельную мкр Водосточный Обвод.</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распределительного газопровода высокого давления II категории Р≤0,6 МПа на котельную мкр Левобережный.</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распределительного газопровода высокого давления II категории Р≤0,6 МПа на котельную мкр Времена Года.</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w:t>
      </w:r>
      <w:r w:rsidRPr="00C535F0">
        <w:rPr>
          <w:rFonts w:eastAsia="Calibri"/>
          <w:sz w:val="28"/>
          <w:szCs w:val="28"/>
        </w:rPr>
        <w:t xml:space="preserve"> </w:t>
      </w:r>
      <w:r w:rsidRPr="00C535F0">
        <w:rPr>
          <w:sz w:val="28"/>
          <w:szCs w:val="28"/>
        </w:rPr>
        <w:t>пос. Петелино.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Костино Р=0,47 МПа Q=483,9 куб.</w:t>
      </w:r>
      <w:r w:rsidR="007A171C">
        <w:rPr>
          <w:sz w:val="28"/>
          <w:szCs w:val="28"/>
        </w:rPr>
        <w:t xml:space="preserve"> </w:t>
      </w:r>
      <w:r w:rsidRPr="00C535F0">
        <w:rPr>
          <w:sz w:val="28"/>
          <w:szCs w:val="28"/>
        </w:rPr>
        <w:t>м/час</w:t>
      </w:r>
      <w:r w:rsidRPr="00C535F0">
        <w:rPr>
          <w:rFonts w:eastAsia="Calibri"/>
          <w:sz w:val="28"/>
          <w:szCs w:val="28"/>
        </w:rPr>
        <w:t xml:space="preserve"> </w:t>
      </w:r>
      <w:r w:rsidRPr="00C535F0">
        <w:rPr>
          <w:sz w:val="28"/>
          <w:szCs w:val="28"/>
        </w:rPr>
        <w:t>пос. Петелино.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 с. Фалдино.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Костино Р=0,47 МПа Q=143,7 куб.м/час с. Фалдино.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 д. Кишкино.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Костино Р=0,47 МПа Q=93,1 куб.м/час д. Кишкино.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Куст ГРС Обидимская Ленинский район</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ГРП Обидимо п.</w:t>
      </w:r>
      <w:r w:rsidR="007A171C" w:rsidRPr="007A171C">
        <w:rPr>
          <w:rFonts w:eastAsia="Calibri"/>
          <w:sz w:val="28"/>
          <w:szCs w:val="28"/>
        </w:rPr>
        <w:t xml:space="preserve"> </w:t>
      </w:r>
      <w:r w:rsidR="007A171C" w:rsidRPr="00D21BC7">
        <w:rPr>
          <w:rFonts w:eastAsia="Calibri"/>
          <w:sz w:val="28"/>
          <w:szCs w:val="28"/>
        </w:rPr>
        <w:t>–</w:t>
      </w:r>
      <w:r w:rsidRPr="00C535F0">
        <w:rPr>
          <w:rFonts w:eastAsia="Calibri"/>
          <w:sz w:val="28"/>
          <w:szCs w:val="28"/>
        </w:rPr>
        <w:t xml:space="preserve"> ГРП Пятницкое диаметр 110 мм протяженность  4,4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Пятницкое Р=0,47 МПа Q=124,8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Пятницкое </w:t>
      </w:r>
      <w:r w:rsidR="007A171C" w:rsidRPr="00D21BC7">
        <w:rPr>
          <w:rFonts w:eastAsia="Calibri"/>
          <w:sz w:val="28"/>
          <w:szCs w:val="28"/>
        </w:rPr>
        <w:t>–</w:t>
      </w:r>
      <w:r w:rsidRPr="00C535F0">
        <w:rPr>
          <w:rFonts w:eastAsia="Calibri"/>
          <w:sz w:val="28"/>
          <w:szCs w:val="28"/>
        </w:rPr>
        <w:t xml:space="preserve"> ГРП Костино диаметр 110 мм протяженность 2,3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Костино Р=0,47 МПа Q=34,2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Костино </w:t>
      </w:r>
      <w:r w:rsidR="007A171C" w:rsidRPr="00D21BC7">
        <w:rPr>
          <w:rFonts w:eastAsia="Calibri"/>
          <w:sz w:val="28"/>
          <w:szCs w:val="28"/>
        </w:rPr>
        <w:t>–</w:t>
      </w:r>
      <w:r w:rsidRPr="00C535F0">
        <w:rPr>
          <w:rFonts w:eastAsia="Calibri"/>
          <w:sz w:val="28"/>
          <w:szCs w:val="28"/>
        </w:rPr>
        <w:t xml:space="preserve"> ГРП Малиновка диаметр  110 мм  протяженность  0,4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Малиновка Р=0,47 МПа Q=169,3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Малиновка </w:t>
      </w:r>
      <w:r w:rsidR="007A171C" w:rsidRPr="00D21BC7">
        <w:rPr>
          <w:rFonts w:eastAsia="Calibri"/>
          <w:sz w:val="28"/>
          <w:szCs w:val="28"/>
        </w:rPr>
        <w:t>–</w:t>
      </w:r>
      <w:r w:rsidRPr="00C535F0">
        <w:rPr>
          <w:rFonts w:eastAsia="Calibri"/>
          <w:sz w:val="28"/>
          <w:szCs w:val="28"/>
        </w:rPr>
        <w:t xml:space="preserve"> ГРП Гремячево диаметр 63 мм протяженность  1,7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Гремячево Р=0,47 МПа Q=46,0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ГГРП диаметр  159 мм  протяженность  0,0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головного газорегуляторного пункта</w:t>
      </w:r>
      <w:r w:rsidRPr="00C535F0">
        <w:rPr>
          <w:rFonts w:eastAsia="Calibri"/>
          <w:sz w:val="28"/>
          <w:szCs w:val="28"/>
        </w:rPr>
        <w:tab/>
        <w:t>ГРГП Рвх=0,58 МПа Рвых=0,6 МПа.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ГГРП </w:t>
      </w:r>
      <w:r w:rsidR="007A171C" w:rsidRPr="00D21BC7">
        <w:rPr>
          <w:rFonts w:eastAsia="Calibri"/>
          <w:sz w:val="28"/>
          <w:szCs w:val="28"/>
        </w:rPr>
        <w:t>–</w:t>
      </w:r>
      <w:r w:rsidRPr="00C535F0">
        <w:rPr>
          <w:rFonts w:eastAsia="Calibri"/>
          <w:sz w:val="28"/>
          <w:szCs w:val="28"/>
        </w:rPr>
        <w:t xml:space="preserve"> ГРП частная собственность диаметр 225 мм протяженность  0,3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частная собственность Р=0,58 МПа Q=5616,0 куб.м/час.</w:t>
      </w:r>
    </w:p>
    <w:p w:rsidR="00F033E6" w:rsidRPr="007A171C" w:rsidRDefault="00F033E6" w:rsidP="007C5708">
      <w:pPr>
        <w:numPr>
          <w:ilvl w:val="0"/>
          <w:numId w:val="46"/>
        </w:numPr>
        <w:ind w:left="0" w:firstLine="709"/>
        <w:rPr>
          <w:rFonts w:eastAsia="Calibri"/>
          <w:spacing w:val="-10"/>
          <w:sz w:val="28"/>
          <w:szCs w:val="28"/>
        </w:rPr>
      </w:pPr>
      <w:r w:rsidRPr="007A171C">
        <w:rPr>
          <w:rFonts w:eastAsia="Calibri"/>
          <w:spacing w:val="-10"/>
          <w:sz w:val="28"/>
          <w:szCs w:val="28"/>
        </w:rPr>
        <w:t>Сооружение межпоселкового газопровода высокого давления II категории Р≤0,6 МПа до ГРП Варфоломеево</w:t>
      </w:r>
      <w:r w:rsidRPr="007A171C">
        <w:rPr>
          <w:rFonts w:eastAsia="Calibri"/>
          <w:spacing w:val="-10"/>
          <w:sz w:val="28"/>
          <w:szCs w:val="28"/>
        </w:rPr>
        <w:tab/>
        <w:t xml:space="preserve"> диаметр 110 мм протяженность 5,8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Варфоломеево Р=0,52 МПа Q=193,6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Варфоломеево </w:t>
      </w:r>
      <w:r w:rsidR="007A171C" w:rsidRPr="00D21BC7">
        <w:rPr>
          <w:rFonts w:eastAsia="Calibri"/>
          <w:sz w:val="28"/>
          <w:szCs w:val="28"/>
        </w:rPr>
        <w:t>–</w:t>
      </w:r>
      <w:r w:rsidRPr="00C535F0">
        <w:rPr>
          <w:rFonts w:eastAsia="Calibri"/>
          <w:sz w:val="28"/>
          <w:szCs w:val="28"/>
        </w:rPr>
        <w:t xml:space="preserve"> ГРП Ильино диаметр 110 мм протяженность  0,1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Ильино Р=0,52 МПа Q=189,8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Конино диаметр  63 мм протяженность 3,7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Конино Р=0,52 МПа Q=30,1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Конино </w:t>
      </w:r>
      <w:r w:rsidR="007A171C" w:rsidRPr="00D21BC7">
        <w:rPr>
          <w:rFonts w:eastAsia="Calibri"/>
          <w:sz w:val="28"/>
          <w:szCs w:val="28"/>
        </w:rPr>
        <w:t>–</w:t>
      </w:r>
      <w:r w:rsidRPr="00C535F0">
        <w:rPr>
          <w:rFonts w:eastAsia="Calibri"/>
          <w:sz w:val="28"/>
          <w:szCs w:val="28"/>
        </w:rPr>
        <w:t xml:space="preserve"> ГРП Луковицы диаметр 63 мм протяженность 1,0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Луковицы Р=0,51 МПа Q=41,7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Варфоломеево </w:t>
      </w:r>
      <w:r w:rsidR="007A171C" w:rsidRPr="00D21BC7">
        <w:rPr>
          <w:rFonts w:eastAsia="Calibri"/>
          <w:sz w:val="28"/>
          <w:szCs w:val="28"/>
        </w:rPr>
        <w:t>–</w:t>
      </w:r>
      <w:r w:rsidRPr="00C535F0">
        <w:rPr>
          <w:sz w:val="28"/>
          <w:szCs w:val="28"/>
        </w:rPr>
        <w:t xml:space="preserve"> ГРП Кривцово</w:t>
      </w:r>
      <w:r w:rsidR="007A171C">
        <w:rPr>
          <w:sz w:val="28"/>
          <w:szCs w:val="28"/>
        </w:rPr>
        <w:t xml:space="preserve"> </w:t>
      </w:r>
      <w:r w:rsidRPr="00C535F0">
        <w:rPr>
          <w:sz w:val="28"/>
          <w:szCs w:val="28"/>
        </w:rPr>
        <w:t>диаметр 90 мм протяженность 2,3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Кривцово Р=0,52 МПа Q=99,2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Кривцово </w:t>
      </w:r>
      <w:r w:rsidR="007A171C" w:rsidRPr="00D21BC7">
        <w:rPr>
          <w:rFonts w:eastAsia="Calibri"/>
          <w:sz w:val="28"/>
          <w:szCs w:val="28"/>
        </w:rPr>
        <w:t>–</w:t>
      </w:r>
      <w:r w:rsidRPr="00C535F0">
        <w:rPr>
          <w:sz w:val="28"/>
          <w:szCs w:val="28"/>
        </w:rPr>
        <w:t xml:space="preserve"> ГРП Хомутовка диаметр 63 мм протяженность  3,0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Хомутовка Р=0,50 МПа Q=37,3 куб.м/час.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Хомутовка </w:t>
      </w:r>
      <w:r w:rsidR="007A171C" w:rsidRPr="00D21BC7">
        <w:rPr>
          <w:rFonts w:eastAsia="Calibri"/>
          <w:sz w:val="28"/>
          <w:szCs w:val="28"/>
        </w:rPr>
        <w:t>–</w:t>
      </w:r>
      <w:r w:rsidRPr="00C535F0">
        <w:rPr>
          <w:sz w:val="28"/>
          <w:szCs w:val="28"/>
        </w:rPr>
        <w:t xml:space="preserve"> ГРП Поповкино</w:t>
      </w:r>
      <w:r w:rsidR="007A171C">
        <w:rPr>
          <w:sz w:val="28"/>
          <w:szCs w:val="28"/>
        </w:rPr>
        <w:t xml:space="preserve"> </w:t>
      </w:r>
      <w:r w:rsidRPr="00C535F0">
        <w:rPr>
          <w:sz w:val="28"/>
          <w:szCs w:val="28"/>
        </w:rPr>
        <w:t>диаметр 63 мм протяженность 1,6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Поповкино Р=0,50 МПа Q=34,0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Поповкино </w:t>
      </w:r>
      <w:r w:rsidR="007A171C" w:rsidRPr="00D21BC7">
        <w:rPr>
          <w:rFonts w:eastAsia="Calibri"/>
          <w:sz w:val="28"/>
          <w:szCs w:val="28"/>
        </w:rPr>
        <w:t>–</w:t>
      </w:r>
      <w:r w:rsidRPr="00C535F0">
        <w:rPr>
          <w:sz w:val="28"/>
          <w:szCs w:val="28"/>
        </w:rPr>
        <w:t xml:space="preserve"> ГРП Занино диаметр 63 мм протяженность 2,5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Занино Р=0,50 МПа Q=38,8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Сальково диаметр  63 мм  протяженность  2,4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Сальково Р=0,55 МПа Q=39,6 куб.</w:t>
      </w:r>
      <w:r w:rsidR="00AA446F">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Сальково </w:t>
      </w:r>
      <w:r w:rsidR="007A171C" w:rsidRPr="00D21BC7">
        <w:rPr>
          <w:rFonts w:eastAsia="Calibri"/>
          <w:sz w:val="28"/>
          <w:szCs w:val="28"/>
        </w:rPr>
        <w:t>–</w:t>
      </w:r>
      <w:r w:rsidRPr="00C535F0">
        <w:rPr>
          <w:sz w:val="28"/>
          <w:szCs w:val="28"/>
        </w:rPr>
        <w:t xml:space="preserve"> ГРП Кутепово диаметр  63 мм   протяженность  1,5 км.</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ГРП Ионино</w:t>
      </w:r>
      <w:r w:rsidR="007A171C">
        <w:rPr>
          <w:sz w:val="28"/>
          <w:szCs w:val="28"/>
        </w:rPr>
        <w:t xml:space="preserve"> </w:t>
      </w:r>
      <w:r w:rsidR="007A171C" w:rsidRPr="00D21BC7">
        <w:rPr>
          <w:rFonts w:eastAsia="Calibri"/>
          <w:sz w:val="28"/>
          <w:szCs w:val="28"/>
        </w:rPr>
        <w:t>–</w:t>
      </w:r>
      <w:r w:rsidRPr="00C535F0">
        <w:rPr>
          <w:sz w:val="28"/>
          <w:szCs w:val="28"/>
        </w:rPr>
        <w:t xml:space="preserve"> ГРП Акульшино диаметр 63 мм протяженность  1,9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Акульшино Р=0,54 МПа Q=33,2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Акульшино </w:t>
      </w:r>
      <w:r w:rsidR="007A171C" w:rsidRPr="00D21BC7">
        <w:rPr>
          <w:rFonts w:eastAsia="Calibri"/>
          <w:sz w:val="28"/>
          <w:szCs w:val="28"/>
        </w:rPr>
        <w:t>–</w:t>
      </w:r>
      <w:r w:rsidRPr="00C535F0">
        <w:rPr>
          <w:sz w:val="28"/>
          <w:szCs w:val="28"/>
        </w:rPr>
        <w:t xml:space="preserve"> ГРП Некрасово диаметр 63 мм протяженность  1,1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w:t>
      </w:r>
      <w:r w:rsidRPr="00C535F0">
        <w:rPr>
          <w:sz w:val="28"/>
          <w:szCs w:val="28"/>
        </w:rPr>
        <w:tab/>
        <w:t xml:space="preserve"> Некрасово Р=0,54 МПа Q=77,0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ГРП Ленинский 1</w:t>
      </w:r>
      <w:r w:rsidR="007A171C" w:rsidRPr="00D21BC7">
        <w:rPr>
          <w:rFonts w:eastAsia="Calibri"/>
          <w:sz w:val="28"/>
          <w:szCs w:val="28"/>
        </w:rPr>
        <w:t>–</w:t>
      </w:r>
      <w:r w:rsidRPr="00C535F0">
        <w:rPr>
          <w:sz w:val="28"/>
          <w:szCs w:val="28"/>
        </w:rPr>
        <w:t xml:space="preserve"> ГРП Щепилово диаметр 110 мм протяженность  2,0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Щепилово Р=0,55 МПа Q=91,5 куб.м/час.</w:t>
      </w:r>
    </w:p>
    <w:p w:rsidR="00F033E6" w:rsidRPr="00C535F0" w:rsidRDefault="00F033E6" w:rsidP="007C5708">
      <w:pPr>
        <w:numPr>
          <w:ilvl w:val="0"/>
          <w:numId w:val="46"/>
        </w:numPr>
        <w:ind w:left="0" w:firstLine="709"/>
        <w:rPr>
          <w:sz w:val="28"/>
          <w:szCs w:val="28"/>
        </w:rPr>
      </w:pPr>
      <w:r w:rsidRPr="00C535F0">
        <w:rPr>
          <w:sz w:val="28"/>
          <w:szCs w:val="28"/>
        </w:rPr>
        <w:t xml:space="preserve">Сооружение межпоселкового газопровода высокого давления II категории Р≤0,6 МПа ГРП Щепилово </w:t>
      </w:r>
      <w:r w:rsidR="007A171C" w:rsidRPr="00D21BC7">
        <w:rPr>
          <w:rFonts w:eastAsia="Calibri"/>
          <w:sz w:val="28"/>
          <w:szCs w:val="28"/>
        </w:rPr>
        <w:t>–</w:t>
      </w:r>
      <w:r w:rsidRPr="00C535F0">
        <w:rPr>
          <w:sz w:val="28"/>
          <w:szCs w:val="28"/>
        </w:rPr>
        <w:t xml:space="preserve"> ГРП Сторожевое д. диаметр 63 мм протяженность  3,9 км.</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Сторожевое д. Р=0,54 МПа Q=67,5 куб.</w:t>
      </w:r>
      <w:r w:rsidR="007A171C">
        <w:rPr>
          <w:sz w:val="28"/>
          <w:szCs w:val="28"/>
        </w:rPr>
        <w:t xml:space="preserve"> </w:t>
      </w:r>
      <w:r w:rsidRPr="00C535F0">
        <w:rPr>
          <w:sz w:val="28"/>
          <w:szCs w:val="28"/>
        </w:rPr>
        <w:t>м/час.</w:t>
      </w:r>
    </w:p>
    <w:p w:rsidR="00F033E6" w:rsidRPr="00C535F0" w:rsidRDefault="00F033E6" w:rsidP="007C5708">
      <w:pPr>
        <w:numPr>
          <w:ilvl w:val="0"/>
          <w:numId w:val="46"/>
        </w:numPr>
        <w:ind w:left="0" w:firstLine="709"/>
        <w:rPr>
          <w:sz w:val="28"/>
          <w:szCs w:val="28"/>
        </w:rPr>
      </w:pPr>
      <w:r w:rsidRPr="00C535F0">
        <w:rPr>
          <w:rFonts w:eastAsia="Calibri"/>
          <w:sz w:val="28"/>
          <w:szCs w:val="28"/>
        </w:rPr>
        <w:t>Куст ГРС Ревякинская Ленинский район</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 категории Р≤1,2 МПа ГРП Октябрьский </w:t>
      </w:r>
      <w:r w:rsidR="007A171C" w:rsidRPr="00D21BC7">
        <w:rPr>
          <w:rFonts w:eastAsia="Calibri"/>
          <w:sz w:val="28"/>
          <w:szCs w:val="28"/>
        </w:rPr>
        <w:t>–</w:t>
      </w:r>
      <w:r w:rsidRPr="00C535F0">
        <w:rPr>
          <w:rFonts w:eastAsia="Calibri"/>
          <w:sz w:val="28"/>
          <w:szCs w:val="28"/>
        </w:rPr>
        <w:t xml:space="preserve"> ГРП Первомайский МО Рожд. диаметр  57 мм протяженность  1,4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Первомайский МО Рожд. Р=1,20 МПа Q=46,3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Погромное диаметр 90 мм протяженность  1,0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Погромное Р=0,59 МПа Q=83,8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на отводе от ГРС Ревякинская Рвх=1,20 МПа Рвых=0,6 МПа.</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ГГРП</w:t>
      </w:r>
      <w:r w:rsidR="007A171C">
        <w:rPr>
          <w:rFonts w:eastAsia="Calibri"/>
          <w:sz w:val="28"/>
          <w:szCs w:val="28"/>
        </w:rPr>
        <w:t xml:space="preserve"> </w:t>
      </w:r>
      <w:r w:rsidR="007A171C" w:rsidRPr="00D21BC7">
        <w:rPr>
          <w:rFonts w:eastAsia="Calibri"/>
          <w:sz w:val="28"/>
          <w:szCs w:val="28"/>
        </w:rPr>
        <w:t>–</w:t>
      </w:r>
      <w:r w:rsidRPr="00C535F0">
        <w:rPr>
          <w:rFonts w:eastAsia="Calibri"/>
          <w:sz w:val="28"/>
          <w:szCs w:val="28"/>
        </w:rPr>
        <w:t xml:space="preserve"> ГРП Липки диаметр  90 мм   протяженность  2,7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Липки Р=0,60 МПа Q=115,6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Липки </w:t>
      </w:r>
      <w:r w:rsidR="007A171C" w:rsidRPr="00D21BC7">
        <w:rPr>
          <w:rFonts w:eastAsia="Calibri"/>
          <w:sz w:val="28"/>
          <w:szCs w:val="28"/>
        </w:rPr>
        <w:t>–</w:t>
      </w:r>
      <w:r w:rsidRPr="00C535F0">
        <w:rPr>
          <w:rFonts w:eastAsia="Calibri"/>
          <w:sz w:val="28"/>
          <w:szCs w:val="28"/>
        </w:rPr>
        <w:t xml:space="preserve"> ГРП Форино диаметр 90 мм протяженность  1,4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Форино Р=0,60 МПа Q=43,4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Белое Поле диаметр 63 мм протяженность  0,1 км.</w:t>
      </w:r>
    </w:p>
    <w:p w:rsidR="00F033E6" w:rsidRPr="00C535F0" w:rsidRDefault="00F033E6" w:rsidP="007C5708">
      <w:pPr>
        <w:numPr>
          <w:ilvl w:val="0"/>
          <w:numId w:val="46"/>
        </w:numPr>
        <w:ind w:left="0" w:firstLine="709"/>
        <w:rPr>
          <w:sz w:val="28"/>
          <w:szCs w:val="28"/>
        </w:rPr>
      </w:pPr>
      <w:r w:rsidRPr="00C535F0">
        <w:rPr>
          <w:rFonts w:eastAsia="Calibri"/>
          <w:sz w:val="28"/>
          <w:szCs w:val="28"/>
        </w:rPr>
        <w:t>Строительство газорегуляторного пункта ГРП Белое Поле Р=0,59 МПа Q=23,1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распределительного газопровода высокого давления II категории Р≤0,6 МПа на котельную ООО «Богучарово-Маркет».</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 с. Слободка.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Р=0,59 МПа Q=613,5 куб.</w:t>
      </w:r>
      <w:r w:rsidR="007A171C">
        <w:rPr>
          <w:sz w:val="28"/>
          <w:szCs w:val="28"/>
        </w:rPr>
        <w:t xml:space="preserve"> </w:t>
      </w:r>
      <w:r w:rsidRPr="00C535F0">
        <w:rPr>
          <w:sz w:val="28"/>
          <w:szCs w:val="28"/>
        </w:rPr>
        <w:t>м/час</w:t>
      </w:r>
      <w:r w:rsidRPr="00C535F0">
        <w:rPr>
          <w:rFonts w:eastAsia="Calibri"/>
          <w:sz w:val="28"/>
          <w:szCs w:val="28"/>
        </w:rPr>
        <w:t xml:space="preserve"> </w:t>
      </w:r>
      <w:r w:rsidRPr="00C535F0">
        <w:rPr>
          <w:sz w:val="28"/>
          <w:szCs w:val="28"/>
        </w:rPr>
        <w:t>с. Слободка.</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 пос. Малахово.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Р=0,59 МПа Q=1093,5 куб</w:t>
      </w:r>
      <w:r w:rsidR="007A171C">
        <w:rPr>
          <w:sz w:val="28"/>
          <w:szCs w:val="28"/>
        </w:rPr>
        <w:t xml:space="preserve"> </w:t>
      </w:r>
      <w:r w:rsidRPr="00C535F0">
        <w:rPr>
          <w:sz w:val="28"/>
          <w:szCs w:val="28"/>
        </w:rPr>
        <w:t>.м/час пос. Малахово.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площадки малоэтажного строительства с. Хрущево.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Р=0,59 МПа Q=1184,6  куб.</w:t>
      </w:r>
      <w:r w:rsidR="007A171C">
        <w:rPr>
          <w:sz w:val="28"/>
          <w:szCs w:val="28"/>
        </w:rPr>
        <w:t xml:space="preserve"> </w:t>
      </w:r>
      <w:r w:rsidRPr="00C535F0">
        <w:rPr>
          <w:sz w:val="28"/>
          <w:szCs w:val="28"/>
        </w:rPr>
        <w:t>м/час с. Хрущево.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среднего давления Р≤0,3 МПа на ГРП площадки малоэтажного строительства д. Скорнево.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Р=0,59 МПа Q=374,6 куб.</w:t>
      </w:r>
      <w:r w:rsidR="007A171C">
        <w:rPr>
          <w:sz w:val="28"/>
          <w:szCs w:val="28"/>
        </w:rPr>
        <w:t xml:space="preserve"> </w:t>
      </w:r>
      <w:r w:rsidRPr="00C535F0">
        <w:rPr>
          <w:sz w:val="28"/>
          <w:szCs w:val="28"/>
        </w:rPr>
        <w:t>м/час д. Скорнево.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высокого давления II категории  Р≤0,6 МПа на ГРП мкр Красные Ворота.</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площадки малоэтажного строительства мкр Красные Ворота.</w:t>
      </w:r>
    </w:p>
    <w:p w:rsidR="00F033E6" w:rsidRPr="00C535F0" w:rsidRDefault="00F033E6" w:rsidP="007C5708">
      <w:pPr>
        <w:numPr>
          <w:ilvl w:val="0"/>
          <w:numId w:val="46"/>
        </w:numPr>
        <w:ind w:left="0" w:firstLine="709"/>
        <w:rPr>
          <w:sz w:val="28"/>
          <w:szCs w:val="28"/>
        </w:rPr>
      </w:pPr>
      <w:r w:rsidRPr="00C535F0">
        <w:rPr>
          <w:sz w:val="28"/>
          <w:szCs w:val="28"/>
        </w:rPr>
        <w:t>Сооружение распределительного газопровода высокого давления II категории Р≤0,6 МПа на котельную мкр Красные Ворота.</w:t>
      </w:r>
    </w:p>
    <w:p w:rsidR="00F033E6" w:rsidRPr="00C535F0" w:rsidRDefault="00F033E6" w:rsidP="007C5708">
      <w:pPr>
        <w:numPr>
          <w:ilvl w:val="0"/>
          <w:numId w:val="46"/>
        </w:numPr>
        <w:ind w:left="0" w:firstLine="709"/>
        <w:rPr>
          <w:sz w:val="28"/>
          <w:szCs w:val="28"/>
        </w:rPr>
      </w:pPr>
      <w:r w:rsidRPr="00C535F0">
        <w:rPr>
          <w:rFonts w:eastAsia="Calibri"/>
          <w:sz w:val="28"/>
          <w:szCs w:val="28"/>
        </w:rPr>
        <w:t>Куст ГРС Кураковская Дубенский район</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Кураково </w:t>
      </w:r>
      <w:r w:rsidR="007A171C" w:rsidRPr="00D21BC7">
        <w:rPr>
          <w:rFonts w:eastAsia="Calibri"/>
          <w:sz w:val="28"/>
          <w:szCs w:val="28"/>
        </w:rPr>
        <w:t>–</w:t>
      </w:r>
      <w:r w:rsidRPr="00C535F0">
        <w:rPr>
          <w:rFonts w:eastAsia="Calibri"/>
          <w:sz w:val="28"/>
          <w:szCs w:val="28"/>
        </w:rPr>
        <w:t xml:space="preserve"> ГРП Криволапово диаметр 63 мм протяженность  2,9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Криволапово</w:t>
      </w:r>
      <w:r w:rsidR="007A171C">
        <w:rPr>
          <w:rFonts w:eastAsia="Calibri"/>
          <w:sz w:val="28"/>
          <w:szCs w:val="28"/>
        </w:rPr>
        <w:t xml:space="preserve"> </w:t>
      </w:r>
      <w:r w:rsidRPr="00C535F0">
        <w:rPr>
          <w:rFonts w:eastAsia="Calibri"/>
          <w:sz w:val="28"/>
          <w:szCs w:val="28"/>
        </w:rPr>
        <w:t>Р=0,56 МПа Q=20,2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Криволапово </w:t>
      </w:r>
      <w:r w:rsidR="007A171C" w:rsidRPr="00D21BC7">
        <w:rPr>
          <w:rFonts w:eastAsia="Calibri"/>
          <w:sz w:val="28"/>
          <w:szCs w:val="28"/>
        </w:rPr>
        <w:t>–</w:t>
      </w:r>
      <w:r w:rsidRPr="00C535F0">
        <w:rPr>
          <w:rFonts w:eastAsia="Calibri"/>
          <w:sz w:val="28"/>
          <w:szCs w:val="28"/>
        </w:rPr>
        <w:t xml:space="preserve"> ГРП Борзуново диаметр 63 мм протяженность  1,2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Борзуново Р=0,55 МПа Q=30,4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Борзуново </w:t>
      </w:r>
      <w:r w:rsidR="007A171C" w:rsidRPr="00D21BC7">
        <w:rPr>
          <w:rFonts w:eastAsia="Calibri"/>
          <w:sz w:val="28"/>
          <w:szCs w:val="28"/>
        </w:rPr>
        <w:t>–</w:t>
      </w:r>
      <w:r w:rsidRPr="00C535F0">
        <w:rPr>
          <w:rFonts w:eastAsia="Calibri"/>
          <w:sz w:val="28"/>
          <w:szCs w:val="28"/>
        </w:rPr>
        <w:t xml:space="preserve"> ГРП Труново диаметр 63 мм протяженность 1,0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Труново Р=0,55 МПа Q=36,1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Куст ГРС Болоховская Киреевский район</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w:t>
      </w:r>
      <w:r w:rsidRPr="00C535F0">
        <w:rPr>
          <w:rFonts w:eastAsia="Calibri"/>
          <w:sz w:val="28"/>
          <w:szCs w:val="28"/>
        </w:rPr>
        <w:tab/>
        <w:t xml:space="preserve">ГРП Кишкино </w:t>
      </w:r>
      <w:r w:rsidR="007A171C" w:rsidRPr="00D21BC7">
        <w:rPr>
          <w:rFonts w:eastAsia="Calibri"/>
          <w:sz w:val="28"/>
          <w:szCs w:val="28"/>
        </w:rPr>
        <w:t>–</w:t>
      </w:r>
      <w:r w:rsidRPr="00C535F0">
        <w:rPr>
          <w:rFonts w:eastAsia="Calibri"/>
          <w:sz w:val="28"/>
          <w:szCs w:val="28"/>
        </w:rPr>
        <w:t xml:space="preserve"> ГРП Крюковка диаметр 114 мм  протяженность  0,9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Крюковка Р=0,29 МПа Q=53,7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ГРП Крюковка</w:t>
      </w:r>
      <w:r w:rsidR="007A171C">
        <w:rPr>
          <w:rFonts w:eastAsia="Calibri"/>
          <w:sz w:val="28"/>
          <w:szCs w:val="28"/>
        </w:rPr>
        <w:t xml:space="preserve"> </w:t>
      </w:r>
      <w:r w:rsidR="007A171C" w:rsidRPr="00D21BC7">
        <w:rPr>
          <w:rFonts w:eastAsia="Calibri"/>
          <w:sz w:val="28"/>
          <w:szCs w:val="28"/>
        </w:rPr>
        <w:t>–</w:t>
      </w:r>
      <w:r w:rsidRPr="00C535F0">
        <w:rPr>
          <w:rFonts w:eastAsia="Calibri"/>
          <w:sz w:val="28"/>
          <w:szCs w:val="28"/>
        </w:rPr>
        <w:t xml:space="preserve"> ГРП Лутовиново диаметр 110 мм протяженность  0,5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Лютовиново Р=0,29 МПа Q=202,9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Р≤0,6 МПа ГРП Лутовиново </w:t>
      </w:r>
      <w:r w:rsidR="007A171C" w:rsidRPr="00D21BC7">
        <w:rPr>
          <w:rFonts w:eastAsia="Calibri"/>
          <w:sz w:val="28"/>
          <w:szCs w:val="28"/>
        </w:rPr>
        <w:t>–</w:t>
      </w:r>
      <w:r w:rsidRPr="00C535F0">
        <w:rPr>
          <w:rFonts w:eastAsia="Calibri"/>
          <w:sz w:val="28"/>
          <w:szCs w:val="28"/>
        </w:rPr>
        <w:t xml:space="preserve"> ГРП Лобынское диаметр 63 мм протяженность  1,8 км.</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Лобынское Р=0,29 МПа Q=16,6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Шатск </w:t>
      </w:r>
      <w:r w:rsidR="007A171C" w:rsidRPr="00D21BC7">
        <w:rPr>
          <w:rFonts w:eastAsia="Calibri"/>
          <w:sz w:val="28"/>
          <w:szCs w:val="28"/>
        </w:rPr>
        <w:t>–</w:t>
      </w:r>
      <w:r w:rsidRPr="00C535F0">
        <w:rPr>
          <w:rFonts w:eastAsia="Calibri"/>
          <w:sz w:val="28"/>
          <w:szCs w:val="28"/>
        </w:rPr>
        <w:t xml:space="preserve"> ГРП ООО «Нафта Трейд» диаметр  160 мм   протяженность  0,5 км.</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ООО «Нафта Трейд» Р=0,58 МПа Q=1165,7 куб.м/час.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Акулино Р=0,56 МПа Q=43,7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на ГРП Пещерово диаметр 63 мм протяженность  0,9 км. </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Пещерово Р=0,51 МПа Q=114,9 куб.</w:t>
      </w:r>
      <w:r w:rsidR="007A171C">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Куст ГРС Новопавшинская Дубенский район</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ГРП Борщовка – ГРП Мерлиновка.</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Мерлиновка.</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на  ГРП Натальинка.</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Натальинка.</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Нижние Бурсы.</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ГРП Нижние Бурсы – ГРП Верхние Бурсы.</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Верхние Бурсы.</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ГРП Алешня — ГРП Ефимово.</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Ефимово.</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Алешня.</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w:t>
      </w:r>
      <w:r w:rsidRPr="00C535F0">
        <w:rPr>
          <w:rFonts w:eastAsia="Calibri"/>
          <w:sz w:val="28"/>
          <w:szCs w:val="28"/>
        </w:rPr>
        <w:tab/>
        <w:t>ГГРП Алешня — ГРП Рождество.</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с. Алешня.</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Р=0,58 МПа Q=2160,6  куб.м/час с. Алешня.</w:t>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Помогайлово.</w:t>
      </w:r>
      <w:r w:rsidRPr="00C535F0">
        <w:rPr>
          <w:rFonts w:eastAsia="Calibri"/>
          <w:sz w:val="28"/>
          <w:szCs w:val="28"/>
        </w:rPr>
        <w:tab/>
      </w:r>
    </w:p>
    <w:p w:rsidR="00F033E6" w:rsidRPr="00C535F0" w:rsidRDefault="00F033E6" w:rsidP="007C5708">
      <w:pPr>
        <w:numPr>
          <w:ilvl w:val="0"/>
          <w:numId w:val="46"/>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Р=0,58 МПа Q=164,0 куб.</w:t>
      </w:r>
      <w:r w:rsidR="007A171C">
        <w:rPr>
          <w:rFonts w:eastAsia="Calibri"/>
          <w:sz w:val="28"/>
          <w:szCs w:val="28"/>
        </w:rPr>
        <w:t xml:space="preserve"> </w:t>
      </w:r>
      <w:r w:rsidRPr="00C535F0">
        <w:rPr>
          <w:rFonts w:eastAsia="Calibri"/>
          <w:sz w:val="28"/>
          <w:szCs w:val="28"/>
        </w:rPr>
        <w:t>м/час д. Помогайлово.</w:t>
      </w:r>
    </w:p>
    <w:p w:rsidR="00F033E6" w:rsidRPr="00C535F0" w:rsidRDefault="00F033E6" w:rsidP="007C5708">
      <w:pPr>
        <w:numPr>
          <w:ilvl w:val="0"/>
          <w:numId w:val="46"/>
        </w:numPr>
        <w:ind w:left="0" w:firstLine="709"/>
        <w:rPr>
          <w:sz w:val="28"/>
          <w:szCs w:val="28"/>
        </w:rPr>
      </w:pPr>
      <w:r w:rsidRPr="00C535F0">
        <w:rPr>
          <w:rFonts w:eastAsia="Calibri"/>
          <w:sz w:val="28"/>
          <w:szCs w:val="28"/>
        </w:rPr>
        <w:t>Строительство газорегуляторного пункта ГРП Рождество.</w:t>
      </w:r>
    </w:p>
    <w:p w:rsidR="00F033E6" w:rsidRPr="007A171C" w:rsidRDefault="00F033E6" w:rsidP="007C5708">
      <w:pPr>
        <w:numPr>
          <w:ilvl w:val="0"/>
          <w:numId w:val="46"/>
        </w:numPr>
        <w:ind w:left="0" w:firstLine="709"/>
        <w:rPr>
          <w:spacing w:val="-10"/>
          <w:sz w:val="28"/>
          <w:szCs w:val="28"/>
        </w:rPr>
      </w:pPr>
      <w:r w:rsidRPr="007A171C">
        <w:rPr>
          <w:spacing w:val="-10"/>
          <w:sz w:val="28"/>
          <w:szCs w:val="28"/>
        </w:rPr>
        <w:t xml:space="preserve">Сооружение межпоселкового газопровода на ГРП Первомайский МО Фед. </w:t>
      </w:r>
      <w:r w:rsidRPr="007A171C">
        <w:rPr>
          <w:spacing w:val="-10"/>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Первомайский МО Фед.</w:t>
      </w:r>
    </w:p>
    <w:p w:rsidR="00F033E6" w:rsidRPr="007A171C" w:rsidRDefault="00F033E6" w:rsidP="007C5708">
      <w:pPr>
        <w:numPr>
          <w:ilvl w:val="0"/>
          <w:numId w:val="46"/>
        </w:numPr>
        <w:ind w:left="0" w:firstLine="709"/>
        <w:rPr>
          <w:spacing w:val="-8"/>
          <w:sz w:val="28"/>
          <w:szCs w:val="28"/>
        </w:rPr>
      </w:pPr>
      <w:r w:rsidRPr="007A171C">
        <w:rPr>
          <w:spacing w:val="-8"/>
          <w:sz w:val="28"/>
          <w:szCs w:val="28"/>
        </w:rPr>
        <w:t>Сооружение межпоселкового газопровода ГРП Первомайский МО Фед. – ГРП Старое Петрищево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Старое Петрищево.</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ГРП Старое Петрищево – ГРП Рыдомо.</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Рыдомо.</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на ГРП Медведки.</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Медведки.</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на ГРП Берники ст.</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Берники ст.</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на ГРП Площанки.</w:t>
      </w:r>
      <w:r w:rsidRPr="00C535F0">
        <w:rPr>
          <w:sz w:val="28"/>
          <w:szCs w:val="28"/>
        </w:rPr>
        <w:tab/>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Площанки.</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на ГРП Занино.</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Занино.</w:t>
      </w:r>
    </w:p>
    <w:p w:rsidR="00F033E6" w:rsidRPr="00C535F0" w:rsidRDefault="00F033E6" w:rsidP="007C5708">
      <w:pPr>
        <w:numPr>
          <w:ilvl w:val="0"/>
          <w:numId w:val="46"/>
        </w:numPr>
        <w:ind w:left="0" w:firstLine="709"/>
        <w:rPr>
          <w:sz w:val="28"/>
          <w:szCs w:val="28"/>
        </w:rPr>
      </w:pPr>
      <w:r w:rsidRPr="00C535F0">
        <w:rPr>
          <w:sz w:val="28"/>
          <w:szCs w:val="28"/>
        </w:rPr>
        <w:t>Сооружение межпоселкового газопровода на ГРП г. Берники.</w:t>
      </w:r>
    </w:p>
    <w:p w:rsidR="00F033E6" w:rsidRPr="00C535F0" w:rsidRDefault="00F033E6" w:rsidP="007C5708">
      <w:pPr>
        <w:numPr>
          <w:ilvl w:val="0"/>
          <w:numId w:val="46"/>
        </w:numPr>
        <w:ind w:left="0" w:firstLine="709"/>
        <w:rPr>
          <w:sz w:val="28"/>
          <w:szCs w:val="28"/>
        </w:rPr>
      </w:pPr>
      <w:r w:rsidRPr="00C535F0">
        <w:rPr>
          <w:sz w:val="28"/>
          <w:szCs w:val="28"/>
        </w:rPr>
        <w:t>Строительство газорегуляторного пункта ГРП г. Берники.</w:t>
      </w:r>
    </w:p>
    <w:p w:rsidR="00F033E6" w:rsidRPr="00320B1B" w:rsidRDefault="00F033E6" w:rsidP="00C535F0">
      <w:pPr>
        <w:ind w:left="709" w:firstLine="0"/>
        <w:rPr>
          <w:rFonts w:eastAsia="Calibri"/>
          <w:sz w:val="28"/>
          <w:szCs w:val="28"/>
          <w:u w:val="single"/>
        </w:rPr>
      </w:pPr>
      <w:r w:rsidRPr="00320B1B">
        <w:rPr>
          <w:rFonts w:eastAsia="Calibri"/>
          <w:sz w:val="28"/>
          <w:szCs w:val="28"/>
          <w:u w:val="single"/>
        </w:rPr>
        <w:t>В том числе на I-ый этап:</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нового ГРП ТЭЦ-ПВС.</w:t>
      </w:r>
      <w:r w:rsidRPr="00C535F0">
        <w:rPr>
          <w:rFonts w:eastAsia="Calibri"/>
          <w:sz w:val="28"/>
          <w:szCs w:val="28"/>
        </w:rPr>
        <w:tab/>
        <w:t xml:space="preserve"> </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Тульская, ГРС Плехановская, ГРС Рождественская, ГРС Новотульская, ГРС Косогорская</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Демонтаж ГРС Новотульская.</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ГРС Новотульская (новая площадка) Рвых1=0,6 МПа Рвых2=0,6 МПа Qч вых1=2,4 тыс</w:t>
      </w:r>
      <w:r w:rsidR="007A171C">
        <w:rPr>
          <w:rFonts w:eastAsia="Calibri"/>
          <w:sz w:val="28"/>
          <w:szCs w:val="28"/>
        </w:rPr>
        <w:t xml:space="preserve"> </w:t>
      </w:r>
      <w:r w:rsidRPr="00C535F0">
        <w:rPr>
          <w:rFonts w:eastAsia="Calibri"/>
          <w:sz w:val="28"/>
          <w:szCs w:val="28"/>
        </w:rPr>
        <w:t>.куб.</w:t>
      </w:r>
      <w:r w:rsidR="007A171C">
        <w:rPr>
          <w:rFonts w:eastAsia="Calibri"/>
          <w:sz w:val="28"/>
          <w:szCs w:val="28"/>
        </w:rPr>
        <w:t xml:space="preserve"> </w:t>
      </w:r>
      <w:r w:rsidRPr="00C535F0">
        <w:rPr>
          <w:rFonts w:eastAsia="Calibri"/>
          <w:sz w:val="28"/>
          <w:szCs w:val="28"/>
        </w:rPr>
        <w:t>м/час Qч вых2=257,74 тыс.</w:t>
      </w:r>
      <w:r w:rsidR="00320B1B">
        <w:rPr>
          <w:rFonts w:eastAsia="Calibri"/>
          <w:sz w:val="28"/>
          <w:szCs w:val="28"/>
        </w:rPr>
        <w:t xml:space="preserve"> </w:t>
      </w:r>
      <w:r w:rsidRPr="00C535F0">
        <w:rPr>
          <w:rFonts w:eastAsia="Calibri"/>
          <w:sz w:val="28"/>
          <w:szCs w:val="28"/>
        </w:rPr>
        <w:t>куб.</w:t>
      </w:r>
      <w:r w:rsidR="007A171C">
        <w:rPr>
          <w:rFonts w:eastAsia="Calibri"/>
          <w:sz w:val="28"/>
          <w:szCs w:val="28"/>
        </w:rPr>
        <w:t xml:space="preserve"> </w:t>
      </w:r>
      <w:r w:rsidRPr="00C535F0">
        <w:rPr>
          <w:rFonts w:eastAsia="Calibri"/>
          <w:sz w:val="28"/>
          <w:szCs w:val="28"/>
        </w:rPr>
        <w:t>м/час Qг=1123,0 млн.</w:t>
      </w:r>
      <w:r w:rsidR="00320B1B">
        <w:rPr>
          <w:rFonts w:eastAsia="Calibri"/>
          <w:sz w:val="28"/>
          <w:szCs w:val="28"/>
        </w:rPr>
        <w:t xml:space="preserve"> </w:t>
      </w:r>
      <w:r w:rsidRPr="00C535F0">
        <w:rPr>
          <w:rFonts w:eastAsia="Calibri"/>
          <w:sz w:val="28"/>
          <w:szCs w:val="28"/>
        </w:rPr>
        <w:t>куб.</w:t>
      </w:r>
      <w:r w:rsidR="00320B1B">
        <w:rPr>
          <w:rFonts w:eastAsia="Calibri"/>
          <w:sz w:val="28"/>
          <w:szCs w:val="28"/>
        </w:rPr>
        <w:t xml:space="preserve"> </w:t>
      </w:r>
      <w:r w:rsidRPr="00C535F0">
        <w:rPr>
          <w:rFonts w:eastAsia="Calibri"/>
          <w:sz w:val="28"/>
          <w:szCs w:val="28"/>
        </w:rPr>
        <w:t>м/год.</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Реконструкция ГРС Рождественская с увеличением производительности.</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Коптево </w:t>
      </w:r>
      <w:r w:rsidR="00C535F0">
        <w:rPr>
          <w:rFonts w:eastAsia="Calibri"/>
          <w:sz w:val="28"/>
          <w:szCs w:val="28"/>
        </w:rPr>
        <w:t>–</w:t>
      </w:r>
      <w:r w:rsidRPr="00C535F0">
        <w:rPr>
          <w:rFonts w:eastAsia="Calibri"/>
          <w:sz w:val="28"/>
          <w:szCs w:val="28"/>
        </w:rPr>
        <w:t xml:space="preserve"> ГРП Волково диаметр 63 мм  протяженность  1,8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Волково Р=0,54 МПа  Q=56,4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Долгое диаметр 57 мм протяженность 3,2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Долгое Р=0,57 МПа Q=63,6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Струково.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Q=1003,3 куб.</w:t>
      </w:r>
      <w:r w:rsidR="008E16BF">
        <w:rPr>
          <w:rFonts w:eastAsia="Calibri"/>
          <w:sz w:val="28"/>
          <w:szCs w:val="28"/>
        </w:rPr>
        <w:t xml:space="preserve"> </w:t>
      </w:r>
      <w:r w:rsidRPr="00C535F0">
        <w:rPr>
          <w:rFonts w:eastAsia="Calibri"/>
          <w:sz w:val="28"/>
          <w:szCs w:val="28"/>
        </w:rPr>
        <w:t>м/час д. Струково.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пос. Рассвет.</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Q=319,9 куб.</w:t>
      </w:r>
      <w:r w:rsidR="008E16BF">
        <w:rPr>
          <w:rFonts w:eastAsia="Calibri"/>
          <w:sz w:val="28"/>
          <w:szCs w:val="28"/>
        </w:rPr>
        <w:t xml:space="preserve"> </w:t>
      </w:r>
      <w:r w:rsidRPr="00C535F0">
        <w:rPr>
          <w:rFonts w:eastAsia="Calibri"/>
          <w:sz w:val="28"/>
          <w:szCs w:val="28"/>
        </w:rPr>
        <w:t>м/час пос. Рассвет.</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Хопилово.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Q=1050,9 куб.</w:t>
      </w:r>
      <w:r w:rsidR="008E16BF">
        <w:rPr>
          <w:rFonts w:eastAsia="Calibri"/>
          <w:sz w:val="28"/>
          <w:szCs w:val="28"/>
        </w:rPr>
        <w:t xml:space="preserve"> </w:t>
      </w:r>
      <w:r w:rsidRPr="00C535F0">
        <w:rPr>
          <w:rFonts w:eastAsia="Calibri"/>
          <w:sz w:val="28"/>
          <w:szCs w:val="28"/>
        </w:rPr>
        <w:t>м/час д. Хопилово.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Мыза.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Петровский Квартал.</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Михалково.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Новая Тула.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на котельную мкр Н. Китаевка.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близ д. Верхнее Елькино.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Р=0,57 МПа Q=52,65 куб.</w:t>
      </w:r>
      <w:r w:rsidR="008E16BF">
        <w:rPr>
          <w:rFonts w:eastAsia="Calibri"/>
          <w:sz w:val="28"/>
          <w:szCs w:val="28"/>
        </w:rPr>
        <w:t xml:space="preserve"> </w:t>
      </w:r>
      <w:r w:rsidRPr="00C535F0">
        <w:rPr>
          <w:rFonts w:eastAsia="Calibri"/>
          <w:sz w:val="28"/>
          <w:szCs w:val="28"/>
        </w:rPr>
        <w:t>м/час близ д. Верхнее Елькино.</w:t>
      </w:r>
    </w:p>
    <w:p w:rsidR="00F033E6" w:rsidRPr="00C535F0" w:rsidRDefault="00F033E6" w:rsidP="007C5708">
      <w:pPr>
        <w:numPr>
          <w:ilvl w:val="0"/>
          <w:numId w:val="47"/>
        </w:numPr>
        <w:ind w:left="0" w:firstLine="709"/>
        <w:rPr>
          <w:rFonts w:eastAsia="Calibri"/>
          <w:spacing w:val="-8"/>
          <w:sz w:val="28"/>
          <w:szCs w:val="28"/>
        </w:rPr>
      </w:pPr>
      <w:r w:rsidRPr="00C535F0">
        <w:rPr>
          <w:rFonts w:eastAsia="Calibri"/>
          <w:spacing w:val="-8"/>
          <w:sz w:val="28"/>
          <w:szCs w:val="28"/>
        </w:rPr>
        <w:t>Сооружение межпоселкового газопровода высокого давления II категории Р≤0,6 МПа на ГРП н.п. Раздолки диаметр  108 мм протяженность 1,6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Раздолки Р=0,60 МПа Q=44,8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Петрово Р=0,54 МПа Q=86,8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Мыза МО Иншинский</w:t>
      </w:r>
      <w:r w:rsidRPr="00C535F0">
        <w:rPr>
          <w:rFonts w:eastAsia="Calibri"/>
          <w:sz w:val="28"/>
          <w:szCs w:val="28"/>
        </w:rPr>
        <w:tab/>
        <w:t>Р=0,59 МПа Q=156,1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к инвестиционной площадке 2 «Корпорация развития» диаметр 315 мм протяженность  0,4 км. </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инвестиционной площадки 2 «Корпорация развития» Р=0,59 МПа Q=10 тыс.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Верхнее Елькино </w:t>
      </w:r>
      <w:r w:rsidR="00C535F0">
        <w:rPr>
          <w:rFonts w:eastAsia="Calibri"/>
          <w:sz w:val="28"/>
          <w:szCs w:val="28"/>
        </w:rPr>
        <w:t>–</w:t>
      </w:r>
      <w:r w:rsidRPr="00C535F0">
        <w:rPr>
          <w:rFonts w:eastAsia="Calibri"/>
          <w:sz w:val="28"/>
          <w:szCs w:val="28"/>
        </w:rPr>
        <w:t xml:space="preserve"> ГРП Нижняя Китаевка диаметр  89 мм протяженность  2,4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Нижняя Китаевка Р=0,63 МПа Q=182,9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Рвы </w:t>
      </w:r>
      <w:r w:rsidR="00C535F0">
        <w:rPr>
          <w:rFonts w:eastAsia="Calibri"/>
          <w:sz w:val="28"/>
          <w:szCs w:val="28"/>
        </w:rPr>
        <w:t>–</w:t>
      </w:r>
      <w:r w:rsidRPr="00C535F0">
        <w:rPr>
          <w:rFonts w:eastAsia="Calibri"/>
          <w:sz w:val="28"/>
          <w:szCs w:val="28"/>
        </w:rPr>
        <w:t xml:space="preserve"> ГРП Струково диаметр 110 мм протяженность 1,5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Струково</w:t>
      </w:r>
      <w:r w:rsidRPr="00C535F0">
        <w:rPr>
          <w:rFonts w:eastAsia="Calibri"/>
          <w:sz w:val="28"/>
          <w:szCs w:val="28"/>
        </w:rPr>
        <w:tab/>
        <w:t>Р=0,25 МПа Q=227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Струково </w:t>
      </w:r>
      <w:r w:rsidR="00C535F0">
        <w:rPr>
          <w:rFonts w:eastAsia="Calibri"/>
          <w:sz w:val="28"/>
          <w:szCs w:val="28"/>
        </w:rPr>
        <w:t>–</w:t>
      </w:r>
      <w:r w:rsidRPr="00C535F0">
        <w:rPr>
          <w:rFonts w:eastAsia="Calibri"/>
          <w:sz w:val="28"/>
          <w:szCs w:val="28"/>
        </w:rPr>
        <w:t xml:space="preserve"> ГРП Горюшино диаметр  63 мм протяженность  1,6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ГРП Горюшино Р=0,25 МПа Q=50,6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ГРС Новотульская (новая площадка) </w:t>
      </w:r>
      <w:r w:rsidR="00320B1B">
        <w:rPr>
          <w:rFonts w:eastAsia="Calibri"/>
          <w:sz w:val="28"/>
          <w:szCs w:val="28"/>
        </w:rPr>
        <w:t>–</w:t>
      </w:r>
      <w:r w:rsidRPr="00C535F0">
        <w:rPr>
          <w:rFonts w:eastAsia="Calibri"/>
          <w:sz w:val="28"/>
          <w:szCs w:val="28"/>
        </w:rPr>
        <w:t xml:space="preserve"> ГРП Малая Еловая диаметр 1030 мм протяженность  0,5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ГРП Малая Еловая Р=0,60 МПа  Q=26,9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до существующего газопровода высокого давления  диаметр  1020 мм протяженность  1,2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Петелино диаметр 110 мм протяженность  0,6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Верхняя Заря </w:t>
      </w:r>
      <w:r w:rsidR="00C535F0">
        <w:rPr>
          <w:rFonts w:eastAsia="Calibri"/>
          <w:sz w:val="28"/>
          <w:szCs w:val="28"/>
        </w:rPr>
        <w:t>–</w:t>
      </w:r>
      <w:r w:rsidRPr="00C535F0">
        <w:rPr>
          <w:rFonts w:eastAsia="Calibri"/>
          <w:sz w:val="28"/>
          <w:szCs w:val="28"/>
        </w:rPr>
        <w:t xml:space="preserve"> ГРП Барыково  МО Ильинское диаметр  63 мм протяженность  1,2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Барыково МО Ильинское Р=0,60 МПа Q=19,1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ОАО «Конструкторское бюро приборостроения» </w:t>
      </w:r>
      <w:r w:rsidR="00C535F0">
        <w:rPr>
          <w:rFonts w:eastAsia="Calibri"/>
          <w:sz w:val="28"/>
          <w:szCs w:val="28"/>
        </w:rPr>
        <w:t>–</w:t>
      </w:r>
      <w:r w:rsidRPr="00C535F0">
        <w:rPr>
          <w:rFonts w:eastAsia="Calibri"/>
          <w:sz w:val="28"/>
          <w:szCs w:val="28"/>
        </w:rPr>
        <w:t xml:space="preserve"> ГРП Глухие Поляны диаметр 63 мм протяженность 1,5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Глухие Поляны Р=0,21 МПа Q=129,5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Высокое </w:t>
      </w:r>
      <w:r w:rsidR="00C535F0">
        <w:rPr>
          <w:rFonts w:eastAsia="Calibri"/>
          <w:sz w:val="28"/>
          <w:szCs w:val="28"/>
        </w:rPr>
        <w:t>–</w:t>
      </w:r>
      <w:r w:rsidRPr="00C535F0">
        <w:rPr>
          <w:rFonts w:eastAsia="Calibri"/>
          <w:sz w:val="28"/>
          <w:szCs w:val="28"/>
        </w:rPr>
        <w:t xml:space="preserve"> ГРП Демидовка диаметр 110 мм протяженность  2,9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Демидовка Р=0,20 МПа Q=101,3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Демидовка </w:t>
      </w:r>
      <w:r w:rsidR="00C535F0">
        <w:rPr>
          <w:rFonts w:eastAsia="Calibri"/>
          <w:sz w:val="28"/>
          <w:szCs w:val="28"/>
        </w:rPr>
        <w:t>–</w:t>
      </w:r>
      <w:r w:rsidRPr="00C535F0">
        <w:rPr>
          <w:rFonts w:eastAsia="Calibri"/>
          <w:sz w:val="28"/>
          <w:szCs w:val="28"/>
        </w:rPr>
        <w:t xml:space="preserve"> ГРП Новоселки  диаметр 63 мм протяженность 0,3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Новоселки Р=0,20 МПа Q=71,7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Демидовка </w:t>
      </w:r>
      <w:r w:rsidR="00C535F0">
        <w:rPr>
          <w:rFonts w:eastAsia="Calibri"/>
          <w:sz w:val="28"/>
          <w:szCs w:val="28"/>
        </w:rPr>
        <w:t>–</w:t>
      </w:r>
      <w:r w:rsidRPr="00C535F0">
        <w:rPr>
          <w:rFonts w:eastAsia="Calibri"/>
          <w:sz w:val="28"/>
          <w:szCs w:val="28"/>
        </w:rPr>
        <w:t xml:space="preserve"> ГРП Оленино диаметр  110 мм   протяженность  2,8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Оленино Р=0,20 МПа Q=100,1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площади малоэтажного строительства д. Медвенка.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Р=0,29 МПа Q=245,0 куб.м/час д. Медвенка.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площади малоэтажного строительства мкр Рублево-Медвенки.</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мкр Рублево-Медвенки.</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площади малоэтажного строительства д. Гнездино.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Р=0,29 МПа Q=87,0 куб.</w:t>
      </w:r>
      <w:r w:rsidR="008E16BF">
        <w:rPr>
          <w:rFonts w:eastAsia="Calibri"/>
          <w:sz w:val="28"/>
          <w:szCs w:val="28"/>
        </w:rPr>
        <w:t xml:space="preserve"> </w:t>
      </w:r>
      <w:r w:rsidRPr="00C535F0">
        <w:rPr>
          <w:rFonts w:eastAsia="Calibri"/>
          <w:sz w:val="28"/>
          <w:szCs w:val="28"/>
        </w:rPr>
        <w:t>м/час д. Гнездино.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площади малоэтажного строительства д. Крюково.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д. Крюково.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площадки малоэтажного строительства д. Ширино.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д. Ширино.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распределительного газопровода среднего давления на котельную мкр Молодежный.</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ГРП-110 – ГРП площадки малоэтажного строительства.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 xml:space="preserve"> площадки малоэтажного строительства.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Семеновка диаметр 90 мм протяженность  1,6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Волоть диаметр 57 мм протяженность  0,3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Семеновка </w:t>
      </w:r>
      <w:r w:rsidR="00320B1B">
        <w:rPr>
          <w:rFonts w:eastAsia="Calibri"/>
          <w:sz w:val="28"/>
          <w:szCs w:val="28"/>
        </w:rPr>
        <w:t>–</w:t>
      </w:r>
      <w:r w:rsidRPr="00C535F0">
        <w:rPr>
          <w:rFonts w:eastAsia="Calibri"/>
          <w:sz w:val="28"/>
          <w:szCs w:val="28"/>
        </w:rPr>
        <w:t xml:space="preserve"> ГРП Восточный  диаметр  63 мм  протяженность 1,0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Восточный Р=0,28 МПа Q=29,6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Рождествено диаметр  63 мм  протяженность  0,2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Строительство газорегуляторного пункта ГРП Рождествено </w:t>
      </w:r>
      <w:r w:rsidRPr="00C535F0">
        <w:rPr>
          <w:rFonts w:eastAsia="Calibri"/>
          <w:sz w:val="28"/>
          <w:szCs w:val="28"/>
        </w:rPr>
        <w:tab/>
        <w:t>Р=0,28 МПа Q=198,4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Торхово </w:t>
      </w:r>
      <w:r w:rsidR="00C535F0">
        <w:rPr>
          <w:rFonts w:eastAsia="Calibri"/>
          <w:sz w:val="28"/>
          <w:szCs w:val="28"/>
        </w:rPr>
        <w:t>–</w:t>
      </w:r>
      <w:r w:rsidRPr="00C535F0">
        <w:rPr>
          <w:rFonts w:eastAsia="Calibri"/>
          <w:sz w:val="28"/>
          <w:szCs w:val="28"/>
        </w:rPr>
        <w:t xml:space="preserve"> ГРП Теплое диаметр 159 мм протяженность  5,1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Теплое </w:t>
      </w:r>
      <w:r w:rsidR="00C535F0">
        <w:rPr>
          <w:rFonts w:eastAsia="Calibri"/>
          <w:sz w:val="28"/>
          <w:szCs w:val="28"/>
        </w:rPr>
        <w:t>–</w:t>
      </w:r>
      <w:r w:rsidRPr="00C535F0">
        <w:rPr>
          <w:rFonts w:eastAsia="Calibri"/>
          <w:sz w:val="28"/>
          <w:szCs w:val="28"/>
        </w:rPr>
        <w:t xml:space="preserve"> ГРП Руднево диаметр  63 мм протяженность  4,2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Руднево Р=0,26 МПа Q=19,3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Жировка диаметр 159 мм протяженность  1,8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Жировка Р=0,68 МПа Q=30,8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Жировка </w:t>
      </w:r>
      <w:r w:rsidR="00C535F0">
        <w:rPr>
          <w:rFonts w:eastAsia="Calibri"/>
          <w:sz w:val="28"/>
          <w:szCs w:val="28"/>
        </w:rPr>
        <w:t>–</w:t>
      </w:r>
      <w:r w:rsidRPr="00C535F0">
        <w:rPr>
          <w:rFonts w:eastAsia="Calibri"/>
          <w:sz w:val="28"/>
          <w:szCs w:val="28"/>
        </w:rPr>
        <w:t xml:space="preserve"> ГРП Помогайлово диаметр 159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Помогайлово</w:t>
      </w:r>
      <w:r w:rsidR="00320B1B">
        <w:rPr>
          <w:rFonts w:eastAsia="Calibri"/>
          <w:sz w:val="28"/>
          <w:szCs w:val="28"/>
        </w:rPr>
        <w:t xml:space="preserve"> </w:t>
      </w:r>
      <w:r w:rsidRPr="00C535F0">
        <w:rPr>
          <w:rFonts w:eastAsia="Calibri"/>
          <w:sz w:val="28"/>
          <w:szCs w:val="28"/>
        </w:rPr>
        <w:t>Р=0,68 МПа Q=50,2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ГГРП Юрьево диаметр 110 мм протяженность  3,3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Юрьево Рвх=0,56 МПа Рвых=0,3 МПа.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ГГРП Юрьево</w:t>
      </w:r>
      <w:r w:rsidR="008E16BF">
        <w:rPr>
          <w:rFonts w:eastAsia="Calibri"/>
          <w:sz w:val="28"/>
          <w:szCs w:val="28"/>
        </w:rPr>
        <w:t xml:space="preserve"> </w:t>
      </w:r>
      <w:r w:rsidR="008E16BF" w:rsidRPr="00D21BC7">
        <w:rPr>
          <w:rFonts w:eastAsia="Calibri"/>
          <w:sz w:val="28"/>
          <w:szCs w:val="28"/>
        </w:rPr>
        <w:t>–</w:t>
      </w:r>
      <w:r w:rsidRPr="00C535F0">
        <w:rPr>
          <w:rFonts w:eastAsia="Calibri"/>
          <w:sz w:val="28"/>
          <w:szCs w:val="28"/>
        </w:rPr>
        <w:t xml:space="preserve"> ГРП поселок близ Юрьево</w:t>
      </w:r>
      <w:r w:rsidR="008E16BF">
        <w:rPr>
          <w:rFonts w:eastAsia="Calibri"/>
          <w:sz w:val="28"/>
          <w:szCs w:val="28"/>
        </w:rPr>
        <w:t xml:space="preserve"> </w:t>
      </w:r>
      <w:r w:rsidRPr="00C535F0">
        <w:rPr>
          <w:rFonts w:eastAsia="Calibri"/>
          <w:sz w:val="28"/>
          <w:szCs w:val="28"/>
        </w:rPr>
        <w:t>диаметр 110 мм протяженность  2,1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поселок близ Юрьево  Р=0,29 МПа Q=300,0 куб.</w:t>
      </w:r>
      <w:r w:rsidR="008E16BF">
        <w:rPr>
          <w:rFonts w:eastAsia="Calibri"/>
          <w:sz w:val="28"/>
          <w:szCs w:val="28"/>
        </w:rPr>
        <w:t xml:space="preserve"> </w:t>
      </w:r>
      <w:r w:rsidRPr="00C535F0">
        <w:rPr>
          <w:rFonts w:eastAsia="Calibri"/>
          <w:sz w:val="28"/>
          <w:szCs w:val="28"/>
        </w:rPr>
        <w:t>м/час.</w:t>
      </w:r>
    </w:p>
    <w:p w:rsidR="00F033E6" w:rsidRPr="008E16BF" w:rsidRDefault="00F033E6" w:rsidP="007C5708">
      <w:pPr>
        <w:numPr>
          <w:ilvl w:val="0"/>
          <w:numId w:val="47"/>
        </w:numPr>
        <w:ind w:left="0" w:firstLine="709"/>
        <w:rPr>
          <w:rFonts w:eastAsia="Calibri"/>
          <w:spacing w:val="-8"/>
          <w:sz w:val="28"/>
          <w:szCs w:val="28"/>
        </w:rPr>
      </w:pPr>
      <w:r w:rsidRPr="008E16BF">
        <w:rPr>
          <w:rFonts w:eastAsia="Calibri"/>
          <w:spacing w:val="-8"/>
          <w:sz w:val="28"/>
          <w:szCs w:val="28"/>
        </w:rPr>
        <w:t>Сооружение межпоселкового газопровода высокого давления II категории  Р≤0,6 МПа на ГРП ООО «Прогресс» диаметр 57 мм протяженность  1,2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ООО «Прогресс» Р=0,58 МПа Q=13,9 куб.</w:t>
      </w:r>
      <w:r w:rsidR="008E16BF">
        <w:rPr>
          <w:rFonts w:eastAsia="Calibri"/>
          <w:sz w:val="28"/>
          <w:szCs w:val="28"/>
        </w:rPr>
        <w:t xml:space="preserve"> </w:t>
      </w:r>
      <w:r w:rsidRPr="00C535F0">
        <w:rPr>
          <w:rFonts w:eastAsia="Calibri"/>
          <w:sz w:val="28"/>
          <w:szCs w:val="28"/>
        </w:rPr>
        <w:t>м/час.</w:t>
      </w:r>
    </w:p>
    <w:p w:rsidR="00F033E6" w:rsidRPr="00320B1B" w:rsidRDefault="00F033E6" w:rsidP="007C5708">
      <w:pPr>
        <w:numPr>
          <w:ilvl w:val="0"/>
          <w:numId w:val="47"/>
        </w:numPr>
        <w:ind w:left="0" w:firstLine="709"/>
        <w:rPr>
          <w:rFonts w:eastAsia="Calibri"/>
          <w:spacing w:val="-10"/>
          <w:sz w:val="28"/>
          <w:szCs w:val="28"/>
        </w:rPr>
      </w:pPr>
      <w:r w:rsidRPr="00320B1B">
        <w:rPr>
          <w:rFonts w:eastAsia="Calibri"/>
          <w:spacing w:val="-10"/>
          <w:sz w:val="28"/>
          <w:szCs w:val="28"/>
        </w:rPr>
        <w:t>Сооружение межпоселкового газопровода высокого давления II категории Р≤0,6 МПа на ГРП Куранова (ТУ) диаметр 57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Куранова (ТУ) Р=0,53 МПа Q=300,0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Татьево диаметр  63 мм  протяженность  0,2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Татьево Р=0,69 МПа Q=87,0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Раздолки диаметр 325 мм L=0,2 км Д=108 мм протяженность  1,6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Раздолки Р=0,6 МПа Q=44,8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Стуколово диаметр  110 мм  протяженность  2,3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Стуколово Р=0,6 МПа Q=115,5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Ратово</w:t>
      </w:r>
      <w:r w:rsidR="008E16BF">
        <w:rPr>
          <w:rFonts w:eastAsia="Calibri"/>
          <w:sz w:val="28"/>
          <w:szCs w:val="28"/>
        </w:rPr>
        <w:t xml:space="preserve"> </w:t>
      </w:r>
      <w:r w:rsidRPr="00C535F0">
        <w:rPr>
          <w:rFonts w:eastAsia="Calibri"/>
          <w:sz w:val="28"/>
          <w:szCs w:val="28"/>
        </w:rPr>
        <w:t>диаметр 114 мм протяженность  0,7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Ратово Р=0,58 МПа Q=84,4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 категории Р≤1,2 МПа на ГРП индустриальный парк «Новая Тула» диаметр  426 мм  протяженность  4,5 км; диаметр 273 мм протяженность  2,3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индустриальный парк «Новая Тула»</w:t>
      </w:r>
      <w:r w:rsidR="00320B1B">
        <w:rPr>
          <w:rFonts w:eastAsia="Calibri"/>
          <w:sz w:val="28"/>
          <w:szCs w:val="28"/>
        </w:rPr>
        <w:t xml:space="preserve"> </w:t>
      </w:r>
      <w:r w:rsidRPr="00C535F0">
        <w:rPr>
          <w:rFonts w:eastAsia="Calibri"/>
          <w:sz w:val="28"/>
          <w:szCs w:val="28"/>
        </w:rPr>
        <w:t>Р=1,09 МПа Q=41197,9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 категории Р≤1,2 МПа на ГРП Участок 175 диаметр 57 мм протяженность  0,5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Участок 175 Р=1,08 МПа Q=131,4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 категории Р≤1,2 МПа на ГГРП диаметр 108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Рвх=0,81 МПа Рвых=0,6 МПа.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 категории Р≤1,2 МПа на ГРП Тандер диаметр  219 мм  протяженность  0,3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Тандер Р=0,96 МПа Q=10000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 категории Р≤1,2 МПа диаметр  400 мм.      </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 категории Р≤1,2 МПа на ГРП инвестиционная площадка 3 «Корпорация развития» диаметр  219 мм протяженность  0,5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коттеджный поселок Сомылинка.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 xml:space="preserve"> коттеджный поселок Сомылинка Р= МПа Q=куб.</w:t>
      </w:r>
      <w:r w:rsidR="008E16BF">
        <w:rPr>
          <w:rFonts w:eastAsia="Calibri"/>
          <w:sz w:val="28"/>
          <w:szCs w:val="28"/>
        </w:rPr>
        <w:t xml:space="preserve"> </w:t>
      </w:r>
      <w:r w:rsidRPr="00C535F0">
        <w:rPr>
          <w:rFonts w:eastAsia="Calibri"/>
          <w:sz w:val="28"/>
          <w:szCs w:val="28"/>
        </w:rPr>
        <w:t>м/час.</w:t>
      </w:r>
    </w:p>
    <w:p w:rsidR="00F033E6" w:rsidRPr="00320B1B" w:rsidRDefault="00F033E6" w:rsidP="007C5708">
      <w:pPr>
        <w:numPr>
          <w:ilvl w:val="0"/>
          <w:numId w:val="47"/>
        </w:numPr>
        <w:ind w:left="0" w:firstLine="709"/>
        <w:rPr>
          <w:rFonts w:eastAsia="Calibri"/>
          <w:spacing w:val="-12"/>
          <w:sz w:val="28"/>
          <w:szCs w:val="28"/>
        </w:rPr>
      </w:pPr>
      <w:r w:rsidRPr="00320B1B">
        <w:rPr>
          <w:rFonts w:eastAsia="Calibri"/>
          <w:spacing w:val="-12"/>
          <w:sz w:val="28"/>
          <w:szCs w:val="28"/>
        </w:rPr>
        <w:t>Сооружение межпоселкового газопровода высокого давления II категории Р≤0,6 МПа на ГРП СНТ Песчаный диаметр 57 мм протяженность  0,5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Песчаный Р=0,63 МПа Q=450,0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Мартиросов диаметр 57 мм протяженность  0,3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Мартиросов Р= МПа Q=куб.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Гостеевка диаметр  63 мм  протяженность  0,2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 xml:space="preserve"> Гостеевка Р=0,57 МПа Q=95,2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на ГРП инвестиционная площадка 1 «Корпорация развития» диаметр 1020 мм  протяженность  0,1 км; диаметр 325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инвестиционная площадка 1 «Корпорация развития» Р=0,28 МПа Q=13333,3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ГГРП №1 </w:t>
      </w:r>
      <w:r w:rsidR="00C535F0">
        <w:rPr>
          <w:rFonts w:eastAsia="Calibri"/>
          <w:sz w:val="28"/>
          <w:szCs w:val="28"/>
        </w:rPr>
        <w:t>–</w:t>
      </w:r>
      <w:r w:rsidRPr="00C535F0">
        <w:rPr>
          <w:rFonts w:eastAsia="Calibri"/>
          <w:sz w:val="28"/>
          <w:szCs w:val="28"/>
        </w:rPr>
        <w:t xml:space="preserve"> ГРП 4-го северо-восточного мкр Тулы диаметр  530 мм   протяженность  3,5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Р≤0,6 МПа на котельную мкр Водосточный Обвод.</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Р≤0,6 МПа на котельную мкр Левобережный.</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Р≤0,6 МПа на котельную мкр Времена Года.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площадки малоэтажного строительства д. Кишкино.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Костино Р=0,47 МПа Q=93,1 куб.м/час д. Кишкино.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Обидимская Ленинский район</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Обидимо п. </w:t>
      </w:r>
      <w:r w:rsidR="00C535F0">
        <w:rPr>
          <w:rFonts w:eastAsia="Calibri"/>
          <w:sz w:val="28"/>
          <w:szCs w:val="28"/>
        </w:rPr>
        <w:t>–</w:t>
      </w:r>
      <w:r w:rsidRPr="00C535F0">
        <w:rPr>
          <w:rFonts w:eastAsia="Calibri"/>
          <w:sz w:val="28"/>
          <w:szCs w:val="28"/>
        </w:rPr>
        <w:t xml:space="preserve"> ГРП Пятницкое диаметр 110 мм   протяженность  4,4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Пятницкое Р=0,47 МПа Q=124,8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Пятницкое </w:t>
      </w:r>
      <w:r w:rsidR="00C535F0">
        <w:rPr>
          <w:rFonts w:eastAsia="Calibri"/>
          <w:sz w:val="28"/>
          <w:szCs w:val="28"/>
        </w:rPr>
        <w:t>–</w:t>
      </w:r>
      <w:r w:rsidRPr="00C535F0">
        <w:rPr>
          <w:rFonts w:eastAsia="Calibri"/>
          <w:sz w:val="28"/>
          <w:szCs w:val="28"/>
        </w:rPr>
        <w:t xml:space="preserve"> ГРП Костино диаметр 110 мм протяженность  2,3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Костино Р=0,47 МПа Q=34,2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Костино </w:t>
      </w:r>
      <w:r w:rsidR="00C535F0">
        <w:rPr>
          <w:rFonts w:eastAsia="Calibri"/>
          <w:sz w:val="28"/>
          <w:szCs w:val="28"/>
        </w:rPr>
        <w:t>–</w:t>
      </w:r>
      <w:r w:rsidRPr="00C535F0">
        <w:rPr>
          <w:rFonts w:eastAsia="Calibri"/>
          <w:sz w:val="28"/>
          <w:szCs w:val="28"/>
        </w:rPr>
        <w:t xml:space="preserve"> ГРП Малиновка диаметр 110 мм  протяженность  0,4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Малиновка Р=0,47 МПа Q=169,3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Малиновка </w:t>
      </w:r>
      <w:r w:rsidR="00C535F0">
        <w:rPr>
          <w:rFonts w:eastAsia="Calibri"/>
          <w:sz w:val="28"/>
          <w:szCs w:val="28"/>
        </w:rPr>
        <w:t>–</w:t>
      </w:r>
      <w:r w:rsidRPr="00C535F0">
        <w:rPr>
          <w:rFonts w:eastAsia="Calibri"/>
          <w:sz w:val="28"/>
          <w:szCs w:val="28"/>
        </w:rPr>
        <w:t xml:space="preserve"> ГРП Гремячево диаметр 63 мм  протяженность  1,7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Гремячево Р=0,47 МПа Q=46,0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ГГРП диаметр  159 мм  протяженность  0,0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головного газорегуляторного пункта ГРГП Рвх=0,58 МПа Рвых=0,6 МПа.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ГГРП — ГРП частная собственность диаметр 225 мм   протяженность  0,3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частная собственность Р=0,58 МПа Q=5616,0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320B1B">
        <w:rPr>
          <w:rFonts w:eastAsia="Calibri"/>
          <w:spacing w:val="-10"/>
          <w:sz w:val="28"/>
          <w:szCs w:val="28"/>
        </w:rPr>
        <w:t>Сооружение межпоселкового газопровода высокого давления II категории  Р≤0,6 МПа до ГРП Варфоломеево  диаметр  110 мм  протяженность  5,8 км</w:t>
      </w:r>
      <w:r w:rsidRPr="00C535F0">
        <w:rPr>
          <w:rFonts w:eastAsia="Calibri"/>
          <w:sz w:val="28"/>
          <w:szCs w:val="28"/>
        </w:rPr>
        <w:t>.</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Варфоломеево Р=0,52 МПа Q=193,6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Варфоломеево </w:t>
      </w:r>
      <w:r w:rsidR="00C535F0">
        <w:rPr>
          <w:rFonts w:eastAsia="Calibri"/>
          <w:sz w:val="28"/>
          <w:szCs w:val="28"/>
        </w:rPr>
        <w:t>–</w:t>
      </w:r>
      <w:r w:rsidRPr="00C535F0">
        <w:rPr>
          <w:rFonts w:eastAsia="Calibri"/>
          <w:sz w:val="28"/>
          <w:szCs w:val="28"/>
        </w:rPr>
        <w:t xml:space="preserve"> ГРП Ильино диаметр 110 мм   протяженность  0,1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Ильино Р=0,52 МПа Q=189,8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Конино диаметр  63 мм   протяженность  3,7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Конино Р=0,52 МПа Q=30,1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Конино </w:t>
      </w:r>
      <w:r w:rsidR="00C535F0">
        <w:rPr>
          <w:rFonts w:eastAsia="Calibri"/>
          <w:sz w:val="28"/>
          <w:szCs w:val="28"/>
        </w:rPr>
        <w:t>–</w:t>
      </w:r>
      <w:r w:rsidRPr="00C535F0">
        <w:rPr>
          <w:rFonts w:eastAsia="Calibri"/>
          <w:sz w:val="28"/>
          <w:szCs w:val="28"/>
        </w:rPr>
        <w:t xml:space="preserve"> ГРП Луковицы диаметр 63 мм протяженность  1,0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Луковицы Р=0,51 МПа Q=41,7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Варфоломеево  </w:t>
      </w:r>
      <w:r w:rsidR="00C535F0">
        <w:rPr>
          <w:rFonts w:eastAsia="Calibri"/>
          <w:sz w:val="28"/>
          <w:szCs w:val="28"/>
        </w:rPr>
        <w:t>–</w:t>
      </w:r>
      <w:r w:rsidRPr="00C535F0">
        <w:rPr>
          <w:rFonts w:eastAsia="Calibri"/>
          <w:sz w:val="28"/>
          <w:szCs w:val="28"/>
        </w:rPr>
        <w:t xml:space="preserve"> ГРП Кривцово</w:t>
      </w:r>
      <w:r w:rsidR="008E16BF">
        <w:rPr>
          <w:rFonts w:eastAsia="Calibri"/>
          <w:sz w:val="28"/>
          <w:szCs w:val="28"/>
        </w:rPr>
        <w:t xml:space="preserve"> </w:t>
      </w:r>
      <w:r w:rsidRPr="00C535F0">
        <w:rPr>
          <w:rFonts w:eastAsia="Calibri"/>
          <w:sz w:val="28"/>
          <w:szCs w:val="28"/>
        </w:rPr>
        <w:t>диаметр 90 мм протяженность  2,3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Кривцово Р=0,52 МПа Q=99,2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Кривцово </w:t>
      </w:r>
      <w:r w:rsidR="00C535F0">
        <w:rPr>
          <w:rFonts w:eastAsia="Calibri"/>
          <w:sz w:val="28"/>
          <w:szCs w:val="28"/>
        </w:rPr>
        <w:t>–</w:t>
      </w:r>
      <w:r w:rsidRPr="00C535F0">
        <w:rPr>
          <w:rFonts w:eastAsia="Calibri"/>
          <w:sz w:val="28"/>
          <w:szCs w:val="28"/>
        </w:rPr>
        <w:t xml:space="preserve"> ГРП Хомутовка диаметр  63 мм   протяженность  3,0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Хомутовка Р=0,50 МПа Q=37,3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Хомутовка </w:t>
      </w:r>
      <w:r w:rsidR="00C535F0">
        <w:rPr>
          <w:rFonts w:eastAsia="Calibri"/>
          <w:sz w:val="28"/>
          <w:szCs w:val="28"/>
        </w:rPr>
        <w:t>–</w:t>
      </w:r>
      <w:r w:rsidRPr="00C535F0">
        <w:rPr>
          <w:rFonts w:eastAsia="Calibri"/>
          <w:sz w:val="28"/>
          <w:szCs w:val="28"/>
        </w:rPr>
        <w:t xml:space="preserve"> ГРП Поповкино</w:t>
      </w:r>
      <w:r w:rsidR="008E16BF">
        <w:rPr>
          <w:rFonts w:eastAsia="Calibri"/>
          <w:sz w:val="28"/>
          <w:szCs w:val="28"/>
        </w:rPr>
        <w:t xml:space="preserve"> </w:t>
      </w:r>
      <w:r w:rsidRPr="00C535F0">
        <w:rPr>
          <w:rFonts w:eastAsia="Calibri"/>
          <w:sz w:val="28"/>
          <w:szCs w:val="28"/>
        </w:rPr>
        <w:t>диаметр 63 мм   протяженность  1,6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Поповкино Р=0,50 МПа Q=34,0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Поповкино </w:t>
      </w:r>
      <w:r w:rsidR="00C535F0">
        <w:rPr>
          <w:rFonts w:eastAsia="Calibri"/>
          <w:sz w:val="28"/>
          <w:szCs w:val="28"/>
        </w:rPr>
        <w:t>–</w:t>
      </w:r>
      <w:r w:rsidRPr="00C535F0">
        <w:rPr>
          <w:rFonts w:eastAsia="Calibri"/>
          <w:sz w:val="28"/>
          <w:szCs w:val="28"/>
        </w:rPr>
        <w:t xml:space="preserve"> ГРП Занино диаметр 63 мм протяженность  2,5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Занино Р=0,50 МПа Q=38,8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Сальково диаметр  63 мм  протяженность  2,4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Сальково Р=0,55 МПа Q=39,6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Сальково </w:t>
      </w:r>
      <w:r w:rsidR="00C535F0">
        <w:rPr>
          <w:rFonts w:eastAsia="Calibri"/>
          <w:sz w:val="28"/>
          <w:szCs w:val="28"/>
        </w:rPr>
        <w:t>–</w:t>
      </w:r>
      <w:r w:rsidRPr="00C535F0">
        <w:rPr>
          <w:rFonts w:eastAsia="Calibri"/>
          <w:sz w:val="28"/>
          <w:szCs w:val="28"/>
        </w:rPr>
        <w:t xml:space="preserve"> ГРП Кутепово диаметр 63 мм протяженность  1,5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ГРП Ионино</w:t>
      </w:r>
      <w:r w:rsidR="00C535F0">
        <w:rPr>
          <w:rFonts w:eastAsia="Calibri"/>
          <w:sz w:val="28"/>
          <w:szCs w:val="28"/>
        </w:rPr>
        <w:t xml:space="preserve"> –</w:t>
      </w:r>
      <w:r w:rsidRPr="00C535F0">
        <w:rPr>
          <w:rFonts w:eastAsia="Calibri"/>
          <w:sz w:val="28"/>
          <w:szCs w:val="28"/>
        </w:rPr>
        <w:t xml:space="preserve"> ГРП Акульшино диаметр 63 мм   протяженность  1,9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Акульшино Р=0,54 МПа Q=33,2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Акульшино </w:t>
      </w:r>
      <w:r w:rsidR="00C535F0">
        <w:rPr>
          <w:rFonts w:eastAsia="Calibri"/>
          <w:sz w:val="28"/>
          <w:szCs w:val="28"/>
        </w:rPr>
        <w:t>–</w:t>
      </w:r>
      <w:r w:rsidRPr="00C535F0">
        <w:rPr>
          <w:rFonts w:eastAsia="Calibri"/>
          <w:sz w:val="28"/>
          <w:szCs w:val="28"/>
        </w:rPr>
        <w:t xml:space="preserve"> ГРП Некрасово диаметр 63 мм  протяженность  1,1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Некрасово Р=0,54 МПа Q=77,0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ГРП Ленинский 1</w:t>
      </w:r>
      <w:r w:rsidR="00C535F0">
        <w:rPr>
          <w:rFonts w:eastAsia="Calibri"/>
          <w:sz w:val="28"/>
          <w:szCs w:val="28"/>
        </w:rPr>
        <w:t>–</w:t>
      </w:r>
      <w:r w:rsidRPr="00C535F0">
        <w:rPr>
          <w:rFonts w:eastAsia="Calibri"/>
          <w:sz w:val="28"/>
          <w:szCs w:val="28"/>
        </w:rPr>
        <w:t xml:space="preserve"> ГРП Щепилово  диаметр  110 мм   протяженность  2,0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Щепилово Р=0,55 МПа Q=91,5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Щепилово </w:t>
      </w:r>
      <w:r w:rsidR="00C535F0">
        <w:rPr>
          <w:rFonts w:eastAsia="Calibri"/>
          <w:sz w:val="28"/>
          <w:szCs w:val="28"/>
        </w:rPr>
        <w:t>–</w:t>
      </w:r>
      <w:r w:rsidRPr="00C535F0">
        <w:rPr>
          <w:rFonts w:eastAsia="Calibri"/>
          <w:sz w:val="28"/>
          <w:szCs w:val="28"/>
        </w:rPr>
        <w:t xml:space="preserve"> ГРП Сторожевое д. диаметр  63 мм   протяженность  3,9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Сторожевое д. Р=0,54 МПа Q=67,5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Ревякинская Ленинский район</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 категории </w:t>
      </w:r>
      <w:r w:rsidRPr="00C535F0">
        <w:rPr>
          <w:rFonts w:eastAsia="Calibri"/>
          <w:sz w:val="28"/>
          <w:szCs w:val="28"/>
        </w:rPr>
        <w:tab/>
        <w:t xml:space="preserve"> Р≤1,2 МПа ГРП Октябрьский </w:t>
      </w:r>
      <w:r w:rsidR="00C535F0">
        <w:rPr>
          <w:rFonts w:eastAsia="Calibri"/>
          <w:sz w:val="28"/>
          <w:szCs w:val="28"/>
        </w:rPr>
        <w:t>–</w:t>
      </w:r>
      <w:r w:rsidRPr="00C535F0">
        <w:rPr>
          <w:rFonts w:eastAsia="Calibri"/>
          <w:sz w:val="28"/>
          <w:szCs w:val="28"/>
        </w:rPr>
        <w:t xml:space="preserve"> ГРП Первомайский МО Рожд. диаметр  57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Первомайский МО Рожд. Р=1,20 МПа Q=46,3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Погромное диаметр  90 мм   протяженность  1,0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w:t>
      </w:r>
      <w:r w:rsidRPr="00C535F0">
        <w:rPr>
          <w:rFonts w:eastAsia="Calibri"/>
          <w:sz w:val="28"/>
          <w:szCs w:val="28"/>
        </w:rPr>
        <w:tab/>
        <w:t xml:space="preserve"> Погромное Р=0,59 МПа Q=83,8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на отводе от ГРС Ревякинская Рвх=1,20 МПа Рвых=0,6 МПа.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ГГРП— ГРП Липки диаметр  90 мм   протяженность  2,7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Липки Р=0,60 МПа Q=115,6 куб.</w:t>
      </w:r>
      <w:r w:rsidR="008E16BF">
        <w:rPr>
          <w:rFonts w:eastAsia="Calibri"/>
          <w:sz w:val="28"/>
          <w:szCs w:val="28"/>
        </w:rPr>
        <w:t xml:space="preserve"> </w:t>
      </w:r>
      <w:r w:rsidRPr="00C535F0">
        <w:rPr>
          <w:rFonts w:eastAsia="Calibri"/>
          <w:sz w:val="28"/>
          <w:szCs w:val="28"/>
        </w:rPr>
        <w:t>м/час.</w:t>
      </w:r>
    </w:p>
    <w:p w:rsidR="00F033E6" w:rsidRPr="00320B1B" w:rsidRDefault="00F033E6" w:rsidP="007C5708">
      <w:pPr>
        <w:numPr>
          <w:ilvl w:val="0"/>
          <w:numId w:val="47"/>
        </w:numPr>
        <w:ind w:left="0" w:firstLine="709"/>
        <w:rPr>
          <w:rFonts w:eastAsia="Calibri"/>
          <w:spacing w:val="-10"/>
          <w:sz w:val="28"/>
          <w:szCs w:val="28"/>
        </w:rPr>
      </w:pPr>
      <w:r w:rsidRPr="00320B1B">
        <w:rPr>
          <w:rFonts w:eastAsia="Calibri"/>
          <w:spacing w:val="-10"/>
          <w:sz w:val="28"/>
          <w:szCs w:val="28"/>
        </w:rPr>
        <w:t xml:space="preserve">Сооружение межпоселкового газопровода высокого давления II категории Р≤0,6 МПа ГРП Липки </w:t>
      </w:r>
      <w:r w:rsidR="00C535F0" w:rsidRPr="00320B1B">
        <w:rPr>
          <w:rFonts w:eastAsia="Calibri"/>
          <w:spacing w:val="-10"/>
          <w:sz w:val="28"/>
          <w:szCs w:val="28"/>
        </w:rPr>
        <w:t>–</w:t>
      </w:r>
      <w:r w:rsidRPr="00320B1B">
        <w:rPr>
          <w:rFonts w:eastAsia="Calibri"/>
          <w:spacing w:val="-10"/>
          <w:sz w:val="28"/>
          <w:szCs w:val="28"/>
        </w:rPr>
        <w:t xml:space="preserve"> ГРП Форино диаметр 90 мм протяженность  1,4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Форино Р=0,60 МПа Q=43,4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Белое Поле диаметр  63 мм   протяженность  0,1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Белое Поле Р=0,59 МПа Q=23,1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Р≤0,6 МПа на котельную ООО «Богучарово-Маркет».</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высокого давления II категории  Р≤0,6 МПа на ГРП мкр Красные Ворота.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площадки малоэтажного строительства мкр Красные Ворота.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распределительного газопровода высокого давления II категории Р≤0,6 МПа на котельную мкр Красные Ворота.</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Кураковская Дубенский район</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Кураково </w:t>
      </w:r>
      <w:r w:rsidR="00C535F0">
        <w:rPr>
          <w:rFonts w:eastAsia="Calibri"/>
          <w:sz w:val="28"/>
          <w:szCs w:val="28"/>
        </w:rPr>
        <w:t>–</w:t>
      </w:r>
      <w:r w:rsidRPr="00C535F0">
        <w:rPr>
          <w:rFonts w:eastAsia="Calibri"/>
          <w:sz w:val="28"/>
          <w:szCs w:val="28"/>
        </w:rPr>
        <w:t xml:space="preserve"> ГРП Криволапово диаметр 63 мм протяженность  2,9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Криволапово Р=0,56 МПа Q=20,2 куб.м/час.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Криволапово </w:t>
      </w:r>
      <w:r w:rsidR="00C535F0">
        <w:rPr>
          <w:rFonts w:eastAsia="Calibri"/>
          <w:sz w:val="28"/>
          <w:szCs w:val="28"/>
        </w:rPr>
        <w:t>–</w:t>
      </w:r>
      <w:r w:rsidRPr="00C535F0">
        <w:rPr>
          <w:rFonts w:eastAsia="Calibri"/>
          <w:sz w:val="28"/>
          <w:szCs w:val="28"/>
        </w:rPr>
        <w:t xml:space="preserve"> ГРП Борзуново диаметр 63 мм   протяженность  1,2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Борзуново Р=0,55 МПа Q=30,4 куб.</w:t>
      </w:r>
      <w:r w:rsidR="00C535F0">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Борзуново </w:t>
      </w:r>
      <w:r w:rsidR="00C535F0">
        <w:rPr>
          <w:rFonts w:eastAsia="Calibri"/>
          <w:sz w:val="28"/>
          <w:szCs w:val="28"/>
        </w:rPr>
        <w:t>–</w:t>
      </w:r>
      <w:r w:rsidRPr="00C535F0">
        <w:rPr>
          <w:rFonts w:eastAsia="Calibri"/>
          <w:sz w:val="28"/>
          <w:szCs w:val="28"/>
        </w:rPr>
        <w:t xml:space="preserve"> ГРП Труново диаметр 63 мм протяженность  1,0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Труново Р=0,55 МПа Q=36,1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Болоховская Киреевский район</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Р≤0,3 МПа ГРП Кишкино </w:t>
      </w:r>
      <w:r w:rsidR="00C535F0">
        <w:rPr>
          <w:rFonts w:eastAsia="Calibri"/>
          <w:sz w:val="28"/>
          <w:szCs w:val="28"/>
        </w:rPr>
        <w:t>–</w:t>
      </w:r>
      <w:r w:rsidRPr="00C535F0">
        <w:rPr>
          <w:rFonts w:eastAsia="Calibri"/>
          <w:sz w:val="28"/>
          <w:szCs w:val="28"/>
        </w:rPr>
        <w:t xml:space="preserve"> ГРП Крюковка диаметр  114 мм  протяженность  0,9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Крюковка Р=0,29 МПа Q=53,7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среднего давления Р≤0,3 МПа ГРП Крюковка</w:t>
      </w:r>
      <w:r w:rsidR="00C535F0">
        <w:rPr>
          <w:rFonts w:eastAsia="Calibri"/>
          <w:sz w:val="28"/>
          <w:szCs w:val="28"/>
        </w:rPr>
        <w:t xml:space="preserve"> –</w:t>
      </w:r>
      <w:r w:rsidRPr="00C535F0">
        <w:rPr>
          <w:rFonts w:eastAsia="Calibri"/>
          <w:sz w:val="28"/>
          <w:szCs w:val="28"/>
        </w:rPr>
        <w:t xml:space="preserve"> ГРП Лутовиново диаметр  110 мм   протяженность  0,5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Лютовиново Р=0,29 МПа Q=202,9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среднего давления Р≤0,6 МПа ГРП Лутовиново </w:t>
      </w:r>
      <w:r w:rsidR="00C535F0">
        <w:rPr>
          <w:rFonts w:eastAsia="Calibri"/>
          <w:sz w:val="28"/>
          <w:szCs w:val="28"/>
        </w:rPr>
        <w:t>–</w:t>
      </w:r>
      <w:r w:rsidRPr="00C535F0">
        <w:rPr>
          <w:rFonts w:eastAsia="Calibri"/>
          <w:sz w:val="28"/>
          <w:szCs w:val="28"/>
        </w:rPr>
        <w:t xml:space="preserve"> ГРП Лобынское диаметр  63 мм протяженность  1,8 км.</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Лобынское Р=0,29 МПа Q=16,6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ГРП Шатск </w:t>
      </w:r>
      <w:r w:rsidR="00C535F0">
        <w:rPr>
          <w:rFonts w:eastAsia="Calibri"/>
          <w:sz w:val="28"/>
          <w:szCs w:val="28"/>
        </w:rPr>
        <w:t>–</w:t>
      </w:r>
      <w:r w:rsidRPr="00C535F0">
        <w:rPr>
          <w:rFonts w:eastAsia="Calibri"/>
          <w:sz w:val="28"/>
          <w:szCs w:val="28"/>
        </w:rPr>
        <w:t xml:space="preserve"> ГРП ООО «Нафта Трейд» диаметр 160 мм протяженность  0,5 км.</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ООО «Нафта Трейд» Р=0,58 МПа Q=1165,7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Акулино Р=0,56 МПа Q=43,7 куб.</w:t>
      </w:r>
      <w:r w:rsidR="00320B1B">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высокого давления II категории  Р≤0,6 МПа на ГРП Пещерово диаметр  63 мм протяженность  0,9 км. </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Пещерово Р=0,51 МПа Q=114,9 куб.</w:t>
      </w:r>
      <w:r w:rsidR="008E16BF">
        <w:rPr>
          <w:rFonts w:eastAsia="Calibri"/>
          <w:sz w:val="28"/>
          <w:szCs w:val="28"/>
        </w:rPr>
        <w:t xml:space="preserve"> </w:t>
      </w:r>
      <w:r w:rsidRPr="00C535F0">
        <w:rPr>
          <w:rFonts w:eastAsia="Calibri"/>
          <w:sz w:val="28"/>
          <w:szCs w:val="28"/>
        </w:rPr>
        <w:t>м/час.</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Куст ГРС Новопавшинская Дубенский район</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ГРП Борщовка – ГРП Мерлиновка.</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Мерлиновка.</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Натальинка.</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Натальинка.</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Нижние Бурсы.</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ГРП Нижние Бурсы – ГРП Верхние Бурсы.</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Верхние Бурсы.</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 xml:space="preserve">Сооружение межпоселкового газопровода ГРП Алешня </w:t>
      </w:r>
      <w:r w:rsidR="00C535F0">
        <w:rPr>
          <w:rFonts w:eastAsia="Calibri"/>
          <w:sz w:val="28"/>
          <w:szCs w:val="28"/>
        </w:rPr>
        <w:t>–</w:t>
      </w:r>
      <w:r w:rsidRPr="00C535F0">
        <w:rPr>
          <w:rFonts w:eastAsia="Calibri"/>
          <w:sz w:val="28"/>
          <w:szCs w:val="28"/>
        </w:rPr>
        <w:t xml:space="preserve"> ГРП Ефимово.</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Ефимово.</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головного газорегуляторного пункта ГГРП Алешня.</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w:t>
      </w:r>
      <w:r w:rsidRPr="00C535F0">
        <w:rPr>
          <w:rFonts w:eastAsia="Calibri"/>
          <w:sz w:val="28"/>
          <w:szCs w:val="28"/>
        </w:rPr>
        <w:tab/>
        <w:t xml:space="preserve">ГГРП Алешня </w:t>
      </w:r>
      <w:r w:rsidR="00C535F0">
        <w:rPr>
          <w:rFonts w:eastAsia="Calibri"/>
          <w:sz w:val="28"/>
          <w:szCs w:val="28"/>
        </w:rPr>
        <w:t>–</w:t>
      </w:r>
      <w:r w:rsidRPr="00C535F0">
        <w:rPr>
          <w:rFonts w:eastAsia="Calibri"/>
          <w:sz w:val="28"/>
          <w:szCs w:val="28"/>
        </w:rPr>
        <w:t xml:space="preserve"> ГРП Рождество.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Рождество.</w:t>
      </w:r>
    </w:p>
    <w:p w:rsidR="00F033E6" w:rsidRPr="00320B1B" w:rsidRDefault="00F033E6" w:rsidP="007C5708">
      <w:pPr>
        <w:numPr>
          <w:ilvl w:val="0"/>
          <w:numId w:val="47"/>
        </w:numPr>
        <w:ind w:left="0" w:firstLine="709"/>
        <w:rPr>
          <w:rFonts w:eastAsia="Calibri"/>
          <w:spacing w:val="-8"/>
          <w:sz w:val="28"/>
          <w:szCs w:val="28"/>
        </w:rPr>
      </w:pPr>
      <w:r w:rsidRPr="00320B1B">
        <w:rPr>
          <w:rFonts w:eastAsia="Calibri"/>
          <w:spacing w:val="-8"/>
          <w:sz w:val="28"/>
          <w:szCs w:val="28"/>
        </w:rPr>
        <w:t xml:space="preserve">Сооружение межпоселкового газопровода на ГРП Первомайский МО Фед. </w:t>
      </w:r>
    </w:p>
    <w:p w:rsidR="00F033E6" w:rsidRPr="00320B1B" w:rsidRDefault="00F033E6" w:rsidP="007C5708">
      <w:pPr>
        <w:numPr>
          <w:ilvl w:val="0"/>
          <w:numId w:val="47"/>
        </w:numPr>
        <w:ind w:left="0" w:firstLine="709"/>
        <w:rPr>
          <w:rFonts w:eastAsia="Calibri"/>
          <w:spacing w:val="-8"/>
          <w:sz w:val="28"/>
          <w:szCs w:val="28"/>
        </w:rPr>
      </w:pPr>
      <w:r w:rsidRPr="00320B1B">
        <w:rPr>
          <w:rFonts w:eastAsia="Calibri"/>
          <w:spacing w:val="-8"/>
          <w:sz w:val="28"/>
          <w:szCs w:val="28"/>
        </w:rPr>
        <w:t>Строительство газорегуляторного пункта ГРП Первомайский МО Фед.</w:t>
      </w:r>
    </w:p>
    <w:p w:rsidR="00F033E6" w:rsidRPr="00320B1B" w:rsidRDefault="00F033E6" w:rsidP="007C5708">
      <w:pPr>
        <w:numPr>
          <w:ilvl w:val="0"/>
          <w:numId w:val="47"/>
        </w:numPr>
        <w:ind w:left="0" w:firstLine="709"/>
        <w:rPr>
          <w:rFonts w:eastAsia="Calibri"/>
          <w:spacing w:val="-8"/>
          <w:sz w:val="28"/>
          <w:szCs w:val="28"/>
        </w:rPr>
      </w:pPr>
      <w:r w:rsidRPr="00320B1B">
        <w:rPr>
          <w:rFonts w:eastAsia="Calibri"/>
          <w:spacing w:val="-8"/>
          <w:sz w:val="28"/>
          <w:szCs w:val="28"/>
        </w:rPr>
        <w:t>Сооружение межпоселкового газопровода ГРП Первомайский МО Фед. – ГРП Старое Петрищево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Старое Петрищево.</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ГРП Старое Петрищево – ГРП Рыдомо.</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Рыдомо.</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Медведки.</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Медведки.</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Берники ст.</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Берники ст.</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Площанки.</w:t>
      </w:r>
      <w:r w:rsidRPr="00C535F0">
        <w:rPr>
          <w:rFonts w:eastAsia="Calibri"/>
          <w:sz w:val="28"/>
          <w:szCs w:val="28"/>
        </w:rPr>
        <w:tab/>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Площанки.</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Занино.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Занино.</w:t>
      </w:r>
    </w:p>
    <w:p w:rsidR="00F033E6" w:rsidRPr="00C535F0" w:rsidRDefault="00F033E6" w:rsidP="007C5708">
      <w:pPr>
        <w:numPr>
          <w:ilvl w:val="0"/>
          <w:numId w:val="47"/>
        </w:numPr>
        <w:ind w:left="0" w:firstLine="709"/>
        <w:rPr>
          <w:rFonts w:eastAsia="Calibri"/>
          <w:sz w:val="28"/>
          <w:szCs w:val="28"/>
        </w:rPr>
      </w:pPr>
      <w:r w:rsidRPr="00C535F0">
        <w:rPr>
          <w:rFonts w:eastAsia="Calibri"/>
          <w:sz w:val="28"/>
          <w:szCs w:val="28"/>
        </w:rPr>
        <w:t>Сооружение межпоселкового газопровода на ГРП г. Берники.</w:t>
      </w:r>
    </w:p>
    <w:p w:rsidR="00F033E6" w:rsidRDefault="00F033E6" w:rsidP="007C5708">
      <w:pPr>
        <w:numPr>
          <w:ilvl w:val="0"/>
          <w:numId w:val="47"/>
        </w:numPr>
        <w:ind w:left="0" w:firstLine="709"/>
        <w:rPr>
          <w:rFonts w:eastAsia="Calibri"/>
          <w:sz w:val="28"/>
          <w:szCs w:val="28"/>
        </w:rPr>
      </w:pPr>
      <w:r w:rsidRPr="00C535F0">
        <w:rPr>
          <w:rFonts w:eastAsia="Calibri"/>
          <w:sz w:val="28"/>
          <w:szCs w:val="28"/>
        </w:rPr>
        <w:t>Строительство газорегуляторного пункта ГРП г. Берники.</w:t>
      </w:r>
      <w:r w:rsidR="00C535F0">
        <w:rPr>
          <w:rFonts w:eastAsia="Calibri"/>
          <w:sz w:val="28"/>
          <w:szCs w:val="28"/>
        </w:rPr>
        <w:t xml:space="preserve"> </w:t>
      </w:r>
    </w:p>
    <w:p w:rsidR="00C65A4A" w:rsidRPr="00842F6B" w:rsidRDefault="00C65A4A" w:rsidP="00842F6B">
      <w:pPr>
        <w:pStyle w:val="30"/>
        <w:spacing w:before="120" w:after="120"/>
        <w:ind w:firstLine="0"/>
        <w:rPr>
          <w:rFonts w:ascii="Times New Roman" w:hAnsi="Times New Roman"/>
          <w:i/>
          <w:noProof/>
          <w:sz w:val="28"/>
          <w:szCs w:val="28"/>
        </w:rPr>
      </w:pPr>
      <w:bookmarkStart w:id="125" w:name="_Toc449977167"/>
      <w:r w:rsidRPr="00842F6B">
        <w:rPr>
          <w:rFonts w:ascii="Times New Roman" w:hAnsi="Times New Roman"/>
          <w:i/>
          <w:noProof/>
          <w:webHidden/>
          <w:sz w:val="28"/>
          <w:szCs w:val="28"/>
        </w:rPr>
        <w:t>4.9.</w:t>
      </w:r>
      <w:r w:rsidR="00AA446F">
        <w:rPr>
          <w:rFonts w:ascii="Times New Roman" w:hAnsi="Times New Roman"/>
          <w:i/>
          <w:noProof/>
          <w:webHidden/>
          <w:sz w:val="28"/>
          <w:szCs w:val="28"/>
        </w:rPr>
        <w:t>5</w:t>
      </w:r>
      <w:r w:rsidRPr="00842F6B">
        <w:rPr>
          <w:rFonts w:ascii="Times New Roman" w:hAnsi="Times New Roman"/>
          <w:i/>
          <w:noProof/>
          <w:webHidden/>
          <w:sz w:val="28"/>
          <w:szCs w:val="28"/>
        </w:rPr>
        <w:t>. Средства связи</w:t>
      </w:r>
      <w:bookmarkEnd w:id="125"/>
    </w:p>
    <w:p w:rsidR="00F033E6" w:rsidRPr="00C65A4A" w:rsidRDefault="00F033E6" w:rsidP="00C65A4A">
      <w:pPr>
        <w:jc w:val="left"/>
        <w:rPr>
          <w:rFonts w:eastAsia="Calibri"/>
          <w:sz w:val="28"/>
          <w:szCs w:val="28"/>
          <w:u w:val="single"/>
          <w:lang w:eastAsia="en-US"/>
        </w:rPr>
      </w:pPr>
      <w:r w:rsidRPr="00C65A4A">
        <w:rPr>
          <w:rFonts w:eastAsia="Calibri"/>
          <w:sz w:val="28"/>
          <w:szCs w:val="28"/>
          <w:u w:val="single"/>
          <w:lang w:eastAsia="en-US"/>
        </w:rPr>
        <w:t>Телефонизация</w:t>
      </w:r>
    </w:p>
    <w:p w:rsidR="00F033E6" w:rsidRPr="00C65A4A" w:rsidRDefault="00F033E6" w:rsidP="00C65A4A">
      <w:pPr>
        <w:rPr>
          <w:rFonts w:eastAsia="Calibri"/>
          <w:sz w:val="28"/>
          <w:szCs w:val="28"/>
          <w:lang w:eastAsia="en-US"/>
        </w:rPr>
      </w:pPr>
      <w:r w:rsidRPr="00C65A4A">
        <w:rPr>
          <w:rFonts w:eastAsia="Calibri"/>
          <w:sz w:val="28"/>
          <w:szCs w:val="28"/>
          <w:lang w:eastAsia="en-US"/>
        </w:rPr>
        <w:t xml:space="preserve">При рассмотрении перспективного развития сетей и сооружений связи городского округа г. Тула предполагается, что на конец расчетного периода (2035 г.) основным поставщиком услуг проводной телефонной связи будет ОАО «Ростелеком». Кроме того, услуги телефонной связи будут предоставлять операторы сотовой связи стандарта </w:t>
      </w:r>
      <w:r w:rsidRPr="00C65A4A">
        <w:rPr>
          <w:rFonts w:eastAsia="Calibri"/>
          <w:sz w:val="28"/>
          <w:szCs w:val="28"/>
          <w:lang w:val="en-US" w:eastAsia="en-US"/>
        </w:rPr>
        <w:t>GSM</w:t>
      </w:r>
      <w:r w:rsidRPr="00C65A4A">
        <w:rPr>
          <w:rFonts w:eastAsia="Calibri"/>
          <w:sz w:val="28"/>
          <w:szCs w:val="28"/>
          <w:lang w:eastAsia="en-US"/>
        </w:rPr>
        <w:t xml:space="preserve"> 900/1800 ОАО «ВымпелКом», ОАО «МобильныеТелеСистемы», ОАО «Мегафон».</w:t>
      </w:r>
    </w:p>
    <w:p w:rsidR="00F033E6" w:rsidRPr="00C65A4A" w:rsidRDefault="00F033E6" w:rsidP="00C65A4A">
      <w:pPr>
        <w:rPr>
          <w:rFonts w:eastAsia="Calibri"/>
          <w:sz w:val="28"/>
          <w:szCs w:val="28"/>
          <w:lang w:eastAsia="en-US"/>
        </w:rPr>
      </w:pPr>
      <w:r w:rsidRPr="00C65A4A">
        <w:rPr>
          <w:rFonts w:eastAsia="Calibri"/>
          <w:sz w:val="28"/>
          <w:szCs w:val="28"/>
          <w:lang w:eastAsia="en-US"/>
        </w:rPr>
        <w:t>Для жилого сектора, при условии, что в каждом доме или квартире будет установлен один телефонный аппарат и средней численности семьи 2,8 человека, телефонная плотность на 1000 жителей будет составлять 1000/2,8=357 телефонов.</w:t>
      </w:r>
    </w:p>
    <w:p w:rsidR="00F033E6" w:rsidRPr="00C65A4A" w:rsidRDefault="00F033E6" w:rsidP="00C65A4A">
      <w:pPr>
        <w:jc w:val="left"/>
        <w:rPr>
          <w:rFonts w:eastAsia="Calibri"/>
          <w:sz w:val="28"/>
          <w:szCs w:val="28"/>
          <w:u w:val="single"/>
          <w:lang w:eastAsia="en-US"/>
        </w:rPr>
      </w:pPr>
      <w:r w:rsidRPr="00C65A4A">
        <w:rPr>
          <w:rFonts w:eastAsia="Calibri"/>
          <w:sz w:val="28"/>
          <w:szCs w:val="28"/>
          <w:lang w:eastAsia="en-US"/>
        </w:rPr>
        <w:t>Обеспеченность телефонными номерами абонентов перспективной застройки определяется из расчёта:</w:t>
      </w:r>
    </w:p>
    <w:p w:rsidR="00F033E6" w:rsidRPr="00D06F51" w:rsidRDefault="00C65A4A" w:rsidP="00C65A4A">
      <w:pPr>
        <w:rPr>
          <w:rFonts w:eastAsia="Calibri"/>
          <w:spacing w:val="-10"/>
          <w:sz w:val="28"/>
          <w:szCs w:val="28"/>
          <w:lang w:eastAsia="en-US"/>
        </w:rPr>
      </w:pPr>
      <w:r w:rsidRPr="00D06F51">
        <w:rPr>
          <w:rFonts w:eastAsia="Calibri"/>
          <w:spacing w:val="-10"/>
          <w:sz w:val="28"/>
          <w:szCs w:val="28"/>
          <w:lang w:eastAsia="en-US"/>
        </w:rPr>
        <w:t>-</w:t>
      </w:r>
      <w:r w:rsidRPr="00D06F51">
        <w:rPr>
          <w:rFonts w:eastAsia="Calibri"/>
          <w:spacing w:val="-10"/>
          <w:sz w:val="28"/>
          <w:szCs w:val="28"/>
          <w:lang w:eastAsia="en-US"/>
        </w:rPr>
        <w:tab/>
      </w:r>
      <w:r w:rsidR="00F033E6" w:rsidRPr="00D06F51">
        <w:rPr>
          <w:rFonts w:eastAsia="Calibri"/>
          <w:spacing w:val="-10"/>
          <w:sz w:val="28"/>
          <w:szCs w:val="28"/>
          <w:lang w:eastAsia="en-US"/>
        </w:rPr>
        <w:t>для жилого сектора − 1 номер на квартиру (дом, коттедж, участок, семью);</w:t>
      </w:r>
    </w:p>
    <w:p w:rsidR="00F033E6" w:rsidRPr="00C65A4A" w:rsidRDefault="00C65A4A" w:rsidP="00C65A4A">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C65A4A">
        <w:rPr>
          <w:rFonts w:eastAsia="Calibri"/>
          <w:sz w:val="28"/>
          <w:szCs w:val="28"/>
          <w:lang w:eastAsia="en-US"/>
        </w:rPr>
        <w:t>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телефонную сеть общего пользования (ТФОП) − ориентировочно 10-15 % от ёмкости жилого сектора;</w:t>
      </w:r>
    </w:p>
    <w:p w:rsidR="00F033E6" w:rsidRPr="00C65A4A" w:rsidRDefault="00C65A4A" w:rsidP="00C65A4A">
      <w:pPr>
        <w:rPr>
          <w:rFonts w:eastAsia="Calibri"/>
          <w:sz w:val="28"/>
          <w:szCs w:val="28"/>
          <w:lang w:eastAsia="en-US"/>
        </w:rPr>
      </w:pPr>
      <w:r>
        <w:rPr>
          <w:rFonts w:eastAsia="Calibri"/>
          <w:sz w:val="28"/>
          <w:szCs w:val="28"/>
          <w:lang w:eastAsia="en-US"/>
        </w:rPr>
        <w:t>-</w:t>
      </w:r>
      <w:r>
        <w:rPr>
          <w:rFonts w:eastAsia="Calibri"/>
          <w:sz w:val="28"/>
          <w:szCs w:val="28"/>
          <w:lang w:eastAsia="en-US"/>
        </w:rPr>
        <w:tab/>
      </w:r>
      <w:r w:rsidR="00F033E6" w:rsidRPr="00C65A4A">
        <w:rPr>
          <w:rFonts w:eastAsia="Calibri"/>
          <w:sz w:val="28"/>
          <w:szCs w:val="28"/>
          <w:lang w:eastAsia="en-US"/>
        </w:rPr>
        <w:t>для неучтённых абонентов, включения таксофонов и резерва ёмкости − 10 % от общей ёмкости.</w:t>
      </w:r>
    </w:p>
    <w:p w:rsidR="00F033E6" w:rsidRPr="00C65A4A" w:rsidRDefault="00F033E6" w:rsidP="00C65A4A">
      <w:pPr>
        <w:rPr>
          <w:rFonts w:eastAsia="Calibri"/>
          <w:sz w:val="28"/>
          <w:szCs w:val="28"/>
          <w:lang w:eastAsia="en-US"/>
        </w:rPr>
      </w:pPr>
      <w:r w:rsidRPr="00C65A4A">
        <w:rPr>
          <w:rFonts w:eastAsia="Calibri"/>
          <w:sz w:val="28"/>
          <w:szCs w:val="28"/>
          <w:lang w:eastAsia="en-US"/>
        </w:rPr>
        <w:t>Распределение прироста потребности по территории городского округа г. Тула соответствует архитектурно-планировочным решениям генерального плана.</w:t>
      </w:r>
    </w:p>
    <w:p w:rsidR="00F033E6" w:rsidRPr="00F033E6" w:rsidRDefault="00F033E6" w:rsidP="00F033E6">
      <w:pPr>
        <w:spacing w:after="200" w:line="276" w:lineRule="auto"/>
        <w:ind w:firstLine="0"/>
        <w:jc w:val="right"/>
        <w:rPr>
          <w:rFonts w:eastAsia="Calibri"/>
          <w:sz w:val="26"/>
          <w:szCs w:val="26"/>
          <w:lang w:eastAsia="en-US"/>
        </w:rPr>
      </w:pPr>
      <w:r w:rsidRPr="00F033E6">
        <w:rPr>
          <w:rFonts w:eastAsia="Calibri"/>
          <w:sz w:val="26"/>
          <w:szCs w:val="26"/>
          <w:lang w:eastAsia="en-US"/>
        </w:rPr>
        <w:t>Таблица</w:t>
      </w:r>
      <w:r w:rsidR="00632234">
        <w:rPr>
          <w:rFonts w:eastAsia="Calibri"/>
          <w:sz w:val="26"/>
          <w:szCs w:val="26"/>
          <w:lang w:eastAsia="en-US"/>
        </w:rPr>
        <w:t xml:space="preserve"> 4.30</w:t>
      </w:r>
    </w:p>
    <w:p w:rsidR="00F033E6" w:rsidRPr="00632234" w:rsidRDefault="00F033E6" w:rsidP="00632234">
      <w:pPr>
        <w:spacing w:before="120"/>
        <w:ind w:firstLine="0"/>
        <w:jc w:val="center"/>
        <w:rPr>
          <w:bCs/>
          <w:sz w:val="28"/>
          <w:szCs w:val="28"/>
        </w:rPr>
      </w:pPr>
      <w:r w:rsidRPr="00632234">
        <w:rPr>
          <w:bCs/>
          <w:sz w:val="28"/>
          <w:szCs w:val="28"/>
        </w:rPr>
        <w:t>Расчётное количество телефонных номеров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559"/>
        <w:gridCol w:w="1276"/>
        <w:gridCol w:w="1701"/>
        <w:gridCol w:w="1134"/>
        <w:gridCol w:w="1843"/>
      </w:tblGrid>
      <w:tr w:rsidR="00F033E6" w:rsidRPr="00F033E6" w:rsidTr="00632234">
        <w:trPr>
          <w:trHeight w:val="20"/>
          <w:tblHeader/>
        </w:trPr>
        <w:tc>
          <w:tcPr>
            <w:tcW w:w="2410" w:type="dxa"/>
            <w:vMerge w:val="restart"/>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Территории,  входящие в состав городского округа</w:t>
            </w:r>
          </w:p>
        </w:tc>
        <w:tc>
          <w:tcPr>
            <w:tcW w:w="1559" w:type="dxa"/>
            <w:vMerge w:val="restart"/>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Существующая телефонная емкость, шт.номеров</w:t>
            </w:r>
          </w:p>
        </w:tc>
        <w:tc>
          <w:tcPr>
            <w:tcW w:w="5954" w:type="dxa"/>
            <w:gridSpan w:val="4"/>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Расчётная телефонная ёмкость</w:t>
            </w:r>
          </w:p>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шт. номеров</w:t>
            </w:r>
          </w:p>
        </w:tc>
      </w:tr>
      <w:tr w:rsidR="00F033E6" w:rsidRPr="00F033E6" w:rsidTr="00632234">
        <w:trPr>
          <w:trHeight w:val="20"/>
          <w:tblHeader/>
        </w:trPr>
        <w:tc>
          <w:tcPr>
            <w:tcW w:w="2410" w:type="dxa"/>
            <w:vMerge/>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p>
        </w:tc>
        <w:tc>
          <w:tcPr>
            <w:tcW w:w="1559" w:type="dxa"/>
            <w:vMerge/>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p>
        </w:tc>
        <w:tc>
          <w:tcPr>
            <w:tcW w:w="2977" w:type="dxa"/>
            <w:gridSpan w:val="2"/>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val="en-US" w:eastAsia="en-US"/>
              </w:rPr>
              <w:t>I</w:t>
            </w:r>
            <w:r w:rsidRPr="00C65A4A">
              <w:rPr>
                <w:rFonts w:eastAsia="Calibri"/>
                <w:sz w:val="22"/>
                <w:szCs w:val="22"/>
                <w:lang w:eastAsia="en-US"/>
              </w:rPr>
              <w:t>-ая очередь    2025 г.</w:t>
            </w:r>
          </w:p>
        </w:tc>
        <w:tc>
          <w:tcPr>
            <w:tcW w:w="2977" w:type="dxa"/>
            <w:gridSpan w:val="2"/>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Расчетный срок 2035 г.</w:t>
            </w:r>
          </w:p>
        </w:tc>
      </w:tr>
      <w:tr w:rsidR="00F033E6" w:rsidRPr="00F033E6" w:rsidTr="00632234">
        <w:trPr>
          <w:trHeight w:val="20"/>
          <w:tblHeader/>
        </w:trPr>
        <w:tc>
          <w:tcPr>
            <w:tcW w:w="2410" w:type="dxa"/>
            <w:vMerge/>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p>
        </w:tc>
        <w:tc>
          <w:tcPr>
            <w:tcW w:w="1559" w:type="dxa"/>
            <w:vMerge/>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p>
        </w:tc>
        <w:tc>
          <w:tcPr>
            <w:tcW w:w="1276" w:type="dxa"/>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val="en-US" w:eastAsia="en-US"/>
              </w:rPr>
            </w:pPr>
          </w:p>
        </w:tc>
        <w:tc>
          <w:tcPr>
            <w:tcW w:w="1701" w:type="dxa"/>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В том числе новое строительство</w:t>
            </w:r>
          </w:p>
        </w:tc>
        <w:tc>
          <w:tcPr>
            <w:tcW w:w="1134" w:type="dxa"/>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p>
        </w:tc>
        <w:tc>
          <w:tcPr>
            <w:tcW w:w="1843" w:type="dxa"/>
            <w:shd w:val="clear" w:color="auto" w:fill="D9D9D9" w:themeFill="background1" w:themeFillShade="D9"/>
            <w:vAlign w:val="center"/>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В том числе новое строительство</w:t>
            </w:r>
          </w:p>
        </w:tc>
      </w:tr>
      <w:tr w:rsidR="00F033E6" w:rsidRPr="00F033E6" w:rsidTr="00632234">
        <w:trPr>
          <w:trHeight w:val="273"/>
        </w:trPr>
        <w:tc>
          <w:tcPr>
            <w:tcW w:w="9923" w:type="dxa"/>
            <w:gridSpan w:val="6"/>
          </w:tcPr>
          <w:p w:rsidR="00F033E6" w:rsidRPr="00C65A4A" w:rsidRDefault="00F033E6" w:rsidP="00C65A4A">
            <w:pPr>
              <w:autoSpaceDE w:val="0"/>
              <w:autoSpaceDN w:val="0"/>
              <w:adjustRightInd w:val="0"/>
              <w:spacing w:after="0"/>
              <w:ind w:firstLine="0"/>
              <w:jc w:val="left"/>
              <w:rPr>
                <w:rFonts w:eastAsia="Calibri"/>
                <w:b/>
                <w:sz w:val="22"/>
                <w:szCs w:val="22"/>
                <w:highlight w:val="yellow"/>
                <w:lang w:eastAsia="en-US"/>
              </w:rPr>
            </w:pPr>
            <w:r w:rsidRPr="00C65A4A">
              <w:rPr>
                <w:rFonts w:eastAsia="Calibri"/>
                <w:b/>
                <w:sz w:val="22"/>
                <w:szCs w:val="22"/>
                <w:lang w:eastAsia="en-US"/>
              </w:rPr>
              <w:t>Центральный территориальный округ</w:t>
            </w:r>
          </w:p>
        </w:tc>
      </w:tr>
      <w:tr w:rsidR="00F033E6" w:rsidRPr="00F033E6" w:rsidTr="00632234">
        <w:trPr>
          <w:trHeight w:val="194"/>
        </w:trPr>
        <w:tc>
          <w:tcPr>
            <w:tcW w:w="2410" w:type="dxa"/>
          </w:tcPr>
          <w:p w:rsidR="00F033E6" w:rsidRPr="009B0DE5" w:rsidRDefault="00F033E6" w:rsidP="009B0DE5">
            <w:pPr>
              <w:ind w:firstLine="0"/>
              <w:rPr>
                <w:sz w:val="22"/>
                <w:szCs w:val="22"/>
              </w:rPr>
            </w:pPr>
            <w:r w:rsidRPr="009B0DE5">
              <w:rPr>
                <w:sz w:val="22"/>
                <w:szCs w:val="22"/>
              </w:rPr>
              <w:t>Центральный район города</w:t>
            </w:r>
          </w:p>
        </w:tc>
        <w:tc>
          <w:tcPr>
            <w:tcW w:w="1559" w:type="dxa"/>
          </w:tcPr>
          <w:p w:rsidR="00F033E6" w:rsidRPr="009B0DE5" w:rsidRDefault="00F033E6" w:rsidP="009B0DE5">
            <w:pPr>
              <w:spacing w:after="0"/>
              <w:ind w:firstLine="0"/>
              <w:jc w:val="center"/>
              <w:rPr>
                <w:sz w:val="22"/>
                <w:szCs w:val="22"/>
              </w:rPr>
            </w:pPr>
            <w:r w:rsidRPr="009B0DE5">
              <w:rPr>
                <w:sz w:val="22"/>
                <w:szCs w:val="22"/>
              </w:rPr>
              <w:t>30700</w:t>
            </w:r>
          </w:p>
        </w:tc>
        <w:tc>
          <w:tcPr>
            <w:tcW w:w="1276"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35400</w:t>
            </w:r>
          </w:p>
        </w:tc>
        <w:tc>
          <w:tcPr>
            <w:tcW w:w="1701"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4700</w:t>
            </w:r>
          </w:p>
        </w:tc>
        <w:tc>
          <w:tcPr>
            <w:tcW w:w="1134"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39100</w:t>
            </w:r>
          </w:p>
        </w:tc>
        <w:tc>
          <w:tcPr>
            <w:tcW w:w="1843"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9200</w:t>
            </w:r>
          </w:p>
        </w:tc>
      </w:tr>
      <w:tr w:rsidR="00F033E6" w:rsidRPr="00F033E6" w:rsidTr="00632234">
        <w:trPr>
          <w:trHeight w:val="225"/>
        </w:trPr>
        <w:tc>
          <w:tcPr>
            <w:tcW w:w="2410" w:type="dxa"/>
          </w:tcPr>
          <w:p w:rsidR="00F033E6" w:rsidRPr="00691020" w:rsidRDefault="00F033E6" w:rsidP="00691020">
            <w:pPr>
              <w:spacing w:after="0"/>
              <w:ind w:firstLine="0"/>
              <w:rPr>
                <w:sz w:val="22"/>
                <w:szCs w:val="22"/>
              </w:rPr>
            </w:pPr>
            <w:r w:rsidRPr="00691020">
              <w:rPr>
                <w:sz w:val="22"/>
                <w:szCs w:val="22"/>
              </w:rPr>
              <w:t>Населённые пункты</w:t>
            </w:r>
          </w:p>
        </w:tc>
        <w:tc>
          <w:tcPr>
            <w:tcW w:w="1559" w:type="dxa"/>
          </w:tcPr>
          <w:p w:rsidR="00F033E6" w:rsidRPr="009B0DE5" w:rsidRDefault="00F033E6" w:rsidP="009B0DE5">
            <w:pPr>
              <w:spacing w:after="0"/>
              <w:ind w:firstLine="0"/>
              <w:jc w:val="center"/>
              <w:rPr>
                <w:sz w:val="22"/>
                <w:szCs w:val="22"/>
              </w:rPr>
            </w:pPr>
            <w:r w:rsidRPr="009B0DE5">
              <w:rPr>
                <w:sz w:val="22"/>
                <w:szCs w:val="22"/>
              </w:rPr>
              <w:t>2900</w:t>
            </w:r>
          </w:p>
        </w:tc>
        <w:tc>
          <w:tcPr>
            <w:tcW w:w="1276"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6000</w:t>
            </w:r>
          </w:p>
        </w:tc>
        <w:tc>
          <w:tcPr>
            <w:tcW w:w="1701"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3100</w:t>
            </w:r>
          </w:p>
        </w:tc>
        <w:tc>
          <w:tcPr>
            <w:tcW w:w="1134"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10700</w:t>
            </w:r>
          </w:p>
        </w:tc>
        <w:tc>
          <w:tcPr>
            <w:tcW w:w="1843" w:type="dxa"/>
          </w:tcPr>
          <w:p w:rsidR="00F033E6" w:rsidRPr="00C65A4A" w:rsidRDefault="00F033E6" w:rsidP="00C65A4A">
            <w:pPr>
              <w:spacing w:after="0"/>
              <w:ind w:firstLine="0"/>
              <w:jc w:val="center"/>
              <w:rPr>
                <w:rFonts w:eastAsia="Calibri"/>
                <w:sz w:val="22"/>
                <w:szCs w:val="22"/>
                <w:lang w:eastAsia="en-US"/>
              </w:rPr>
            </w:pPr>
            <w:r w:rsidRPr="00C65A4A">
              <w:rPr>
                <w:rFonts w:eastAsia="Calibri"/>
                <w:sz w:val="22"/>
                <w:szCs w:val="22"/>
                <w:lang w:eastAsia="en-US"/>
              </w:rPr>
              <w:t>7900</w:t>
            </w:r>
          </w:p>
        </w:tc>
      </w:tr>
      <w:tr w:rsidR="00F033E6" w:rsidRPr="00F033E6" w:rsidTr="00632234">
        <w:trPr>
          <w:trHeight w:val="255"/>
        </w:trPr>
        <w:tc>
          <w:tcPr>
            <w:tcW w:w="2410" w:type="dxa"/>
          </w:tcPr>
          <w:p w:rsidR="00F033E6" w:rsidRPr="00691020" w:rsidRDefault="00F033E6" w:rsidP="006C731C">
            <w:pPr>
              <w:spacing w:after="0"/>
              <w:ind w:firstLine="0"/>
              <w:rPr>
                <w:b/>
                <w:sz w:val="22"/>
                <w:szCs w:val="22"/>
              </w:rPr>
            </w:pPr>
            <w:r w:rsidRPr="00691020">
              <w:rPr>
                <w:b/>
                <w:sz w:val="22"/>
                <w:szCs w:val="22"/>
              </w:rPr>
              <w:t>ИТОГО по округу</w:t>
            </w:r>
          </w:p>
        </w:tc>
        <w:tc>
          <w:tcPr>
            <w:tcW w:w="1559" w:type="dxa"/>
            <w:vAlign w:val="center"/>
          </w:tcPr>
          <w:p w:rsidR="00F033E6" w:rsidRPr="00691020" w:rsidRDefault="00F033E6" w:rsidP="006C731C">
            <w:pPr>
              <w:spacing w:after="0"/>
              <w:ind w:firstLine="0"/>
              <w:jc w:val="center"/>
              <w:rPr>
                <w:b/>
                <w:sz w:val="22"/>
                <w:szCs w:val="22"/>
              </w:rPr>
            </w:pPr>
            <w:r w:rsidRPr="00691020">
              <w:rPr>
                <w:b/>
                <w:sz w:val="22"/>
                <w:szCs w:val="22"/>
              </w:rPr>
              <w:t>33600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41400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7800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49800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17100</w:t>
            </w:r>
          </w:p>
        </w:tc>
      </w:tr>
      <w:tr w:rsidR="00F033E6" w:rsidRPr="00F033E6" w:rsidTr="00632234">
        <w:trPr>
          <w:trHeight w:val="186"/>
        </w:trPr>
        <w:tc>
          <w:tcPr>
            <w:tcW w:w="9923" w:type="dxa"/>
            <w:gridSpan w:val="6"/>
          </w:tcPr>
          <w:p w:rsidR="00F033E6" w:rsidRPr="00691020" w:rsidRDefault="00F033E6" w:rsidP="00691020">
            <w:pPr>
              <w:spacing w:after="0"/>
              <w:ind w:firstLine="0"/>
              <w:rPr>
                <w:rFonts w:eastAsia="Calibri"/>
                <w:sz w:val="22"/>
                <w:szCs w:val="22"/>
              </w:rPr>
            </w:pPr>
            <w:r w:rsidRPr="00691020">
              <w:rPr>
                <w:rFonts w:eastAsia="Calibri"/>
                <w:sz w:val="22"/>
                <w:szCs w:val="22"/>
              </w:rPr>
              <w:t>Пролетарский территориальный округ</w:t>
            </w:r>
          </w:p>
        </w:tc>
      </w:tr>
      <w:tr w:rsidR="00F033E6" w:rsidRPr="00F033E6" w:rsidTr="00632234">
        <w:trPr>
          <w:trHeight w:val="210"/>
        </w:trPr>
        <w:tc>
          <w:tcPr>
            <w:tcW w:w="2410" w:type="dxa"/>
          </w:tcPr>
          <w:p w:rsidR="00F033E6" w:rsidRPr="00691020" w:rsidRDefault="00F033E6" w:rsidP="00691020">
            <w:pPr>
              <w:spacing w:after="0"/>
              <w:ind w:firstLine="0"/>
              <w:rPr>
                <w:sz w:val="22"/>
                <w:szCs w:val="22"/>
              </w:rPr>
            </w:pPr>
            <w:r w:rsidRPr="00691020">
              <w:rPr>
                <w:sz w:val="22"/>
                <w:szCs w:val="22"/>
              </w:rPr>
              <w:t>Пролетарский район города</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47000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49100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2100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48200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2400</w:t>
            </w:r>
          </w:p>
        </w:tc>
      </w:tr>
      <w:tr w:rsidR="00F033E6" w:rsidRPr="00F033E6" w:rsidTr="00632234">
        <w:trPr>
          <w:trHeight w:val="240"/>
        </w:trPr>
        <w:tc>
          <w:tcPr>
            <w:tcW w:w="2410" w:type="dxa"/>
          </w:tcPr>
          <w:p w:rsidR="00F033E6" w:rsidRPr="00691020" w:rsidRDefault="00F033E6" w:rsidP="00691020">
            <w:pPr>
              <w:spacing w:after="0"/>
              <w:ind w:firstLine="0"/>
              <w:rPr>
                <w:sz w:val="22"/>
                <w:szCs w:val="22"/>
              </w:rPr>
            </w:pPr>
            <w:r w:rsidRPr="00691020">
              <w:rPr>
                <w:sz w:val="22"/>
                <w:szCs w:val="22"/>
              </w:rPr>
              <w:t>Населённые пункты</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2300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6300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3900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14300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12000</w:t>
            </w:r>
          </w:p>
        </w:tc>
      </w:tr>
      <w:tr w:rsidR="00F033E6" w:rsidRPr="00F033E6" w:rsidTr="00632234">
        <w:trPr>
          <w:trHeight w:val="210"/>
        </w:trPr>
        <w:tc>
          <w:tcPr>
            <w:tcW w:w="2410" w:type="dxa"/>
          </w:tcPr>
          <w:p w:rsidR="00F033E6" w:rsidRPr="00691020" w:rsidRDefault="00F033E6" w:rsidP="00691020">
            <w:pPr>
              <w:spacing w:after="0"/>
              <w:ind w:firstLine="0"/>
              <w:rPr>
                <w:b/>
                <w:sz w:val="22"/>
                <w:szCs w:val="22"/>
              </w:rPr>
            </w:pPr>
            <w:r w:rsidRPr="00691020">
              <w:rPr>
                <w:b/>
                <w:sz w:val="22"/>
                <w:szCs w:val="22"/>
              </w:rPr>
              <w:t>ИТОГО по округу</w:t>
            </w:r>
          </w:p>
        </w:tc>
        <w:tc>
          <w:tcPr>
            <w:tcW w:w="1559" w:type="dxa"/>
            <w:vAlign w:val="center"/>
          </w:tcPr>
          <w:p w:rsidR="00F033E6" w:rsidRPr="00691020" w:rsidRDefault="00F033E6" w:rsidP="00691020">
            <w:pPr>
              <w:spacing w:after="0"/>
              <w:ind w:firstLine="0"/>
              <w:jc w:val="center"/>
              <w:rPr>
                <w:b/>
                <w:sz w:val="22"/>
                <w:szCs w:val="22"/>
              </w:rPr>
            </w:pPr>
            <w:r w:rsidRPr="00691020">
              <w:rPr>
                <w:b/>
                <w:sz w:val="22"/>
                <w:szCs w:val="22"/>
              </w:rPr>
              <w:t>49300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55400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6000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62500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14400</w:t>
            </w:r>
          </w:p>
        </w:tc>
      </w:tr>
      <w:tr w:rsidR="00F033E6" w:rsidRPr="00F033E6" w:rsidTr="00632234">
        <w:trPr>
          <w:trHeight w:val="195"/>
        </w:trPr>
        <w:tc>
          <w:tcPr>
            <w:tcW w:w="9923" w:type="dxa"/>
            <w:gridSpan w:val="6"/>
          </w:tcPr>
          <w:p w:rsidR="00F033E6" w:rsidRPr="00691020" w:rsidRDefault="00F033E6" w:rsidP="00691020">
            <w:pPr>
              <w:spacing w:after="0"/>
              <w:ind w:firstLine="0"/>
              <w:rPr>
                <w:rFonts w:eastAsia="Calibri"/>
                <w:sz w:val="22"/>
                <w:szCs w:val="22"/>
              </w:rPr>
            </w:pPr>
            <w:r w:rsidRPr="00691020">
              <w:rPr>
                <w:rFonts w:eastAsia="Calibri"/>
                <w:sz w:val="22"/>
                <w:szCs w:val="22"/>
              </w:rPr>
              <w:t>Привокзальный территориальный округ</w:t>
            </w:r>
          </w:p>
        </w:tc>
      </w:tr>
      <w:tr w:rsidR="00F033E6" w:rsidRPr="00F033E6" w:rsidTr="00632234">
        <w:trPr>
          <w:trHeight w:val="210"/>
        </w:trPr>
        <w:tc>
          <w:tcPr>
            <w:tcW w:w="2410" w:type="dxa"/>
          </w:tcPr>
          <w:p w:rsidR="00F033E6" w:rsidRPr="00691020" w:rsidRDefault="00F033E6" w:rsidP="00691020">
            <w:pPr>
              <w:spacing w:after="0"/>
              <w:ind w:firstLine="0"/>
              <w:rPr>
                <w:sz w:val="22"/>
                <w:szCs w:val="22"/>
              </w:rPr>
            </w:pPr>
            <w:r w:rsidRPr="00691020">
              <w:rPr>
                <w:sz w:val="22"/>
                <w:szCs w:val="22"/>
              </w:rPr>
              <w:t>Пролетарский район города</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26100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39200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12800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43800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18000</w:t>
            </w:r>
          </w:p>
        </w:tc>
      </w:tr>
      <w:tr w:rsidR="00F033E6" w:rsidRPr="00F033E6" w:rsidTr="00632234">
        <w:trPr>
          <w:trHeight w:val="270"/>
        </w:trPr>
        <w:tc>
          <w:tcPr>
            <w:tcW w:w="2410" w:type="dxa"/>
          </w:tcPr>
          <w:p w:rsidR="00F033E6" w:rsidRPr="00691020" w:rsidRDefault="00F033E6" w:rsidP="00691020">
            <w:pPr>
              <w:spacing w:after="0"/>
              <w:ind w:firstLine="0"/>
              <w:rPr>
                <w:sz w:val="22"/>
                <w:szCs w:val="22"/>
              </w:rPr>
            </w:pPr>
            <w:r w:rsidRPr="00691020">
              <w:rPr>
                <w:sz w:val="22"/>
                <w:szCs w:val="22"/>
              </w:rPr>
              <w:t>Населённые пункты</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5100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10300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5200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20900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15900</w:t>
            </w:r>
          </w:p>
        </w:tc>
      </w:tr>
      <w:tr w:rsidR="00F033E6" w:rsidRPr="00F033E6" w:rsidTr="00632234">
        <w:trPr>
          <w:trHeight w:val="240"/>
        </w:trPr>
        <w:tc>
          <w:tcPr>
            <w:tcW w:w="2410" w:type="dxa"/>
          </w:tcPr>
          <w:p w:rsidR="00F033E6" w:rsidRPr="00691020" w:rsidRDefault="00F033E6" w:rsidP="00691020">
            <w:pPr>
              <w:spacing w:after="0"/>
              <w:ind w:firstLine="0"/>
              <w:rPr>
                <w:b/>
                <w:sz w:val="22"/>
                <w:szCs w:val="22"/>
              </w:rPr>
            </w:pPr>
            <w:r w:rsidRPr="00691020">
              <w:rPr>
                <w:b/>
                <w:sz w:val="22"/>
                <w:szCs w:val="22"/>
              </w:rPr>
              <w:t>ИТОГО по округу</w:t>
            </w:r>
          </w:p>
        </w:tc>
        <w:tc>
          <w:tcPr>
            <w:tcW w:w="1559" w:type="dxa"/>
            <w:vAlign w:val="center"/>
          </w:tcPr>
          <w:p w:rsidR="00F033E6" w:rsidRPr="00691020" w:rsidRDefault="00F033E6" w:rsidP="00691020">
            <w:pPr>
              <w:spacing w:after="0"/>
              <w:ind w:firstLine="0"/>
              <w:jc w:val="center"/>
              <w:rPr>
                <w:b/>
                <w:sz w:val="22"/>
                <w:szCs w:val="22"/>
              </w:rPr>
            </w:pPr>
            <w:r w:rsidRPr="00691020">
              <w:rPr>
                <w:b/>
                <w:sz w:val="22"/>
                <w:szCs w:val="22"/>
              </w:rPr>
              <w:t>31200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49500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18000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64700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33900</w:t>
            </w:r>
          </w:p>
        </w:tc>
      </w:tr>
      <w:tr w:rsidR="00F033E6" w:rsidRPr="00F033E6" w:rsidTr="00632234">
        <w:trPr>
          <w:trHeight w:val="326"/>
        </w:trPr>
        <w:tc>
          <w:tcPr>
            <w:tcW w:w="9923" w:type="dxa"/>
            <w:gridSpan w:val="6"/>
          </w:tcPr>
          <w:p w:rsidR="00F033E6" w:rsidRPr="00691020" w:rsidRDefault="00F033E6" w:rsidP="00691020">
            <w:pPr>
              <w:spacing w:after="0"/>
              <w:ind w:firstLine="0"/>
              <w:rPr>
                <w:rFonts w:eastAsia="Calibri"/>
                <w:sz w:val="22"/>
                <w:szCs w:val="22"/>
              </w:rPr>
            </w:pPr>
            <w:r w:rsidRPr="00691020">
              <w:rPr>
                <w:rFonts w:eastAsia="Calibri"/>
                <w:sz w:val="22"/>
                <w:szCs w:val="22"/>
              </w:rPr>
              <w:t>Зареченский территориальный округ</w:t>
            </w:r>
          </w:p>
        </w:tc>
      </w:tr>
      <w:tr w:rsidR="00F033E6" w:rsidRPr="00F033E6" w:rsidTr="00632234">
        <w:trPr>
          <w:trHeight w:val="255"/>
        </w:trPr>
        <w:tc>
          <w:tcPr>
            <w:tcW w:w="2410" w:type="dxa"/>
          </w:tcPr>
          <w:p w:rsidR="00F033E6" w:rsidRPr="00691020" w:rsidRDefault="00F033E6" w:rsidP="00691020">
            <w:pPr>
              <w:spacing w:after="0"/>
              <w:ind w:firstLine="0"/>
              <w:rPr>
                <w:sz w:val="22"/>
                <w:szCs w:val="22"/>
              </w:rPr>
            </w:pPr>
            <w:r w:rsidRPr="00691020">
              <w:rPr>
                <w:sz w:val="22"/>
                <w:szCs w:val="22"/>
              </w:rPr>
              <w:t>Пролетарский район города</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28500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37400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8400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35700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7700</w:t>
            </w:r>
          </w:p>
        </w:tc>
      </w:tr>
      <w:tr w:rsidR="00F033E6" w:rsidRPr="00F033E6" w:rsidTr="00632234">
        <w:trPr>
          <w:trHeight w:val="210"/>
        </w:trPr>
        <w:tc>
          <w:tcPr>
            <w:tcW w:w="2410" w:type="dxa"/>
          </w:tcPr>
          <w:p w:rsidR="00F033E6" w:rsidRPr="00691020" w:rsidRDefault="00F033E6" w:rsidP="00691020">
            <w:pPr>
              <w:spacing w:after="0"/>
              <w:ind w:firstLine="0"/>
              <w:rPr>
                <w:sz w:val="22"/>
                <w:szCs w:val="22"/>
              </w:rPr>
            </w:pPr>
            <w:r w:rsidRPr="00691020">
              <w:rPr>
                <w:sz w:val="22"/>
                <w:szCs w:val="22"/>
              </w:rPr>
              <w:t>Населённые пункты</w:t>
            </w:r>
          </w:p>
        </w:tc>
        <w:tc>
          <w:tcPr>
            <w:tcW w:w="1559" w:type="dxa"/>
            <w:vAlign w:val="center"/>
          </w:tcPr>
          <w:p w:rsidR="00F033E6" w:rsidRPr="00691020" w:rsidRDefault="00F033E6" w:rsidP="00691020">
            <w:pPr>
              <w:spacing w:after="0"/>
              <w:ind w:firstLine="0"/>
              <w:jc w:val="center"/>
              <w:rPr>
                <w:sz w:val="22"/>
                <w:szCs w:val="22"/>
              </w:rPr>
            </w:pPr>
            <w:r w:rsidRPr="00691020">
              <w:rPr>
                <w:sz w:val="22"/>
                <w:szCs w:val="22"/>
              </w:rPr>
              <w:t>9700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13300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3400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19400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9800</w:t>
            </w:r>
          </w:p>
        </w:tc>
      </w:tr>
      <w:tr w:rsidR="00F033E6" w:rsidRPr="00F033E6" w:rsidTr="00632234">
        <w:tc>
          <w:tcPr>
            <w:tcW w:w="2410" w:type="dxa"/>
          </w:tcPr>
          <w:p w:rsidR="00F033E6" w:rsidRPr="00691020" w:rsidRDefault="00F033E6" w:rsidP="00691020">
            <w:pPr>
              <w:spacing w:after="0"/>
              <w:ind w:firstLine="0"/>
              <w:rPr>
                <w:b/>
                <w:sz w:val="22"/>
                <w:szCs w:val="22"/>
              </w:rPr>
            </w:pPr>
            <w:r w:rsidRPr="00691020">
              <w:rPr>
                <w:b/>
                <w:sz w:val="22"/>
                <w:szCs w:val="22"/>
              </w:rPr>
              <w:t>ИТОГО по округу</w:t>
            </w:r>
          </w:p>
        </w:tc>
        <w:tc>
          <w:tcPr>
            <w:tcW w:w="1559" w:type="dxa"/>
            <w:vAlign w:val="center"/>
          </w:tcPr>
          <w:p w:rsidR="00F033E6" w:rsidRPr="00691020" w:rsidRDefault="00F033E6" w:rsidP="00691020">
            <w:pPr>
              <w:spacing w:after="0"/>
              <w:ind w:firstLine="0"/>
              <w:jc w:val="center"/>
              <w:rPr>
                <w:rFonts w:eastAsia="Calibri"/>
                <w:b/>
                <w:sz w:val="22"/>
                <w:szCs w:val="22"/>
              </w:rPr>
            </w:pPr>
            <w:r w:rsidRPr="00691020">
              <w:rPr>
                <w:rFonts w:eastAsia="Calibri"/>
                <w:b/>
                <w:sz w:val="22"/>
                <w:szCs w:val="22"/>
              </w:rPr>
              <w:t>38200</w:t>
            </w:r>
          </w:p>
        </w:tc>
        <w:tc>
          <w:tcPr>
            <w:tcW w:w="1276" w:type="dxa"/>
          </w:tcPr>
          <w:p w:rsidR="00F033E6" w:rsidRPr="00691020" w:rsidRDefault="00F033E6" w:rsidP="00691020">
            <w:pPr>
              <w:spacing w:after="0"/>
              <w:ind w:firstLine="0"/>
              <w:rPr>
                <w:rFonts w:eastAsia="Calibri"/>
                <w:sz w:val="22"/>
                <w:szCs w:val="22"/>
              </w:rPr>
            </w:pPr>
            <w:r w:rsidRPr="00691020">
              <w:rPr>
                <w:rFonts w:eastAsia="Calibri"/>
                <w:sz w:val="22"/>
                <w:szCs w:val="22"/>
              </w:rPr>
              <w:t>50700</w:t>
            </w:r>
          </w:p>
        </w:tc>
        <w:tc>
          <w:tcPr>
            <w:tcW w:w="1701" w:type="dxa"/>
          </w:tcPr>
          <w:p w:rsidR="00F033E6" w:rsidRPr="00691020" w:rsidRDefault="00F033E6" w:rsidP="00691020">
            <w:pPr>
              <w:spacing w:after="0"/>
              <w:ind w:firstLine="0"/>
              <w:rPr>
                <w:rFonts w:eastAsia="Calibri"/>
                <w:sz w:val="22"/>
                <w:szCs w:val="22"/>
              </w:rPr>
            </w:pPr>
            <w:r w:rsidRPr="00691020">
              <w:rPr>
                <w:rFonts w:eastAsia="Calibri"/>
                <w:sz w:val="22"/>
                <w:szCs w:val="22"/>
              </w:rPr>
              <w:t>11800</w:t>
            </w:r>
          </w:p>
        </w:tc>
        <w:tc>
          <w:tcPr>
            <w:tcW w:w="1134" w:type="dxa"/>
          </w:tcPr>
          <w:p w:rsidR="00F033E6" w:rsidRPr="00691020" w:rsidRDefault="00F033E6" w:rsidP="00691020">
            <w:pPr>
              <w:spacing w:after="0"/>
              <w:ind w:firstLine="0"/>
              <w:rPr>
                <w:rFonts w:eastAsia="Calibri"/>
                <w:sz w:val="22"/>
                <w:szCs w:val="22"/>
              </w:rPr>
            </w:pPr>
            <w:r w:rsidRPr="00691020">
              <w:rPr>
                <w:rFonts w:eastAsia="Calibri"/>
                <w:sz w:val="22"/>
                <w:szCs w:val="22"/>
              </w:rPr>
              <w:t>55100</w:t>
            </w:r>
          </w:p>
        </w:tc>
        <w:tc>
          <w:tcPr>
            <w:tcW w:w="1843" w:type="dxa"/>
          </w:tcPr>
          <w:p w:rsidR="00F033E6" w:rsidRPr="00691020" w:rsidRDefault="00F033E6" w:rsidP="00691020">
            <w:pPr>
              <w:spacing w:after="0"/>
              <w:ind w:firstLine="0"/>
              <w:rPr>
                <w:rFonts w:eastAsia="Calibri"/>
                <w:sz w:val="22"/>
                <w:szCs w:val="22"/>
              </w:rPr>
            </w:pPr>
            <w:r w:rsidRPr="00691020">
              <w:rPr>
                <w:rFonts w:eastAsia="Calibri"/>
                <w:sz w:val="22"/>
                <w:szCs w:val="22"/>
              </w:rPr>
              <w:t>17500</w:t>
            </w:r>
          </w:p>
        </w:tc>
      </w:tr>
      <w:tr w:rsidR="00F033E6" w:rsidRPr="00F033E6" w:rsidTr="00632234">
        <w:tc>
          <w:tcPr>
            <w:tcW w:w="9923" w:type="dxa"/>
            <w:gridSpan w:val="6"/>
          </w:tcPr>
          <w:p w:rsidR="00F033E6" w:rsidRPr="00691020" w:rsidRDefault="00F033E6" w:rsidP="00691020">
            <w:pPr>
              <w:spacing w:after="0"/>
              <w:ind w:firstLine="0"/>
              <w:rPr>
                <w:rFonts w:eastAsia="Calibri"/>
                <w:sz w:val="22"/>
                <w:szCs w:val="22"/>
              </w:rPr>
            </w:pPr>
            <w:r w:rsidRPr="00691020">
              <w:rPr>
                <w:rFonts w:eastAsia="Calibri"/>
                <w:sz w:val="22"/>
                <w:szCs w:val="22"/>
              </w:rPr>
              <w:t>Советский территориальный округ</w:t>
            </w:r>
          </w:p>
        </w:tc>
      </w:tr>
      <w:tr w:rsidR="00F033E6" w:rsidRPr="00F033E6" w:rsidTr="00632234">
        <w:tc>
          <w:tcPr>
            <w:tcW w:w="2410" w:type="dxa"/>
          </w:tcPr>
          <w:p w:rsidR="00F033E6" w:rsidRPr="006C731C" w:rsidRDefault="00F033E6" w:rsidP="006C731C">
            <w:pPr>
              <w:spacing w:after="0"/>
              <w:ind w:firstLine="0"/>
              <w:rPr>
                <w:rFonts w:eastAsia="Calibri"/>
                <w:b/>
                <w:sz w:val="22"/>
                <w:szCs w:val="22"/>
              </w:rPr>
            </w:pPr>
            <w:r w:rsidRPr="006C731C">
              <w:rPr>
                <w:rFonts w:eastAsia="Calibri"/>
                <w:b/>
                <w:sz w:val="22"/>
                <w:szCs w:val="22"/>
              </w:rPr>
              <w:t>ИТОГО по округу</w:t>
            </w:r>
          </w:p>
        </w:tc>
        <w:tc>
          <w:tcPr>
            <w:tcW w:w="1559" w:type="dxa"/>
            <w:vAlign w:val="center"/>
          </w:tcPr>
          <w:p w:rsidR="00F033E6" w:rsidRPr="006C731C" w:rsidRDefault="00F033E6" w:rsidP="006C731C">
            <w:pPr>
              <w:spacing w:after="0"/>
              <w:ind w:firstLine="0"/>
              <w:jc w:val="center"/>
              <w:rPr>
                <w:rFonts w:eastAsia="Calibri"/>
                <w:b/>
                <w:sz w:val="22"/>
                <w:szCs w:val="22"/>
              </w:rPr>
            </w:pPr>
            <w:r w:rsidRPr="006C731C">
              <w:rPr>
                <w:rFonts w:eastAsia="Calibri"/>
                <w:b/>
                <w:sz w:val="22"/>
                <w:szCs w:val="22"/>
              </w:rPr>
              <w:t>21400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21700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21400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w:t>
            </w:r>
          </w:p>
        </w:tc>
      </w:tr>
      <w:tr w:rsidR="00F033E6" w:rsidRPr="00F033E6" w:rsidTr="00632234">
        <w:tc>
          <w:tcPr>
            <w:tcW w:w="2410" w:type="dxa"/>
          </w:tcPr>
          <w:p w:rsidR="00F033E6" w:rsidRPr="006C731C" w:rsidRDefault="00F033E6" w:rsidP="006C731C">
            <w:pPr>
              <w:spacing w:after="0"/>
              <w:ind w:firstLine="0"/>
              <w:rPr>
                <w:rFonts w:eastAsia="Calibri"/>
                <w:b/>
                <w:sz w:val="22"/>
                <w:szCs w:val="22"/>
              </w:rPr>
            </w:pPr>
            <w:r w:rsidRPr="006C731C">
              <w:rPr>
                <w:rFonts w:eastAsia="Calibri"/>
                <w:b/>
                <w:sz w:val="22"/>
                <w:szCs w:val="22"/>
              </w:rPr>
              <w:t>ИТОГО по  городскому округу Тула</w:t>
            </w:r>
          </w:p>
        </w:tc>
        <w:tc>
          <w:tcPr>
            <w:tcW w:w="1559" w:type="dxa"/>
            <w:vAlign w:val="center"/>
          </w:tcPr>
          <w:p w:rsidR="00F033E6" w:rsidRPr="006C731C" w:rsidRDefault="00F033E6" w:rsidP="006C731C">
            <w:pPr>
              <w:spacing w:after="0"/>
              <w:ind w:firstLine="0"/>
              <w:jc w:val="center"/>
              <w:rPr>
                <w:rFonts w:eastAsia="Calibri"/>
                <w:b/>
                <w:sz w:val="22"/>
                <w:szCs w:val="22"/>
              </w:rPr>
            </w:pPr>
            <w:r w:rsidRPr="006C731C">
              <w:rPr>
                <w:rFonts w:eastAsia="Calibri"/>
                <w:b/>
                <w:sz w:val="22"/>
                <w:szCs w:val="22"/>
              </w:rPr>
              <w:t>173700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218700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43800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253500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82900</w:t>
            </w:r>
          </w:p>
        </w:tc>
      </w:tr>
      <w:tr w:rsidR="00F033E6" w:rsidRPr="00F033E6" w:rsidTr="00632234">
        <w:trPr>
          <w:trHeight w:val="300"/>
        </w:trPr>
        <w:tc>
          <w:tcPr>
            <w:tcW w:w="2410" w:type="dxa"/>
          </w:tcPr>
          <w:p w:rsidR="00F033E6" w:rsidRPr="00C65A4A" w:rsidRDefault="00F033E6" w:rsidP="00C65A4A">
            <w:pPr>
              <w:spacing w:after="0"/>
              <w:ind w:firstLine="0"/>
              <w:jc w:val="left"/>
              <w:rPr>
                <w:rFonts w:eastAsia="Calibri"/>
                <w:b/>
                <w:sz w:val="22"/>
                <w:szCs w:val="22"/>
                <w:lang w:eastAsia="en-US"/>
              </w:rPr>
            </w:pPr>
            <w:r w:rsidRPr="00C65A4A">
              <w:rPr>
                <w:rFonts w:eastAsia="Calibri"/>
                <w:b/>
                <w:bCs/>
                <w:sz w:val="22"/>
                <w:szCs w:val="22"/>
                <w:lang w:eastAsia="en-US"/>
              </w:rPr>
              <w:t>Объекты соц-культбыта</w:t>
            </w:r>
          </w:p>
        </w:tc>
        <w:tc>
          <w:tcPr>
            <w:tcW w:w="1559"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26000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32800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6600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38000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12400</w:t>
            </w:r>
          </w:p>
        </w:tc>
      </w:tr>
      <w:tr w:rsidR="00F033E6" w:rsidRPr="00F033E6" w:rsidTr="00632234">
        <w:trPr>
          <w:trHeight w:val="206"/>
        </w:trPr>
        <w:tc>
          <w:tcPr>
            <w:tcW w:w="2410" w:type="dxa"/>
          </w:tcPr>
          <w:p w:rsidR="00F033E6" w:rsidRPr="00C65A4A" w:rsidRDefault="00F033E6" w:rsidP="00C65A4A">
            <w:pPr>
              <w:spacing w:after="0"/>
              <w:ind w:firstLine="0"/>
              <w:jc w:val="left"/>
              <w:rPr>
                <w:rFonts w:eastAsia="Calibri"/>
                <w:sz w:val="22"/>
                <w:szCs w:val="22"/>
                <w:lang w:eastAsia="en-US"/>
              </w:rPr>
            </w:pPr>
            <w:r w:rsidRPr="00C65A4A">
              <w:rPr>
                <w:rFonts w:eastAsia="Calibri"/>
                <w:b/>
                <w:bCs/>
                <w:sz w:val="22"/>
                <w:szCs w:val="22"/>
                <w:lang w:eastAsia="en-US"/>
              </w:rPr>
              <w:t>ВСЕГО ПО ГОРОДСКОМУ ОКРУГУ ТУЛА</w:t>
            </w:r>
          </w:p>
        </w:tc>
        <w:tc>
          <w:tcPr>
            <w:tcW w:w="1559"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199700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251500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50400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291500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95300</w:t>
            </w:r>
          </w:p>
        </w:tc>
      </w:tr>
      <w:tr w:rsidR="00F033E6" w:rsidRPr="00F033E6" w:rsidTr="00632234">
        <w:trPr>
          <w:trHeight w:val="534"/>
        </w:trPr>
        <w:tc>
          <w:tcPr>
            <w:tcW w:w="2410" w:type="dxa"/>
          </w:tcPr>
          <w:p w:rsidR="00F033E6" w:rsidRPr="00C65A4A" w:rsidRDefault="00F033E6" w:rsidP="00C65A4A">
            <w:pPr>
              <w:spacing w:after="0"/>
              <w:ind w:firstLine="0"/>
              <w:jc w:val="left"/>
              <w:rPr>
                <w:rFonts w:eastAsia="Calibri"/>
                <w:b/>
                <w:sz w:val="22"/>
                <w:szCs w:val="22"/>
                <w:lang w:eastAsia="en-US"/>
              </w:rPr>
            </w:pPr>
            <w:r w:rsidRPr="00C65A4A">
              <w:rPr>
                <w:rFonts w:eastAsia="Calibri"/>
                <w:b/>
                <w:sz w:val="22"/>
                <w:szCs w:val="22"/>
                <w:lang w:eastAsia="en-US"/>
              </w:rPr>
              <w:t>Всего с учётом резервной ёмкости в 10 %</w:t>
            </w:r>
          </w:p>
        </w:tc>
        <w:tc>
          <w:tcPr>
            <w:tcW w:w="1559"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219700</w:t>
            </w:r>
          </w:p>
        </w:tc>
        <w:tc>
          <w:tcPr>
            <w:tcW w:w="1276"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276700</w:t>
            </w:r>
          </w:p>
        </w:tc>
        <w:tc>
          <w:tcPr>
            <w:tcW w:w="1701"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55400</w:t>
            </w:r>
          </w:p>
        </w:tc>
        <w:tc>
          <w:tcPr>
            <w:tcW w:w="1134"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320600</w:t>
            </w:r>
          </w:p>
        </w:tc>
        <w:tc>
          <w:tcPr>
            <w:tcW w:w="1843" w:type="dxa"/>
          </w:tcPr>
          <w:p w:rsidR="00F033E6" w:rsidRPr="00C65A4A" w:rsidRDefault="00F033E6" w:rsidP="00C65A4A">
            <w:pPr>
              <w:spacing w:after="0"/>
              <w:ind w:firstLine="0"/>
              <w:jc w:val="center"/>
              <w:rPr>
                <w:rFonts w:eastAsia="Calibri"/>
                <w:b/>
                <w:sz w:val="22"/>
                <w:szCs w:val="22"/>
                <w:lang w:eastAsia="en-US"/>
              </w:rPr>
            </w:pPr>
            <w:r w:rsidRPr="00C65A4A">
              <w:rPr>
                <w:rFonts w:eastAsia="Calibri"/>
                <w:b/>
                <w:sz w:val="22"/>
                <w:szCs w:val="22"/>
                <w:lang w:eastAsia="en-US"/>
              </w:rPr>
              <w:t>104800</w:t>
            </w:r>
          </w:p>
        </w:tc>
      </w:tr>
    </w:tbl>
    <w:p w:rsidR="00C65A4A" w:rsidRDefault="00C65A4A" w:rsidP="00C65A4A">
      <w:pPr>
        <w:ind w:left="709" w:firstLine="0"/>
        <w:rPr>
          <w:rFonts w:eastAsia="Calibri"/>
          <w:sz w:val="28"/>
          <w:szCs w:val="28"/>
        </w:rPr>
      </w:pPr>
    </w:p>
    <w:p w:rsidR="00F033E6" w:rsidRPr="00C65A4A" w:rsidRDefault="00F033E6" w:rsidP="00C65A4A">
      <w:pPr>
        <w:rPr>
          <w:rFonts w:eastAsia="Calibri"/>
          <w:sz w:val="28"/>
          <w:szCs w:val="28"/>
        </w:rPr>
      </w:pPr>
      <w:r w:rsidRPr="00C65A4A">
        <w:rPr>
          <w:rFonts w:eastAsia="Calibri"/>
          <w:sz w:val="28"/>
          <w:szCs w:val="28"/>
        </w:rPr>
        <w:t xml:space="preserve">Перспективная потребность в телефонных номерах на расчетный срок ориентировочно составит на расчетный срок </w:t>
      </w:r>
      <w:r w:rsidR="00C65A4A" w:rsidRPr="00C65A4A">
        <w:rPr>
          <w:rFonts w:eastAsia="Calibri"/>
          <w:sz w:val="28"/>
          <w:szCs w:val="28"/>
          <w:lang w:eastAsia="en-US"/>
        </w:rPr>
        <w:t>−</w:t>
      </w:r>
      <w:r w:rsidRPr="00C65A4A">
        <w:rPr>
          <w:rFonts w:eastAsia="Calibri"/>
          <w:sz w:val="28"/>
          <w:szCs w:val="28"/>
        </w:rPr>
        <w:t xml:space="preserve"> 320600 номеров, в том числе на первый этап </w:t>
      </w:r>
      <w:r w:rsidR="00C65A4A" w:rsidRPr="00C65A4A">
        <w:rPr>
          <w:rFonts w:eastAsia="Calibri"/>
          <w:sz w:val="28"/>
          <w:szCs w:val="28"/>
          <w:lang w:eastAsia="en-US"/>
        </w:rPr>
        <w:t>−</w:t>
      </w:r>
      <w:r w:rsidRPr="00C65A4A">
        <w:rPr>
          <w:rFonts w:eastAsia="Calibri"/>
          <w:sz w:val="28"/>
          <w:szCs w:val="28"/>
        </w:rPr>
        <w:t xml:space="preserve"> 276700.</w:t>
      </w:r>
    </w:p>
    <w:p w:rsidR="00F033E6" w:rsidRPr="00C65A4A" w:rsidRDefault="00F033E6" w:rsidP="008E16BF">
      <w:pPr>
        <w:spacing w:before="120"/>
        <w:ind w:firstLine="0"/>
        <w:rPr>
          <w:rFonts w:eastAsia="Calibri"/>
          <w:b/>
          <w:sz w:val="28"/>
          <w:szCs w:val="28"/>
        </w:rPr>
      </w:pPr>
      <w:r w:rsidRPr="00C65A4A">
        <w:rPr>
          <w:rFonts w:eastAsia="Calibri"/>
          <w:b/>
          <w:sz w:val="28"/>
          <w:szCs w:val="28"/>
        </w:rPr>
        <w:t>Проектное решение</w:t>
      </w:r>
    </w:p>
    <w:p w:rsidR="00F033E6" w:rsidRPr="00C65A4A" w:rsidRDefault="00F033E6" w:rsidP="007C5708">
      <w:pPr>
        <w:numPr>
          <w:ilvl w:val="0"/>
          <w:numId w:val="45"/>
        </w:numPr>
        <w:ind w:left="0" w:firstLine="709"/>
        <w:rPr>
          <w:rFonts w:eastAsia="Calibri"/>
          <w:sz w:val="28"/>
          <w:szCs w:val="28"/>
        </w:rPr>
      </w:pPr>
      <w:r w:rsidRPr="00C65A4A">
        <w:rPr>
          <w:rFonts w:eastAsia="Calibri"/>
          <w:sz w:val="28"/>
          <w:szCs w:val="28"/>
        </w:rPr>
        <w:t>Согласно проведённому подсчёту, для обеспечения перспективных абонентов городского округа телефонами в полном объёме потребуется значительное увеличение ёмкости телефонной сети (расчетный срок 2035 г.) по мере роста объёмов строительства и роста числа абонентов. Строительство сетей связи должно опережать ввод в эксплуатацию жилого фонда.</w:t>
      </w:r>
    </w:p>
    <w:p w:rsidR="00F033E6" w:rsidRPr="00C65A4A" w:rsidRDefault="00F033E6" w:rsidP="007C5708">
      <w:pPr>
        <w:numPr>
          <w:ilvl w:val="0"/>
          <w:numId w:val="45"/>
        </w:numPr>
        <w:ind w:left="0" w:firstLine="709"/>
        <w:rPr>
          <w:rFonts w:eastAsia="Calibri"/>
          <w:sz w:val="28"/>
          <w:szCs w:val="28"/>
        </w:rPr>
      </w:pPr>
      <w:r w:rsidRPr="00C65A4A">
        <w:rPr>
          <w:rFonts w:eastAsia="Calibri"/>
          <w:sz w:val="28"/>
          <w:szCs w:val="28"/>
        </w:rPr>
        <w:t>Телефонизацию проектируемой застройки частично возможно осуществить за счёт увеличения ёмкости действующих АТС.</w:t>
      </w:r>
    </w:p>
    <w:p w:rsidR="00F033E6" w:rsidRPr="00C65A4A" w:rsidRDefault="00F033E6" w:rsidP="007C5708">
      <w:pPr>
        <w:numPr>
          <w:ilvl w:val="0"/>
          <w:numId w:val="45"/>
        </w:numPr>
        <w:ind w:left="0" w:firstLine="709"/>
        <w:rPr>
          <w:rFonts w:eastAsia="Calibri"/>
          <w:sz w:val="28"/>
          <w:szCs w:val="28"/>
        </w:rPr>
      </w:pPr>
      <w:r w:rsidRPr="00C65A4A">
        <w:rPr>
          <w:rFonts w:eastAsia="Calibri"/>
          <w:sz w:val="28"/>
          <w:szCs w:val="28"/>
        </w:rPr>
        <w:t>Для развития телефонной сети на расчетный срок предлагается:</w:t>
      </w:r>
    </w:p>
    <w:p w:rsidR="00F033E6" w:rsidRPr="00C65A4A" w:rsidRDefault="00F033E6" w:rsidP="008E16BF">
      <w:pPr>
        <w:numPr>
          <w:ilvl w:val="0"/>
          <w:numId w:val="35"/>
        </w:numPr>
        <w:ind w:left="0" w:firstLine="709"/>
        <w:rPr>
          <w:rFonts w:eastAsia="Calibri"/>
          <w:sz w:val="28"/>
          <w:szCs w:val="28"/>
        </w:rPr>
      </w:pPr>
      <w:r w:rsidRPr="00C65A4A">
        <w:rPr>
          <w:rFonts w:eastAsia="Calibri"/>
          <w:sz w:val="28"/>
          <w:szCs w:val="28"/>
        </w:rPr>
        <w:t>Строительство новых АТС или выносных телефонных концентраторов в местах сосредоточения значительной телефонной ёмкости, в том числе:</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мкр Времена Года монтированной емкостью 1000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мкр Юго-Восточный монтированной емкостью 3000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мкр Новая Тула монтированной емкостью 5200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мкр Красные Ворота монтированной емкостью 2500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д. Малевка монтированной емкостью 500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с. Осиновая Гора монтированной емкостью 3000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пос. Молодежный монтированной емкостью 900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г. Шатск монтированной емкостью 500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пос. Иншинский монтированной емкостью 1000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д. Долгое монтированной емкостью 700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д. Помогайлово монтированной емкостью 500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цифровой АТС для новых абонентов пос. Ленинский монтированной емкостью 700 номеров.</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Проведение реконструкции и расширение существующих АТС и телефонной сети на базе современной цифровой техники с прокладкой оптико-волоконных кабелей связи.</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Сооружение магистральных и распределительных сетей цифровой многоканальной телекоммуникационной сети для обеспечения пользователей широким спектром телекоммуникационных услуг связи высокой надежности и качества.</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Строительство телефонной канализации связи на новых трассах и докладка каналов на существующих участках.</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Прокладка на магистральных и распределительных сетях оптико-волоконных кабелей связи расчетной емкости.</w:t>
      </w:r>
    </w:p>
    <w:p w:rsidR="00F033E6" w:rsidRPr="00C65A4A" w:rsidRDefault="00F033E6" w:rsidP="008E16BF">
      <w:pPr>
        <w:numPr>
          <w:ilvl w:val="0"/>
          <w:numId w:val="55"/>
        </w:numPr>
        <w:ind w:left="0" w:firstLine="709"/>
        <w:rPr>
          <w:rFonts w:eastAsia="Calibri"/>
          <w:sz w:val="28"/>
          <w:szCs w:val="28"/>
        </w:rPr>
      </w:pPr>
      <w:r w:rsidRPr="00C65A4A">
        <w:rPr>
          <w:rFonts w:eastAsia="Calibri"/>
          <w:sz w:val="28"/>
          <w:szCs w:val="28"/>
        </w:rPr>
        <w:t>Для общедоступного пользования в местах массового присутствия жителей города рекомендуется установка таксофонов.</w:t>
      </w:r>
    </w:p>
    <w:p w:rsidR="00F033E6" w:rsidRPr="008E16BF" w:rsidRDefault="00F033E6" w:rsidP="008E16BF">
      <w:pPr>
        <w:ind w:left="709" w:firstLine="0"/>
        <w:rPr>
          <w:rFonts w:eastAsia="Calibri"/>
          <w:b/>
          <w:sz w:val="28"/>
          <w:szCs w:val="28"/>
        </w:rPr>
      </w:pPr>
      <w:r w:rsidRPr="008E16BF">
        <w:rPr>
          <w:rFonts w:eastAsia="Calibri"/>
          <w:b/>
          <w:sz w:val="28"/>
          <w:szCs w:val="28"/>
        </w:rPr>
        <w:t>В том числе на период I-го этапа:</w:t>
      </w:r>
    </w:p>
    <w:p w:rsidR="00F033E6" w:rsidRPr="00C65A4A" w:rsidRDefault="00F033E6" w:rsidP="00334933">
      <w:pPr>
        <w:numPr>
          <w:ilvl w:val="0"/>
          <w:numId w:val="35"/>
        </w:numPr>
        <w:ind w:left="0" w:firstLine="709"/>
        <w:rPr>
          <w:rFonts w:eastAsia="Calibri"/>
          <w:sz w:val="28"/>
          <w:szCs w:val="28"/>
        </w:rPr>
      </w:pPr>
      <w:r w:rsidRPr="00C65A4A">
        <w:rPr>
          <w:rFonts w:eastAsia="Calibri"/>
          <w:sz w:val="28"/>
          <w:szCs w:val="28"/>
        </w:rPr>
        <w:t>Строительство новых АТС или выносных телефонных концентраторов в местах сосредоточения значительной телефонной ёмкости, в том числе:</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цифровой АТС для новых абонентов мкр Времена Года монтированной емкостью 1000 номеров;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цифровой АТС для новых абонентов мкр Юго-Восточный монтированной емкостью 3000 номеров;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цифровой АТС для новых абонентов мкр Новая Тула монтированной емкостью 5200 номеров;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цифровой АТС для новых абонентов мкр Красные Ворота монтированной емкостью 1500 номеров;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цифровой АТС для новых абонентов с. Осиновая Гора монтированной емкостью 1600 номеров.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Проведение реконструкции и расширение существующих АТС и телефонной сети на базе современной цифровой техники с прокладкой оптико-волоконных кабелей связи.</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Сооружение магистральных и распределительных сетей цифровой многоканальной телекоммуникационной сети для обеспечения пользователей широким спектром телекоммуникационных услуг связи высокой надежности и качества.</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Строительство телефонной канализации связи на новых трассах и докладка каналов на существующих участках.</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Прокладка на магистральных и распределительных сетях оптико-волоконных кабелей связи расчетной емкости.</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Для общедоступного пользования в местах массового присутствия жителей города рекомендуется установка таксофонов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При строительстве новых зданий требуется (при необходимости) выделение помещений под оборудование связи.</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Окончательный расчёт шкафной распределительной ёмкости, место установки оборудования, марка кабельной продукции, её ёмкость определяются на последующих стадиях проектирования в соответствии с техническими условиями оператора связи.</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Радиотрансляция (проводное вещание)</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Проектом предусматривается стопроцентная радиофикация жилой и общественной застройки в соответствии с архитектурно-планировочными решениями генерального плана.</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Расчет включает: 1 основную р.т.т. на квартиру или дом, и 10 % от величины квартирного сектора на общественные, коммунальные здания и неучтённых (незаявленных) на стадии генерального плана абонентов.</w:t>
      </w:r>
    </w:p>
    <w:p w:rsidR="00F033E6" w:rsidRPr="00C65A4A" w:rsidRDefault="00F033E6" w:rsidP="00334933">
      <w:pPr>
        <w:numPr>
          <w:ilvl w:val="0"/>
          <w:numId w:val="56"/>
        </w:numPr>
        <w:ind w:left="0" w:firstLine="709"/>
        <w:rPr>
          <w:rFonts w:eastAsia="Calibri"/>
          <w:sz w:val="28"/>
          <w:szCs w:val="28"/>
        </w:rPr>
      </w:pPr>
      <w:r w:rsidRPr="00C65A4A">
        <w:rPr>
          <w:rFonts w:eastAsia="Calibri"/>
          <w:sz w:val="28"/>
          <w:szCs w:val="28"/>
        </w:rPr>
        <w:t>Результаты расчетов представлены в таблице.</w:t>
      </w:r>
    </w:p>
    <w:p w:rsidR="00F033E6" w:rsidRPr="00320B1B" w:rsidRDefault="00334933" w:rsidP="00320B1B">
      <w:pPr>
        <w:ind w:firstLine="0"/>
        <w:jc w:val="right"/>
        <w:rPr>
          <w:rFonts w:eastAsia="Calibri"/>
          <w:sz w:val="28"/>
          <w:szCs w:val="28"/>
          <w:lang w:eastAsia="en-US"/>
        </w:rPr>
      </w:pPr>
      <w:r>
        <w:rPr>
          <w:rFonts w:eastAsia="Calibri"/>
          <w:sz w:val="28"/>
          <w:szCs w:val="28"/>
          <w:lang w:eastAsia="en-US"/>
        </w:rPr>
        <w:br w:type="page"/>
      </w:r>
      <w:r w:rsidR="00F033E6" w:rsidRPr="00320B1B">
        <w:rPr>
          <w:rFonts w:eastAsia="Calibri"/>
          <w:sz w:val="28"/>
          <w:szCs w:val="28"/>
          <w:lang w:eastAsia="en-US"/>
        </w:rPr>
        <w:t>Таблица</w:t>
      </w:r>
      <w:r w:rsidR="00632234">
        <w:rPr>
          <w:rFonts w:eastAsia="Calibri"/>
          <w:sz w:val="28"/>
          <w:szCs w:val="28"/>
          <w:lang w:eastAsia="en-US"/>
        </w:rPr>
        <w:t xml:space="preserve"> 4.31</w:t>
      </w:r>
    </w:p>
    <w:p w:rsidR="00F033E6" w:rsidRPr="00320B1B" w:rsidRDefault="00F033E6" w:rsidP="00320B1B">
      <w:pPr>
        <w:rPr>
          <w:bCs/>
          <w:sz w:val="28"/>
          <w:szCs w:val="28"/>
        </w:rPr>
      </w:pPr>
      <w:r w:rsidRPr="00320B1B">
        <w:rPr>
          <w:bCs/>
          <w:sz w:val="28"/>
          <w:szCs w:val="28"/>
        </w:rPr>
        <w:t xml:space="preserve">Расчётное количество прироста р.т.т. по городскому округу г. Тула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559"/>
        <w:gridCol w:w="1134"/>
        <w:gridCol w:w="142"/>
        <w:gridCol w:w="1559"/>
        <w:gridCol w:w="1134"/>
        <w:gridCol w:w="142"/>
        <w:gridCol w:w="1559"/>
      </w:tblGrid>
      <w:tr w:rsidR="00F033E6" w:rsidRPr="00F033E6" w:rsidTr="00C535F0">
        <w:trPr>
          <w:trHeight w:val="20"/>
          <w:tblHeader/>
        </w:trPr>
        <w:tc>
          <w:tcPr>
            <w:tcW w:w="2836" w:type="dxa"/>
            <w:vMerge w:val="restart"/>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Территории,  входящие в состав городского округа</w:t>
            </w:r>
          </w:p>
        </w:tc>
        <w:tc>
          <w:tcPr>
            <w:tcW w:w="1559" w:type="dxa"/>
            <w:vMerge w:val="restart"/>
            <w:shd w:val="clear" w:color="auto" w:fill="D9D9D9" w:themeFill="background1" w:themeFillShade="D9"/>
            <w:vAlign w:val="center"/>
          </w:tcPr>
          <w:p w:rsid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Существ</w:t>
            </w:r>
            <w:r w:rsidR="00C535F0">
              <w:rPr>
                <w:rFonts w:eastAsia="Calibri"/>
                <w:sz w:val="22"/>
                <w:szCs w:val="22"/>
                <w:lang w:eastAsia="en-US"/>
              </w:rPr>
              <w:t>.</w:t>
            </w:r>
            <w:r w:rsidRPr="00C535F0">
              <w:rPr>
                <w:rFonts w:eastAsia="Calibri"/>
                <w:sz w:val="22"/>
                <w:szCs w:val="22"/>
                <w:lang w:eastAsia="en-US"/>
              </w:rPr>
              <w:t xml:space="preserve"> телефонная емкость, шт.</w:t>
            </w:r>
          </w:p>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номеров</w:t>
            </w:r>
          </w:p>
        </w:tc>
        <w:tc>
          <w:tcPr>
            <w:tcW w:w="5670" w:type="dxa"/>
            <w:gridSpan w:val="6"/>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Расчётная телефонная ёмкость</w:t>
            </w:r>
          </w:p>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шт. номеров</w:t>
            </w:r>
          </w:p>
        </w:tc>
      </w:tr>
      <w:tr w:rsidR="00F033E6" w:rsidRPr="00F033E6" w:rsidTr="00C535F0">
        <w:trPr>
          <w:trHeight w:val="20"/>
          <w:tblHeader/>
        </w:trPr>
        <w:tc>
          <w:tcPr>
            <w:tcW w:w="2836" w:type="dxa"/>
            <w:vMerge/>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p>
        </w:tc>
        <w:tc>
          <w:tcPr>
            <w:tcW w:w="1559" w:type="dxa"/>
            <w:vMerge/>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p>
        </w:tc>
        <w:tc>
          <w:tcPr>
            <w:tcW w:w="2835" w:type="dxa"/>
            <w:gridSpan w:val="3"/>
            <w:shd w:val="clear" w:color="auto" w:fill="D9D9D9" w:themeFill="background1" w:themeFillShade="D9"/>
            <w:vAlign w:val="center"/>
          </w:tcPr>
          <w:p w:rsidR="001B30A0" w:rsidRDefault="001B30A0" w:rsidP="00C535F0">
            <w:pPr>
              <w:spacing w:after="0"/>
              <w:ind w:firstLine="0"/>
              <w:jc w:val="center"/>
              <w:rPr>
                <w:rFonts w:eastAsia="Calibri"/>
                <w:sz w:val="22"/>
                <w:szCs w:val="22"/>
                <w:lang w:eastAsia="en-US"/>
              </w:rPr>
            </w:pPr>
          </w:p>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val="en-US" w:eastAsia="en-US"/>
              </w:rPr>
              <w:t>I</w:t>
            </w:r>
            <w:r w:rsidRPr="00C535F0">
              <w:rPr>
                <w:rFonts w:eastAsia="Calibri"/>
                <w:sz w:val="22"/>
                <w:szCs w:val="22"/>
                <w:lang w:eastAsia="en-US"/>
              </w:rPr>
              <w:t>-ая очередь    2025 г.</w:t>
            </w:r>
          </w:p>
        </w:tc>
        <w:tc>
          <w:tcPr>
            <w:tcW w:w="2835" w:type="dxa"/>
            <w:gridSpan w:val="3"/>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Расчетный срок 2035 г.</w:t>
            </w:r>
          </w:p>
        </w:tc>
      </w:tr>
      <w:tr w:rsidR="00F033E6" w:rsidRPr="00F033E6" w:rsidTr="00C535F0">
        <w:trPr>
          <w:trHeight w:val="20"/>
          <w:tblHeader/>
        </w:trPr>
        <w:tc>
          <w:tcPr>
            <w:tcW w:w="2836" w:type="dxa"/>
            <w:vMerge/>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p>
        </w:tc>
        <w:tc>
          <w:tcPr>
            <w:tcW w:w="1559" w:type="dxa"/>
            <w:vMerge/>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p>
        </w:tc>
        <w:tc>
          <w:tcPr>
            <w:tcW w:w="1134" w:type="dxa"/>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val="en-US" w:eastAsia="en-US"/>
              </w:rPr>
            </w:pPr>
          </w:p>
        </w:tc>
        <w:tc>
          <w:tcPr>
            <w:tcW w:w="1701" w:type="dxa"/>
            <w:gridSpan w:val="2"/>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В том числе новое строительство</w:t>
            </w:r>
          </w:p>
        </w:tc>
        <w:tc>
          <w:tcPr>
            <w:tcW w:w="1134" w:type="dxa"/>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p>
        </w:tc>
        <w:tc>
          <w:tcPr>
            <w:tcW w:w="1701" w:type="dxa"/>
            <w:gridSpan w:val="2"/>
            <w:shd w:val="clear" w:color="auto" w:fill="D9D9D9" w:themeFill="background1" w:themeFillShade="D9"/>
            <w:vAlign w:val="center"/>
          </w:tcPr>
          <w:p w:rsidR="00F033E6" w:rsidRPr="00C535F0" w:rsidRDefault="00F033E6" w:rsidP="00C535F0">
            <w:pPr>
              <w:spacing w:after="0"/>
              <w:ind w:firstLine="0"/>
              <w:jc w:val="center"/>
              <w:rPr>
                <w:rFonts w:eastAsia="Calibri"/>
                <w:sz w:val="22"/>
                <w:szCs w:val="22"/>
                <w:lang w:eastAsia="en-US"/>
              </w:rPr>
            </w:pPr>
            <w:r w:rsidRPr="00C535F0">
              <w:rPr>
                <w:rFonts w:eastAsia="Calibri"/>
                <w:sz w:val="22"/>
                <w:szCs w:val="22"/>
                <w:lang w:eastAsia="en-US"/>
              </w:rPr>
              <w:t>В том числе новое строительство</w:t>
            </w:r>
          </w:p>
        </w:tc>
      </w:tr>
      <w:tr w:rsidR="00F033E6" w:rsidRPr="00F033E6" w:rsidTr="00F033E6">
        <w:trPr>
          <w:trHeight w:val="273"/>
        </w:trPr>
        <w:tc>
          <w:tcPr>
            <w:tcW w:w="10065" w:type="dxa"/>
            <w:gridSpan w:val="8"/>
          </w:tcPr>
          <w:p w:rsidR="00F033E6" w:rsidRPr="00F033E6" w:rsidRDefault="00F033E6" w:rsidP="00C535F0">
            <w:pPr>
              <w:autoSpaceDE w:val="0"/>
              <w:autoSpaceDN w:val="0"/>
              <w:adjustRightInd w:val="0"/>
              <w:spacing w:after="0"/>
              <w:ind w:firstLine="0"/>
              <w:jc w:val="left"/>
              <w:rPr>
                <w:rFonts w:eastAsia="Calibri"/>
                <w:b/>
                <w:sz w:val="22"/>
                <w:szCs w:val="22"/>
                <w:highlight w:val="yellow"/>
                <w:lang w:eastAsia="en-US"/>
              </w:rPr>
            </w:pPr>
            <w:r w:rsidRPr="00F033E6">
              <w:rPr>
                <w:rFonts w:eastAsia="Calibri"/>
                <w:b/>
                <w:sz w:val="22"/>
                <w:szCs w:val="22"/>
                <w:lang w:eastAsia="en-US"/>
              </w:rPr>
              <w:t>Центральный территориальный округ</w:t>
            </w:r>
          </w:p>
        </w:tc>
      </w:tr>
      <w:tr w:rsidR="00F033E6" w:rsidRPr="00F033E6" w:rsidTr="00CD4C18">
        <w:trPr>
          <w:trHeight w:val="194"/>
        </w:trPr>
        <w:tc>
          <w:tcPr>
            <w:tcW w:w="2836" w:type="dxa"/>
          </w:tcPr>
          <w:p w:rsidR="00F033E6" w:rsidRPr="00696111" w:rsidRDefault="00F033E6" w:rsidP="00696111">
            <w:pPr>
              <w:spacing w:after="0"/>
              <w:ind w:firstLine="0"/>
              <w:rPr>
                <w:sz w:val="22"/>
                <w:szCs w:val="22"/>
              </w:rPr>
            </w:pPr>
            <w:r w:rsidRPr="00696111">
              <w:rPr>
                <w:sz w:val="22"/>
                <w:szCs w:val="22"/>
              </w:rPr>
              <w:t>Центральный район города</w:t>
            </w:r>
          </w:p>
        </w:tc>
        <w:tc>
          <w:tcPr>
            <w:tcW w:w="1559" w:type="dxa"/>
            <w:vAlign w:val="center"/>
          </w:tcPr>
          <w:p w:rsidR="00F033E6" w:rsidRPr="00696111" w:rsidRDefault="00F033E6" w:rsidP="00CD4C18">
            <w:pPr>
              <w:spacing w:after="0"/>
              <w:ind w:firstLine="0"/>
              <w:jc w:val="center"/>
              <w:rPr>
                <w:sz w:val="22"/>
                <w:szCs w:val="22"/>
              </w:rPr>
            </w:pPr>
            <w:r w:rsidRPr="00696111">
              <w:rPr>
                <w:sz w:val="22"/>
                <w:szCs w:val="22"/>
              </w:rPr>
              <w:t>30700</w:t>
            </w:r>
          </w:p>
        </w:tc>
        <w:tc>
          <w:tcPr>
            <w:tcW w:w="1276" w:type="dxa"/>
            <w:gridSpan w:val="2"/>
            <w:vAlign w:val="center"/>
          </w:tcPr>
          <w:p w:rsidR="00F033E6" w:rsidRPr="00F033E6" w:rsidRDefault="00F033E6" w:rsidP="00CD4C18">
            <w:pPr>
              <w:spacing w:after="0"/>
              <w:ind w:firstLine="0"/>
              <w:jc w:val="center"/>
              <w:rPr>
                <w:rFonts w:eastAsia="Calibri"/>
                <w:sz w:val="20"/>
                <w:szCs w:val="20"/>
                <w:lang w:eastAsia="en-US"/>
              </w:rPr>
            </w:pPr>
            <w:r w:rsidRPr="00F033E6">
              <w:rPr>
                <w:rFonts w:eastAsia="Calibri"/>
                <w:sz w:val="20"/>
                <w:szCs w:val="20"/>
                <w:lang w:eastAsia="en-US"/>
              </w:rPr>
              <w:t>35400</w:t>
            </w:r>
          </w:p>
        </w:tc>
        <w:tc>
          <w:tcPr>
            <w:tcW w:w="1559" w:type="dxa"/>
            <w:vAlign w:val="center"/>
          </w:tcPr>
          <w:p w:rsidR="00F033E6" w:rsidRPr="00F033E6" w:rsidRDefault="00F033E6" w:rsidP="00CD4C18">
            <w:pPr>
              <w:spacing w:after="0"/>
              <w:ind w:firstLine="0"/>
              <w:jc w:val="center"/>
              <w:rPr>
                <w:rFonts w:eastAsia="Calibri"/>
                <w:sz w:val="20"/>
                <w:szCs w:val="20"/>
                <w:lang w:eastAsia="en-US"/>
              </w:rPr>
            </w:pPr>
            <w:r w:rsidRPr="00F033E6">
              <w:rPr>
                <w:rFonts w:eastAsia="Calibri"/>
                <w:sz w:val="20"/>
                <w:szCs w:val="20"/>
                <w:lang w:eastAsia="en-US"/>
              </w:rPr>
              <w:t>4700</w:t>
            </w:r>
          </w:p>
        </w:tc>
        <w:tc>
          <w:tcPr>
            <w:tcW w:w="1276" w:type="dxa"/>
            <w:gridSpan w:val="2"/>
            <w:vAlign w:val="center"/>
          </w:tcPr>
          <w:p w:rsidR="00F033E6" w:rsidRPr="00F033E6" w:rsidRDefault="00F033E6" w:rsidP="00CD4C18">
            <w:pPr>
              <w:spacing w:after="0"/>
              <w:ind w:firstLine="0"/>
              <w:jc w:val="center"/>
              <w:rPr>
                <w:rFonts w:eastAsia="Calibri"/>
                <w:sz w:val="20"/>
                <w:szCs w:val="20"/>
                <w:lang w:eastAsia="en-US"/>
              </w:rPr>
            </w:pPr>
            <w:r w:rsidRPr="00F033E6">
              <w:rPr>
                <w:rFonts w:eastAsia="Calibri"/>
                <w:sz w:val="20"/>
                <w:szCs w:val="20"/>
                <w:lang w:eastAsia="en-US"/>
              </w:rPr>
              <w:t>39100</w:t>
            </w:r>
          </w:p>
        </w:tc>
        <w:tc>
          <w:tcPr>
            <w:tcW w:w="1559" w:type="dxa"/>
            <w:vAlign w:val="center"/>
          </w:tcPr>
          <w:p w:rsidR="00F033E6" w:rsidRPr="00F033E6" w:rsidRDefault="00F033E6" w:rsidP="00CD4C18">
            <w:pPr>
              <w:spacing w:after="0"/>
              <w:ind w:firstLine="0"/>
              <w:jc w:val="center"/>
              <w:rPr>
                <w:rFonts w:eastAsia="Calibri"/>
                <w:sz w:val="20"/>
                <w:szCs w:val="20"/>
                <w:lang w:eastAsia="en-US"/>
              </w:rPr>
            </w:pPr>
            <w:r w:rsidRPr="00F033E6">
              <w:rPr>
                <w:rFonts w:eastAsia="Calibri"/>
                <w:sz w:val="20"/>
                <w:szCs w:val="20"/>
                <w:lang w:eastAsia="en-US"/>
              </w:rPr>
              <w:t>9200</w:t>
            </w:r>
          </w:p>
        </w:tc>
      </w:tr>
      <w:tr w:rsidR="00F033E6" w:rsidRPr="00F033E6" w:rsidTr="00CD4C18">
        <w:trPr>
          <w:trHeight w:val="225"/>
        </w:trPr>
        <w:tc>
          <w:tcPr>
            <w:tcW w:w="2836" w:type="dxa"/>
          </w:tcPr>
          <w:p w:rsidR="00F033E6" w:rsidRPr="00CD4C18" w:rsidRDefault="00F033E6" w:rsidP="00CD4C18">
            <w:pPr>
              <w:spacing w:after="0"/>
              <w:ind w:firstLine="0"/>
              <w:rPr>
                <w:sz w:val="22"/>
                <w:szCs w:val="22"/>
              </w:rPr>
            </w:pPr>
            <w:r w:rsidRPr="00CD4C18">
              <w:rPr>
                <w:sz w:val="22"/>
                <w:szCs w:val="22"/>
              </w:rPr>
              <w:t>Населённые пункты</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2900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6000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3100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10700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7900</w:t>
            </w:r>
          </w:p>
        </w:tc>
      </w:tr>
      <w:tr w:rsidR="00F033E6" w:rsidRPr="00F033E6" w:rsidTr="00CD4C18">
        <w:trPr>
          <w:trHeight w:val="255"/>
        </w:trPr>
        <w:tc>
          <w:tcPr>
            <w:tcW w:w="2836" w:type="dxa"/>
          </w:tcPr>
          <w:p w:rsidR="00F033E6" w:rsidRPr="00CD4C18" w:rsidRDefault="00F033E6" w:rsidP="00CD4C18">
            <w:pPr>
              <w:spacing w:after="0"/>
              <w:ind w:firstLine="0"/>
              <w:rPr>
                <w:sz w:val="22"/>
                <w:szCs w:val="22"/>
              </w:rPr>
            </w:pPr>
            <w:r w:rsidRPr="00CD4C18">
              <w:rPr>
                <w:sz w:val="22"/>
                <w:szCs w:val="22"/>
              </w:rPr>
              <w:t>ИТОГО по округу</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33600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41400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7800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49800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17100</w:t>
            </w:r>
          </w:p>
        </w:tc>
      </w:tr>
      <w:tr w:rsidR="00F033E6" w:rsidRPr="00F033E6" w:rsidTr="00F033E6">
        <w:trPr>
          <w:trHeight w:val="186"/>
        </w:trPr>
        <w:tc>
          <w:tcPr>
            <w:tcW w:w="10065" w:type="dxa"/>
            <w:gridSpan w:val="8"/>
          </w:tcPr>
          <w:p w:rsidR="00F033E6" w:rsidRPr="00CD4C18" w:rsidRDefault="00F033E6" w:rsidP="00CD4C18">
            <w:pPr>
              <w:spacing w:after="0"/>
              <w:ind w:firstLine="0"/>
              <w:rPr>
                <w:rFonts w:eastAsia="Calibri"/>
                <w:sz w:val="22"/>
                <w:szCs w:val="22"/>
              </w:rPr>
            </w:pPr>
            <w:r w:rsidRPr="00CD4C18">
              <w:rPr>
                <w:rFonts w:eastAsia="Calibri"/>
                <w:sz w:val="22"/>
                <w:szCs w:val="22"/>
              </w:rPr>
              <w:t>Пролетарский территориальный округ</w:t>
            </w:r>
          </w:p>
        </w:tc>
      </w:tr>
      <w:tr w:rsidR="00F033E6" w:rsidRPr="00F033E6" w:rsidTr="00CD4C18">
        <w:trPr>
          <w:trHeight w:val="210"/>
        </w:trPr>
        <w:tc>
          <w:tcPr>
            <w:tcW w:w="2836" w:type="dxa"/>
          </w:tcPr>
          <w:p w:rsidR="00F033E6" w:rsidRPr="00CD4C18" w:rsidRDefault="00F033E6" w:rsidP="00CD4C18">
            <w:pPr>
              <w:spacing w:after="0"/>
              <w:ind w:firstLine="0"/>
              <w:rPr>
                <w:sz w:val="22"/>
                <w:szCs w:val="22"/>
              </w:rPr>
            </w:pPr>
            <w:r w:rsidRPr="00CD4C18">
              <w:rPr>
                <w:sz w:val="22"/>
                <w:szCs w:val="22"/>
              </w:rPr>
              <w:t>Пролетарский район города</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47000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49100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2100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48200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2400</w:t>
            </w:r>
          </w:p>
        </w:tc>
      </w:tr>
      <w:tr w:rsidR="00F033E6" w:rsidRPr="00F033E6" w:rsidTr="00CD4C18">
        <w:trPr>
          <w:trHeight w:val="240"/>
        </w:trPr>
        <w:tc>
          <w:tcPr>
            <w:tcW w:w="2836" w:type="dxa"/>
          </w:tcPr>
          <w:p w:rsidR="00F033E6" w:rsidRPr="00CD4C18" w:rsidRDefault="00F033E6" w:rsidP="00CD4C18">
            <w:pPr>
              <w:spacing w:after="0"/>
              <w:ind w:firstLine="0"/>
              <w:rPr>
                <w:sz w:val="22"/>
                <w:szCs w:val="22"/>
              </w:rPr>
            </w:pPr>
            <w:r w:rsidRPr="00CD4C18">
              <w:rPr>
                <w:sz w:val="22"/>
                <w:szCs w:val="22"/>
              </w:rPr>
              <w:t>Населённые пункты</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2300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6300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3900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14300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12000</w:t>
            </w:r>
          </w:p>
        </w:tc>
      </w:tr>
      <w:tr w:rsidR="00F033E6" w:rsidRPr="00F033E6" w:rsidTr="00CD4C18">
        <w:trPr>
          <w:trHeight w:val="210"/>
        </w:trPr>
        <w:tc>
          <w:tcPr>
            <w:tcW w:w="2836" w:type="dxa"/>
          </w:tcPr>
          <w:p w:rsidR="00F033E6" w:rsidRPr="00CD4C18" w:rsidRDefault="00F033E6" w:rsidP="00CD4C18">
            <w:pPr>
              <w:spacing w:after="0"/>
              <w:ind w:firstLine="0"/>
              <w:rPr>
                <w:sz w:val="22"/>
                <w:szCs w:val="22"/>
              </w:rPr>
            </w:pPr>
            <w:r w:rsidRPr="00CD4C18">
              <w:rPr>
                <w:sz w:val="22"/>
                <w:szCs w:val="22"/>
              </w:rPr>
              <w:t>ИТОГО по округу</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49300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55400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6000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62500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14400</w:t>
            </w:r>
          </w:p>
        </w:tc>
      </w:tr>
      <w:tr w:rsidR="00F033E6" w:rsidRPr="00F033E6" w:rsidTr="00F033E6">
        <w:trPr>
          <w:trHeight w:val="195"/>
        </w:trPr>
        <w:tc>
          <w:tcPr>
            <w:tcW w:w="10065" w:type="dxa"/>
            <w:gridSpan w:val="8"/>
          </w:tcPr>
          <w:p w:rsidR="00F033E6" w:rsidRPr="00CD4C18" w:rsidRDefault="00F033E6" w:rsidP="00CD4C18">
            <w:pPr>
              <w:spacing w:after="0"/>
              <w:ind w:firstLine="0"/>
              <w:rPr>
                <w:rFonts w:eastAsia="Calibri"/>
                <w:sz w:val="22"/>
                <w:szCs w:val="22"/>
              </w:rPr>
            </w:pPr>
            <w:r w:rsidRPr="00CD4C18">
              <w:rPr>
                <w:rFonts w:eastAsia="Calibri"/>
                <w:sz w:val="22"/>
                <w:szCs w:val="22"/>
              </w:rPr>
              <w:t>Привокзальный территориальный округ</w:t>
            </w:r>
          </w:p>
        </w:tc>
      </w:tr>
      <w:tr w:rsidR="00F033E6" w:rsidRPr="00F033E6" w:rsidTr="00CD4C18">
        <w:trPr>
          <w:trHeight w:val="210"/>
        </w:trPr>
        <w:tc>
          <w:tcPr>
            <w:tcW w:w="2836" w:type="dxa"/>
          </w:tcPr>
          <w:p w:rsidR="00F033E6" w:rsidRPr="00CD4C18" w:rsidRDefault="00F033E6" w:rsidP="00CD4C18">
            <w:pPr>
              <w:spacing w:after="0"/>
              <w:ind w:firstLine="0"/>
              <w:rPr>
                <w:sz w:val="22"/>
                <w:szCs w:val="22"/>
              </w:rPr>
            </w:pPr>
            <w:r w:rsidRPr="00CD4C18">
              <w:rPr>
                <w:sz w:val="22"/>
                <w:szCs w:val="22"/>
              </w:rPr>
              <w:t>Пролетарский район города</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26100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39200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12800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43800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18000</w:t>
            </w:r>
          </w:p>
        </w:tc>
      </w:tr>
      <w:tr w:rsidR="00F033E6" w:rsidRPr="00F033E6" w:rsidTr="00CD4C18">
        <w:trPr>
          <w:trHeight w:val="270"/>
        </w:trPr>
        <w:tc>
          <w:tcPr>
            <w:tcW w:w="2836" w:type="dxa"/>
          </w:tcPr>
          <w:p w:rsidR="00F033E6" w:rsidRPr="00CD4C18" w:rsidRDefault="00F033E6" w:rsidP="00CD4C18">
            <w:pPr>
              <w:spacing w:after="0"/>
              <w:ind w:firstLine="0"/>
              <w:rPr>
                <w:sz w:val="22"/>
                <w:szCs w:val="22"/>
              </w:rPr>
            </w:pPr>
            <w:r w:rsidRPr="00CD4C18">
              <w:rPr>
                <w:sz w:val="22"/>
                <w:szCs w:val="22"/>
              </w:rPr>
              <w:t>Населённые пункты</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5100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10300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5200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20900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15900</w:t>
            </w:r>
          </w:p>
        </w:tc>
      </w:tr>
      <w:tr w:rsidR="00F033E6" w:rsidRPr="00F033E6" w:rsidTr="00CD4C18">
        <w:trPr>
          <w:trHeight w:val="240"/>
        </w:trPr>
        <w:tc>
          <w:tcPr>
            <w:tcW w:w="2836" w:type="dxa"/>
          </w:tcPr>
          <w:p w:rsidR="00F033E6" w:rsidRPr="00CD4C18" w:rsidRDefault="00F033E6" w:rsidP="00CD4C18">
            <w:pPr>
              <w:spacing w:after="0"/>
              <w:ind w:firstLine="0"/>
              <w:rPr>
                <w:sz w:val="22"/>
                <w:szCs w:val="22"/>
              </w:rPr>
            </w:pPr>
            <w:r w:rsidRPr="00CD4C18">
              <w:rPr>
                <w:sz w:val="22"/>
                <w:szCs w:val="22"/>
              </w:rPr>
              <w:t>ИТОГО по округу</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31200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49500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18000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64700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33900</w:t>
            </w:r>
          </w:p>
        </w:tc>
      </w:tr>
      <w:tr w:rsidR="00F033E6" w:rsidRPr="00F033E6" w:rsidTr="00F033E6">
        <w:trPr>
          <w:trHeight w:val="326"/>
        </w:trPr>
        <w:tc>
          <w:tcPr>
            <w:tcW w:w="10065" w:type="dxa"/>
            <w:gridSpan w:val="8"/>
          </w:tcPr>
          <w:p w:rsidR="00F033E6" w:rsidRPr="00CD4C18" w:rsidRDefault="00F033E6" w:rsidP="00CD4C18">
            <w:pPr>
              <w:spacing w:after="0"/>
              <w:ind w:firstLine="0"/>
              <w:rPr>
                <w:rFonts w:eastAsia="Calibri"/>
                <w:sz w:val="22"/>
                <w:szCs w:val="22"/>
              </w:rPr>
            </w:pPr>
            <w:r w:rsidRPr="00CD4C18">
              <w:rPr>
                <w:rFonts w:eastAsia="Calibri"/>
                <w:sz w:val="22"/>
                <w:szCs w:val="22"/>
              </w:rPr>
              <w:t>Зареченский территориальный округ</w:t>
            </w:r>
          </w:p>
        </w:tc>
      </w:tr>
      <w:tr w:rsidR="00F033E6" w:rsidRPr="00F033E6" w:rsidTr="00CD4C18">
        <w:trPr>
          <w:trHeight w:val="255"/>
        </w:trPr>
        <w:tc>
          <w:tcPr>
            <w:tcW w:w="2836" w:type="dxa"/>
          </w:tcPr>
          <w:p w:rsidR="00F033E6" w:rsidRPr="00CD4C18" w:rsidRDefault="00F033E6" w:rsidP="00CD4C18">
            <w:pPr>
              <w:spacing w:after="0"/>
              <w:ind w:firstLine="0"/>
              <w:rPr>
                <w:sz w:val="22"/>
                <w:szCs w:val="22"/>
              </w:rPr>
            </w:pPr>
            <w:r w:rsidRPr="00CD4C18">
              <w:rPr>
                <w:sz w:val="22"/>
                <w:szCs w:val="22"/>
              </w:rPr>
              <w:t>Пролетарский район города</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28500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37400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8400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35700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7700</w:t>
            </w:r>
          </w:p>
        </w:tc>
      </w:tr>
      <w:tr w:rsidR="00F033E6" w:rsidRPr="00F033E6" w:rsidTr="00CD4C18">
        <w:trPr>
          <w:trHeight w:val="210"/>
        </w:trPr>
        <w:tc>
          <w:tcPr>
            <w:tcW w:w="2836" w:type="dxa"/>
          </w:tcPr>
          <w:p w:rsidR="00F033E6" w:rsidRPr="00CD4C18" w:rsidRDefault="00F033E6" w:rsidP="00CD4C18">
            <w:pPr>
              <w:spacing w:after="0"/>
              <w:ind w:firstLine="0"/>
              <w:rPr>
                <w:sz w:val="22"/>
                <w:szCs w:val="22"/>
              </w:rPr>
            </w:pPr>
            <w:r w:rsidRPr="00CD4C18">
              <w:rPr>
                <w:sz w:val="22"/>
                <w:szCs w:val="22"/>
              </w:rPr>
              <w:t>Населённые пункты</w:t>
            </w:r>
          </w:p>
        </w:tc>
        <w:tc>
          <w:tcPr>
            <w:tcW w:w="1559" w:type="dxa"/>
            <w:vAlign w:val="center"/>
          </w:tcPr>
          <w:p w:rsidR="00F033E6" w:rsidRPr="00CD4C18" w:rsidRDefault="00F033E6" w:rsidP="00CD4C18">
            <w:pPr>
              <w:spacing w:after="0"/>
              <w:ind w:firstLine="0"/>
              <w:jc w:val="center"/>
              <w:rPr>
                <w:sz w:val="22"/>
                <w:szCs w:val="22"/>
              </w:rPr>
            </w:pPr>
            <w:r w:rsidRPr="00CD4C18">
              <w:rPr>
                <w:sz w:val="22"/>
                <w:szCs w:val="22"/>
              </w:rPr>
              <w:t>9700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13300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3400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19400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9800</w:t>
            </w:r>
          </w:p>
        </w:tc>
      </w:tr>
      <w:tr w:rsidR="00F033E6" w:rsidRPr="00F033E6" w:rsidTr="00CD4C18">
        <w:tc>
          <w:tcPr>
            <w:tcW w:w="2836" w:type="dxa"/>
          </w:tcPr>
          <w:p w:rsidR="00F033E6" w:rsidRPr="00CD4C18" w:rsidRDefault="00F033E6" w:rsidP="00CD4C18">
            <w:pPr>
              <w:spacing w:after="0"/>
              <w:ind w:firstLine="0"/>
              <w:rPr>
                <w:sz w:val="22"/>
                <w:szCs w:val="22"/>
              </w:rPr>
            </w:pPr>
            <w:r w:rsidRPr="00CD4C18">
              <w:rPr>
                <w:sz w:val="22"/>
                <w:szCs w:val="22"/>
              </w:rPr>
              <w:t>ИТОГО по округу</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38200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50700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11800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55100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17500</w:t>
            </w:r>
          </w:p>
        </w:tc>
      </w:tr>
      <w:tr w:rsidR="00F033E6" w:rsidRPr="00F033E6" w:rsidTr="00F033E6">
        <w:tc>
          <w:tcPr>
            <w:tcW w:w="10065" w:type="dxa"/>
            <w:gridSpan w:val="8"/>
          </w:tcPr>
          <w:p w:rsidR="00F033E6" w:rsidRPr="00CD4C18" w:rsidRDefault="00F033E6" w:rsidP="00CD4C18">
            <w:pPr>
              <w:spacing w:after="0"/>
              <w:ind w:firstLine="0"/>
              <w:rPr>
                <w:rFonts w:eastAsia="Calibri"/>
                <w:sz w:val="22"/>
                <w:szCs w:val="22"/>
              </w:rPr>
            </w:pPr>
            <w:r w:rsidRPr="00CD4C18">
              <w:rPr>
                <w:rFonts w:eastAsia="Calibri"/>
                <w:sz w:val="22"/>
                <w:szCs w:val="22"/>
              </w:rPr>
              <w:t>Советский территориальный округ</w:t>
            </w:r>
          </w:p>
        </w:tc>
      </w:tr>
      <w:tr w:rsidR="00F033E6" w:rsidRPr="00F033E6" w:rsidTr="00CD4C18">
        <w:tc>
          <w:tcPr>
            <w:tcW w:w="2836" w:type="dxa"/>
          </w:tcPr>
          <w:p w:rsidR="00F033E6" w:rsidRPr="00CD4C18" w:rsidRDefault="00F033E6" w:rsidP="00CD4C18">
            <w:pPr>
              <w:spacing w:after="0"/>
              <w:ind w:firstLine="0"/>
              <w:rPr>
                <w:rFonts w:eastAsia="Calibri"/>
                <w:sz w:val="22"/>
                <w:szCs w:val="22"/>
              </w:rPr>
            </w:pPr>
            <w:r w:rsidRPr="00CD4C18">
              <w:rPr>
                <w:rFonts w:eastAsia="Calibri"/>
                <w:sz w:val="22"/>
                <w:szCs w:val="22"/>
              </w:rPr>
              <w:t>ИТОГО по округу</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21400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21700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21400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w:t>
            </w:r>
          </w:p>
        </w:tc>
      </w:tr>
      <w:tr w:rsidR="00F033E6" w:rsidRPr="00F033E6" w:rsidTr="00CD4C18">
        <w:tc>
          <w:tcPr>
            <w:tcW w:w="2836" w:type="dxa"/>
          </w:tcPr>
          <w:p w:rsidR="00F033E6" w:rsidRPr="00CD4C18" w:rsidRDefault="00F033E6" w:rsidP="00CD4C18">
            <w:pPr>
              <w:spacing w:after="0"/>
              <w:ind w:firstLine="0"/>
              <w:rPr>
                <w:rFonts w:eastAsia="Calibri"/>
                <w:sz w:val="22"/>
                <w:szCs w:val="22"/>
              </w:rPr>
            </w:pPr>
            <w:r w:rsidRPr="00CD4C18">
              <w:rPr>
                <w:rFonts w:eastAsia="Calibri"/>
                <w:sz w:val="22"/>
                <w:szCs w:val="22"/>
              </w:rPr>
              <w:t>ИТОГО по  городскому округу Тула</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173700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218700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43800</w:t>
            </w:r>
          </w:p>
        </w:tc>
        <w:tc>
          <w:tcPr>
            <w:tcW w:w="1276" w:type="dxa"/>
            <w:gridSpan w:val="2"/>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253500</w:t>
            </w:r>
          </w:p>
        </w:tc>
        <w:tc>
          <w:tcPr>
            <w:tcW w:w="1559" w:type="dxa"/>
            <w:vAlign w:val="center"/>
          </w:tcPr>
          <w:p w:rsidR="00F033E6" w:rsidRPr="00CD4C18" w:rsidRDefault="00F033E6" w:rsidP="00CD4C18">
            <w:pPr>
              <w:spacing w:after="0"/>
              <w:ind w:firstLine="0"/>
              <w:jc w:val="center"/>
              <w:rPr>
                <w:rFonts w:eastAsia="Calibri"/>
                <w:sz w:val="22"/>
                <w:szCs w:val="22"/>
              </w:rPr>
            </w:pPr>
            <w:r w:rsidRPr="00CD4C18">
              <w:rPr>
                <w:rFonts w:eastAsia="Calibri"/>
                <w:sz w:val="22"/>
                <w:szCs w:val="22"/>
              </w:rPr>
              <w:t>82900</w:t>
            </w:r>
          </w:p>
        </w:tc>
      </w:tr>
    </w:tbl>
    <w:p w:rsidR="00C535F0" w:rsidRDefault="00C535F0" w:rsidP="00C535F0">
      <w:pPr>
        <w:rPr>
          <w:rFonts w:eastAsia="Calibri"/>
          <w:sz w:val="28"/>
          <w:szCs w:val="28"/>
          <w:lang w:eastAsia="en-US"/>
        </w:rPr>
      </w:pPr>
    </w:p>
    <w:p w:rsidR="00F033E6" w:rsidRPr="00C535F0" w:rsidRDefault="00F033E6" w:rsidP="00C535F0">
      <w:pPr>
        <w:rPr>
          <w:rFonts w:ascii="Calibri" w:eastAsia="Calibri" w:hAnsi="Calibri"/>
          <w:sz w:val="28"/>
          <w:szCs w:val="28"/>
          <w:lang w:eastAsia="en-US"/>
        </w:rPr>
      </w:pPr>
      <w:r w:rsidRPr="00C535F0">
        <w:rPr>
          <w:rFonts w:eastAsia="Calibri"/>
          <w:sz w:val="28"/>
          <w:szCs w:val="28"/>
          <w:lang w:eastAsia="en-US"/>
        </w:rPr>
        <w:t>Существующая централизованная система проводного вещания позволяет подключение такого количества новых абонентов к существующему оборудованию РТС ПВ с учётом проведения реконструкции действующей сети и оборудования.</w:t>
      </w:r>
    </w:p>
    <w:p w:rsidR="00E60594" w:rsidRDefault="00E60594" w:rsidP="00334933">
      <w:pPr>
        <w:pStyle w:val="30"/>
        <w:spacing w:before="120" w:after="120"/>
        <w:ind w:firstLine="0"/>
        <w:rPr>
          <w:rFonts w:ascii="Times New Roman" w:hAnsi="Times New Roman"/>
          <w:webHidden/>
          <w:sz w:val="28"/>
          <w:szCs w:val="28"/>
        </w:rPr>
      </w:pPr>
      <w:bookmarkStart w:id="126" w:name="_Toc449977168"/>
      <w:r w:rsidRPr="00334933">
        <w:rPr>
          <w:rFonts w:ascii="Times New Roman" w:hAnsi="Times New Roman"/>
          <w:webHidden/>
          <w:sz w:val="28"/>
          <w:szCs w:val="28"/>
        </w:rPr>
        <w:t>4.10. Озеленение территории</w:t>
      </w:r>
      <w:bookmarkEnd w:id="126"/>
    </w:p>
    <w:p w:rsidR="0021353F" w:rsidRPr="00543D82" w:rsidRDefault="0021353F" w:rsidP="00543D82">
      <w:pPr>
        <w:pStyle w:val="30"/>
        <w:spacing w:before="120" w:after="120"/>
        <w:ind w:firstLine="0"/>
        <w:rPr>
          <w:rFonts w:ascii="Times New Roman" w:hAnsi="Times New Roman"/>
          <w:i/>
          <w:noProof/>
          <w:sz w:val="28"/>
          <w:szCs w:val="28"/>
        </w:rPr>
      </w:pPr>
      <w:bookmarkStart w:id="127" w:name="_Toc449977169"/>
      <w:r w:rsidRPr="00543D82">
        <w:rPr>
          <w:rFonts w:ascii="Times New Roman" w:hAnsi="Times New Roman"/>
          <w:i/>
          <w:noProof/>
          <w:sz w:val="28"/>
          <w:szCs w:val="28"/>
        </w:rPr>
        <w:t>4.10.1. Озеленённые территории общего пользования</w:t>
      </w:r>
      <w:bookmarkEnd w:id="127"/>
      <w:r w:rsidRPr="00543D82">
        <w:rPr>
          <w:rFonts w:ascii="Times New Roman" w:hAnsi="Times New Roman"/>
          <w:i/>
          <w:noProof/>
          <w:sz w:val="28"/>
          <w:szCs w:val="28"/>
        </w:rPr>
        <w:t xml:space="preserve"> </w:t>
      </w:r>
    </w:p>
    <w:p w:rsidR="0021353F" w:rsidRPr="00DB630D" w:rsidRDefault="0021353F" w:rsidP="0021353F">
      <w:pPr>
        <w:rPr>
          <w:sz w:val="28"/>
          <w:szCs w:val="28"/>
        </w:rPr>
      </w:pPr>
      <w:r w:rsidRPr="00DB630D">
        <w:rPr>
          <w:sz w:val="28"/>
          <w:szCs w:val="28"/>
        </w:rPr>
        <w:t xml:space="preserve">Поскольку обеспеченность населения озелененными территориями общего пользования катастрофически недостаточна, генеральным планом предусматривается увеличение площади озелененных территорий общего пользования, в основном за счет обустройства территорий присоединенного ленинского района, в результате чего показатель обеспеченности увеличится до 23,2 </w:t>
      </w:r>
      <w:r w:rsidRPr="00DB630D">
        <w:rPr>
          <w:color w:val="000000" w:themeColor="text1"/>
          <w:sz w:val="28"/>
          <w:szCs w:val="28"/>
        </w:rPr>
        <w:t xml:space="preserve">кв. м/чел с увеличением площади озелененных территорий только в пределах г.Тулы на 841, 7 га, в т.ч. с обустройством 80,4 га в первую очередь реализации генерального плана. </w:t>
      </w:r>
    </w:p>
    <w:p w:rsidR="0021353F" w:rsidRPr="00DB630D" w:rsidRDefault="0021353F" w:rsidP="0021353F">
      <w:pPr>
        <w:pStyle w:val="affffff6"/>
        <w:jc w:val="right"/>
        <w:rPr>
          <w:b w:val="0"/>
          <w:color w:val="000000" w:themeColor="text1"/>
          <w:sz w:val="28"/>
          <w:szCs w:val="28"/>
        </w:rPr>
      </w:pPr>
      <w:r w:rsidRPr="00DB630D">
        <w:rPr>
          <w:b w:val="0"/>
          <w:color w:val="000000" w:themeColor="text1"/>
          <w:sz w:val="28"/>
          <w:szCs w:val="28"/>
        </w:rPr>
        <w:t xml:space="preserve">Таблица </w:t>
      </w:r>
      <w:r w:rsidR="00632234">
        <w:rPr>
          <w:b w:val="0"/>
          <w:color w:val="000000" w:themeColor="text1"/>
          <w:sz w:val="28"/>
          <w:szCs w:val="28"/>
        </w:rPr>
        <w:t>4.3</w:t>
      </w:r>
      <w:r w:rsidRPr="00DB630D">
        <w:rPr>
          <w:b w:val="0"/>
          <w:color w:val="000000" w:themeColor="text1"/>
          <w:sz w:val="28"/>
          <w:szCs w:val="28"/>
        </w:rPr>
        <w:t>2</w:t>
      </w:r>
    </w:p>
    <w:p w:rsidR="0021353F" w:rsidRPr="00DB630D" w:rsidRDefault="0021353F" w:rsidP="0021353F">
      <w:pPr>
        <w:rPr>
          <w:sz w:val="28"/>
          <w:szCs w:val="28"/>
        </w:rPr>
      </w:pPr>
      <w:r w:rsidRPr="00DB630D">
        <w:rPr>
          <w:sz w:val="28"/>
          <w:szCs w:val="28"/>
        </w:rPr>
        <w:t>Баланс озеленённых территорий общего пользования города Тулы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96"/>
        <w:gridCol w:w="1339"/>
        <w:gridCol w:w="1418"/>
        <w:gridCol w:w="1417"/>
        <w:gridCol w:w="1418"/>
        <w:gridCol w:w="1701"/>
      </w:tblGrid>
      <w:tr w:rsidR="0021353F" w:rsidRPr="00DB630D" w:rsidTr="00632234">
        <w:tc>
          <w:tcPr>
            <w:tcW w:w="1418" w:type="dxa"/>
            <w:shd w:val="clear" w:color="auto" w:fill="D9D9D9" w:themeFill="background1" w:themeFillShade="D9"/>
            <w:vAlign w:val="center"/>
          </w:tcPr>
          <w:p w:rsidR="0021353F" w:rsidRPr="0021353F" w:rsidRDefault="0021353F" w:rsidP="0021353F">
            <w:pPr>
              <w:spacing w:after="0"/>
              <w:ind w:firstLine="0"/>
              <w:jc w:val="center"/>
              <w:rPr>
                <w:sz w:val="22"/>
                <w:szCs w:val="22"/>
              </w:rPr>
            </w:pPr>
            <w:r w:rsidRPr="0021353F">
              <w:rPr>
                <w:sz w:val="22"/>
                <w:szCs w:val="22"/>
              </w:rPr>
              <w:t>Административный район города Тулы</w:t>
            </w:r>
          </w:p>
        </w:tc>
        <w:tc>
          <w:tcPr>
            <w:tcW w:w="1496" w:type="dxa"/>
            <w:shd w:val="clear" w:color="auto" w:fill="D9D9D9" w:themeFill="background1" w:themeFillShade="D9"/>
            <w:vAlign w:val="center"/>
          </w:tcPr>
          <w:p w:rsidR="0021353F" w:rsidRPr="0021353F" w:rsidRDefault="0021353F" w:rsidP="0021353F">
            <w:pPr>
              <w:spacing w:after="0"/>
              <w:ind w:firstLine="0"/>
              <w:jc w:val="center"/>
              <w:rPr>
                <w:sz w:val="22"/>
                <w:szCs w:val="22"/>
              </w:rPr>
            </w:pPr>
            <w:r w:rsidRPr="0021353F">
              <w:rPr>
                <w:sz w:val="22"/>
                <w:szCs w:val="22"/>
              </w:rPr>
              <w:t>Озеленённые территории общего пользования, га</w:t>
            </w:r>
          </w:p>
        </w:tc>
        <w:tc>
          <w:tcPr>
            <w:tcW w:w="1339" w:type="dxa"/>
            <w:shd w:val="clear" w:color="auto" w:fill="D9D9D9" w:themeFill="background1" w:themeFillShade="D9"/>
            <w:vAlign w:val="center"/>
          </w:tcPr>
          <w:p w:rsidR="0021353F" w:rsidRPr="0021353F" w:rsidRDefault="0021353F" w:rsidP="0021353F">
            <w:pPr>
              <w:spacing w:after="0"/>
              <w:ind w:right="-88" w:firstLine="0"/>
              <w:jc w:val="center"/>
              <w:rPr>
                <w:color w:val="00B050"/>
                <w:sz w:val="22"/>
                <w:szCs w:val="22"/>
              </w:rPr>
            </w:pPr>
            <w:r w:rsidRPr="0021353F">
              <w:rPr>
                <w:color w:val="000000" w:themeColor="text1"/>
                <w:sz w:val="22"/>
                <w:szCs w:val="22"/>
              </w:rPr>
              <w:t>Обеспечен</w:t>
            </w:r>
            <w:r w:rsidR="00632234">
              <w:rPr>
                <w:color w:val="000000" w:themeColor="text1"/>
                <w:sz w:val="22"/>
                <w:szCs w:val="22"/>
              </w:rPr>
              <w:t>-</w:t>
            </w:r>
            <w:r w:rsidRPr="0021353F">
              <w:rPr>
                <w:color w:val="000000" w:themeColor="text1"/>
                <w:sz w:val="22"/>
                <w:szCs w:val="22"/>
              </w:rPr>
              <w:t xml:space="preserve">ность жителей </w:t>
            </w:r>
            <w:r w:rsidRPr="00632234">
              <w:rPr>
                <w:color w:val="000000" w:themeColor="text1"/>
                <w:spacing w:val="-10"/>
                <w:sz w:val="22"/>
                <w:szCs w:val="22"/>
              </w:rPr>
              <w:t xml:space="preserve">озеленёнными </w:t>
            </w:r>
            <w:r w:rsidRPr="0021353F">
              <w:rPr>
                <w:color w:val="000000" w:themeColor="text1"/>
                <w:sz w:val="22"/>
                <w:szCs w:val="22"/>
              </w:rPr>
              <w:t>территориями общего пользования, кв. м/чел</w:t>
            </w:r>
          </w:p>
        </w:tc>
        <w:tc>
          <w:tcPr>
            <w:tcW w:w="1418" w:type="dxa"/>
            <w:shd w:val="clear" w:color="auto" w:fill="D9D9D9" w:themeFill="background1" w:themeFillShade="D9"/>
            <w:vAlign w:val="center"/>
          </w:tcPr>
          <w:p w:rsidR="0021353F" w:rsidRPr="0021353F" w:rsidRDefault="0021353F" w:rsidP="0021353F">
            <w:pPr>
              <w:spacing w:after="0"/>
              <w:ind w:right="-88" w:firstLine="0"/>
              <w:jc w:val="center"/>
              <w:rPr>
                <w:color w:val="000000" w:themeColor="text1"/>
                <w:sz w:val="22"/>
                <w:szCs w:val="22"/>
              </w:rPr>
            </w:pPr>
            <w:r w:rsidRPr="0021353F">
              <w:rPr>
                <w:color w:val="000000" w:themeColor="text1"/>
                <w:sz w:val="22"/>
                <w:szCs w:val="22"/>
              </w:rPr>
              <w:t>Необходимая площадь озеленённых территорий общего пользования, га</w:t>
            </w:r>
          </w:p>
        </w:tc>
        <w:tc>
          <w:tcPr>
            <w:tcW w:w="1417" w:type="dxa"/>
            <w:shd w:val="clear" w:color="auto" w:fill="D9D9D9" w:themeFill="background1" w:themeFillShade="D9"/>
            <w:vAlign w:val="center"/>
          </w:tcPr>
          <w:p w:rsidR="0021353F" w:rsidRPr="0021353F" w:rsidRDefault="0021353F" w:rsidP="0021353F">
            <w:pPr>
              <w:spacing w:after="0"/>
              <w:ind w:right="-88" w:firstLine="0"/>
              <w:jc w:val="center"/>
              <w:rPr>
                <w:color w:val="000000" w:themeColor="text1"/>
                <w:sz w:val="22"/>
                <w:szCs w:val="22"/>
              </w:rPr>
            </w:pPr>
            <w:r w:rsidRPr="0021353F">
              <w:rPr>
                <w:color w:val="000000" w:themeColor="text1"/>
                <w:sz w:val="22"/>
                <w:szCs w:val="22"/>
              </w:rPr>
              <w:t xml:space="preserve">Необходимо </w:t>
            </w:r>
            <w:r w:rsidRPr="00632234">
              <w:rPr>
                <w:color w:val="000000" w:themeColor="text1"/>
                <w:spacing w:val="-10"/>
                <w:sz w:val="22"/>
                <w:szCs w:val="22"/>
              </w:rPr>
              <w:t>запланировать,</w:t>
            </w:r>
            <w:r w:rsidRPr="0021353F">
              <w:rPr>
                <w:color w:val="000000" w:themeColor="text1"/>
                <w:sz w:val="22"/>
                <w:szCs w:val="22"/>
              </w:rPr>
              <w:t xml:space="preserve"> га</w:t>
            </w:r>
          </w:p>
        </w:tc>
        <w:tc>
          <w:tcPr>
            <w:tcW w:w="1418" w:type="dxa"/>
            <w:shd w:val="clear" w:color="auto" w:fill="D9D9D9" w:themeFill="background1" w:themeFillShade="D9"/>
            <w:vAlign w:val="center"/>
          </w:tcPr>
          <w:p w:rsidR="0021353F" w:rsidRPr="0021353F" w:rsidRDefault="0021353F" w:rsidP="0021353F">
            <w:pPr>
              <w:spacing w:after="0"/>
              <w:ind w:right="-88" w:firstLine="0"/>
              <w:jc w:val="center"/>
              <w:rPr>
                <w:color w:val="000000" w:themeColor="text1"/>
                <w:sz w:val="22"/>
                <w:szCs w:val="22"/>
              </w:rPr>
            </w:pPr>
            <w:r w:rsidRPr="0021353F">
              <w:rPr>
                <w:color w:val="000000" w:themeColor="text1"/>
                <w:sz w:val="22"/>
                <w:szCs w:val="22"/>
              </w:rPr>
              <w:t>Площадь озелененных территорий общего после выполнения мероприятий генерального плана, га</w:t>
            </w:r>
          </w:p>
        </w:tc>
        <w:tc>
          <w:tcPr>
            <w:tcW w:w="1701" w:type="dxa"/>
            <w:shd w:val="clear" w:color="auto" w:fill="D9D9D9" w:themeFill="background1" w:themeFillShade="D9"/>
            <w:vAlign w:val="center"/>
          </w:tcPr>
          <w:p w:rsidR="0021353F" w:rsidRPr="0021353F" w:rsidRDefault="0021353F" w:rsidP="0021353F">
            <w:pPr>
              <w:spacing w:after="0"/>
              <w:ind w:right="-88" w:firstLine="0"/>
              <w:jc w:val="center"/>
              <w:rPr>
                <w:color w:val="000000" w:themeColor="text1"/>
                <w:sz w:val="22"/>
                <w:szCs w:val="22"/>
              </w:rPr>
            </w:pPr>
            <w:r w:rsidRPr="0021353F">
              <w:rPr>
                <w:color w:val="000000" w:themeColor="text1"/>
                <w:sz w:val="22"/>
                <w:szCs w:val="22"/>
              </w:rPr>
              <w:t>Обеспеченность жителей озеленёнными территориями общего пользования на расчетный срок, кв. м/чел</w:t>
            </w:r>
          </w:p>
        </w:tc>
      </w:tr>
      <w:tr w:rsidR="0021353F" w:rsidRPr="00DB630D" w:rsidTr="00632234">
        <w:tc>
          <w:tcPr>
            <w:tcW w:w="1418" w:type="dxa"/>
          </w:tcPr>
          <w:p w:rsidR="0021353F" w:rsidRPr="0021353F" w:rsidRDefault="0021353F" w:rsidP="0021353F">
            <w:pPr>
              <w:spacing w:after="0"/>
              <w:ind w:firstLine="0"/>
              <w:rPr>
                <w:color w:val="000000"/>
                <w:sz w:val="22"/>
                <w:szCs w:val="22"/>
              </w:rPr>
            </w:pPr>
            <w:r w:rsidRPr="0021353F">
              <w:rPr>
                <w:color w:val="000000"/>
                <w:sz w:val="22"/>
                <w:szCs w:val="22"/>
              </w:rPr>
              <w:t>Советский</w:t>
            </w:r>
          </w:p>
          <w:p w:rsidR="0021353F" w:rsidRPr="0021353F" w:rsidRDefault="0021353F" w:rsidP="0021353F">
            <w:pPr>
              <w:spacing w:after="0"/>
              <w:ind w:firstLine="0"/>
              <w:rPr>
                <w:sz w:val="22"/>
                <w:szCs w:val="22"/>
              </w:rPr>
            </w:pP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158,7</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22,2</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95,7</w:t>
            </w:r>
          </w:p>
        </w:tc>
        <w:tc>
          <w:tcPr>
            <w:tcW w:w="1417" w:type="dxa"/>
            <w:vAlign w:val="center"/>
          </w:tcPr>
          <w:p w:rsidR="0021353F" w:rsidRPr="0021353F" w:rsidRDefault="0021353F" w:rsidP="0021353F">
            <w:pPr>
              <w:spacing w:after="0"/>
              <w:ind w:firstLine="0"/>
              <w:jc w:val="center"/>
              <w:rPr>
                <w:sz w:val="22"/>
                <w:szCs w:val="22"/>
              </w:rPr>
            </w:pPr>
            <w:r w:rsidRPr="0021353F">
              <w:rPr>
                <w:sz w:val="22"/>
                <w:szCs w:val="22"/>
              </w:rPr>
              <w:t>Превышает норму обеспечен</w:t>
            </w:r>
            <w:r w:rsidR="00632234">
              <w:rPr>
                <w:sz w:val="22"/>
                <w:szCs w:val="22"/>
              </w:rPr>
              <w:t>-</w:t>
            </w:r>
            <w:r w:rsidRPr="0021353F">
              <w:rPr>
                <w:sz w:val="22"/>
                <w:szCs w:val="22"/>
              </w:rPr>
              <w:t>ности</w:t>
            </w:r>
          </w:p>
          <w:p w:rsidR="0021353F" w:rsidRPr="0021353F" w:rsidRDefault="0021353F" w:rsidP="0021353F">
            <w:pPr>
              <w:spacing w:after="0"/>
              <w:ind w:firstLine="0"/>
              <w:jc w:val="center"/>
              <w:rPr>
                <w:color w:val="000000"/>
                <w:sz w:val="22"/>
                <w:szCs w:val="22"/>
              </w:rPr>
            </w:pPr>
            <w:r w:rsidRPr="0021353F">
              <w:rPr>
                <w:sz w:val="22"/>
                <w:szCs w:val="22"/>
              </w:rPr>
              <w:t>( на 63 га)</w:t>
            </w:r>
          </w:p>
        </w:tc>
        <w:tc>
          <w:tcPr>
            <w:tcW w:w="1418" w:type="dxa"/>
            <w:vAlign w:val="center"/>
          </w:tcPr>
          <w:p w:rsidR="0021353F" w:rsidRPr="0021353F" w:rsidRDefault="0021353F" w:rsidP="0021353F">
            <w:pPr>
              <w:spacing w:after="0"/>
              <w:ind w:firstLine="0"/>
              <w:jc w:val="center"/>
              <w:rPr>
                <w:sz w:val="22"/>
                <w:szCs w:val="22"/>
              </w:rPr>
            </w:pPr>
            <w:r w:rsidRPr="0021353F">
              <w:rPr>
                <w:color w:val="000000"/>
                <w:sz w:val="22"/>
                <w:szCs w:val="22"/>
              </w:rPr>
              <w:t>188,4</w:t>
            </w:r>
          </w:p>
        </w:tc>
        <w:tc>
          <w:tcPr>
            <w:tcW w:w="1701" w:type="dxa"/>
            <w:vAlign w:val="center"/>
          </w:tcPr>
          <w:p w:rsidR="0021353F" w:rsidRPr="0021353F" w:rsidRDefault="0021353F" w:rsidP="0021353F">
            <w:pPr>
              <w:spacing w:after="0"/>
              <w:ind w:firstLine="0"/>
              <w:jc w:val="center"/>
              <w:rPr>
                <w:b/>
                <w:sz w:val="22"/>
                <w:szCs w:val="22"/>
              </w:rPr>
            </w:pPr>
            <w:r w:rsidRPr="0021353F">
              <w:rPr>
                <w:b/>
                <w:sz w:val="22"/>
                <w:szCs w:val="22"/>
              </w:rPr>
              <w:t>31,5</w:t>
            </w:r>
          </w:p>
        </w:tc>
      </w:tr>
      <w:tr w:rsidR="0021353F" w:rsidRPr="00DB630D" w:rsidTr="00632234">
        <w:tc>
          <w:tcPr>
            <w:tcW w:w="1418" w:type="dxa"/>
          </w:tcPr>
          <w:p w:rsidR="0021353F" w:rsidRPr="00632234" w:rsidRDefault="0021353F" w:rsidP="0021353F">
            <w:pPr>
              <w:spacing w:after="0"/>
              <w:ind w:firstLine="0"/>
              <w:rPr>
                <w:color w:val="000000"/>
                <w:spacing w:val="-12"/>
                <w:sz w:val="22"/>
                <w:szCs w:val="22"/>
              </w:rPr>
            </w:pPr>
            <w:r w:rsidRPr="00632234">
              <w:rPr>
                <w:color w:val="000000"/>
                <w:spacing w:val="-12"/>
                <w:sz w:val="22"/>
                <w:szCs w:val="22"/>
              </w:rPr>
              <w:t>Центральный</w:t>
            </w:r>
          </w:p>
          <w:p w:rsidR="0021353F" w:rsidRPr="0021353F" w:rsidRDefault="0021353F" w:rsidP="0021353F">
            <w:pPr>
              <w:spacing w:after="0"/>
              <w:ind w:firstLine="0"/>
              <w:rPr>
                <w:sz w:val="22"/>
                <w:szCs w:val="22"/>
              </w:rPr>
            </w:pP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71,5</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7,6</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175,4</w:t>
            </w:r>
          </w:p>
        </w:tc>
        <w:tc>
          <w:tcPr>
            <w:tcW w:w="1417" w:type="dxa"/>
            <w:vAlign w:val="center"/>
          </w:tcPr>
          <w:p w:rsidR="0021353F" w:rsidRPr="0021353F" w:rsidRDefault="0021353F" w:rsidP="00F878BC">
            <w:pPr>
              <w:spacing w:after="0"/>
              <w:ind w:firstLine="0"/>
              <w:jc w:val="center"/>
              <w:rPr>
                <w:b/>
                <w:color w:val="000000"/>
                <w:sz w:val="22"/>
                <w:szCs w:val="22"/>
              </w:rPr>
            </w:pPr>
            <w:r w:rsidRPr="0021353F">
              <w:rPr>
                <w:b/>
                <w:color w:val="000000"/>
                <w:sz w:val="22"/>
                <w:szCs w:val="22"/>
              </w:rPr>
              <w:t>103,8</w:t>
            </w:r>
          </w:p>
        </w:tc>
        <w:tc>
          <w:tcPr>
            <w:tcW w:w="1418" w:type="dxa"/>
            <w:vAlign w:val="center"/>
          </w:tcPr>
          <w:p w:rsidR="0021353F" w:rsidRPr="0021353F" w:rsidRDefault="0021353F" w:rsidP="00F878BC">
            <w:pPr>
              <w:spacing w:after="0"/>
              <w:ind w:firstLine="0"/>
              <w:jc w:val="center"/>
              <w:rPr>
                <w:b/>
                <w:color w:val="000000"/>
                <w:sz w:val="22"/>
                <w:szCs w:val="22"/>
              </w:rPr>
            </w:pPr>
            <w:r w:rsidRPr="0021353F">
              <w:rPr>
                <w:color w:val="000000"/>
                <w:sz w:val="22"/>
                <w:szCs w:val="22"/>
              </w:rPr>
              <w:t>243,4</w:t>
            </w:r>
          </w:p>
        </w:tc>
        <w:tc>
          <w:tcPr>
            <w:tcW w:w="1701" w:type="dxa"/>
            <w:vAlign w:val="center"/>
          </w:tcPr>
          <w:p w:rsidR="0021353F" w:rsidRPr="0021353F" w:rsidRDefault="0021353F" w:rsidP="0021353F">
            <w:pPr>
              <w:spacing w:after="0"/>
              <w:ind w:firstLine="0"/>
              <w:jc w:val="center"/>
              <w:rPr>
                <w:b/>
                <w:color w:val="000000"/>
                <w:sz w:val="22"/>
                <w:szCs w:val="22"/>
              </w:rPr>
            </w:pPr>
            <w:r w:rsidRPr="0021353F">
              <w:rPr>
                <w:b/>
                <w:color w:val="000000"/>
                <w:sz w:val="22"/>
                <w:szCs w:val="22"/>
              </w:rPr>
              <w:t>22,2</w:t>
            </w:r>
          </w:p>
        </w:tc>
      </w:tr>
      <w:tr w:rsidR="0021353F" w:rsidRPr="00DB630D" w:rsidTr="00632234">
        <w:tc>
          <w:tcPr>
            <w:tcW w:w="1418" w:type="dxa"/>
          </w:tcPr>
          <w:p w:rsidR="0021353F" w:rsidRPr="00632234" w:rsidRDefault="0021353F" w:rsidP="0021353F">
            <w:pPr>
              <w:spacing w:after="0"/>
              <w:ind w:firstLine="0"/>
              <w:rPr>
                <w:color w:val="000000"/>
                <w:spacing w:val="-12"/>
                <w:sz w:val="22"/>
                <w:szCs w:val="22"/>
              </w:rPr>
            </w:pPr>
            <w:r w:rsidRPr="00632234">
              <w:rPr>
                <w:color w:val="000000"/>
                <w:spacing w:val="-12"/>
                <w:sz w:val="22"/>
                <w:szCs w:val="22"/>
              </w:rPr>
              <w:t>Пролетарский</w:t>
            </w:r>
          </w:p>
          <w:p w:rsidR="0021353F" w:rsidRPr="0021353F" w:rsidRDefault="0021353F" w:rsidP="0021353F">
            <w:pPr>
              <w:spacing w:after="0"/>
              <w:ind w:firstLine="0"/>
              <w:rPr>
                <w:sz w:val="22"/>
                <w:szCs w:val="22"/>
              </w:rPr>
            </w:pP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73,2</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4,8</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215,8</w:t>
            </w:r>
          </w:p>
        </w:tc>
        <w:tc>
          <w:tcPr>
            <w:tcW w:w="1417" w:type="dxa"/>
            <w:vAlign w:val="center"/>
          </w:tcPr>
          <w:p w:rsidR="0021353F" w:rsidRPr="0021353F" w:rsidRDefault="0021353F" w:rsidP="00F878BC">
            <w:pPr>
              <w:spacing w:after="0"/>
              <w:ind w:firstLine="0"/>
              <w:jc w:val="center"/>
              <w:rPr>
                <w:b/>
                <w:color w:val="000000"/>
                <w:sz w:val="22"/>
                <w:szCs w:val="22"/>
              </w:rPr>
            </w:pPr>
            <w:r w:rsidRPr="0021353F">
              <w:rPr>
                <w:b/>
                <w:color w:val="000000"/>
                <w:sz w:val="22"/>
                <w:szCs w:val="22"/>
              </w:rPr>
              <w:t>142,7</w:t>
            </w:r>
          </w:p>
        </w:tc>
        <w:tc>
          <w:tcPr>
            <w:tcW w:w="1418" w:type="dxa"/>
            <w:vAlign w:val="center"/>
          </w:tcPr>
          <w:p w:rsidR="0021353F" w:rsidRPr="0021353F" w:rsidRDefault="0021353F" w:rsidP="00F878BC">
            <w:pPr>
              <w:spacing w:after="0"/>
              <w:ind w:firstLine="0"/>
              <w:jc w:val="center"/>
              <w:rPr>
                <w:b/>
                <w:color w:val="000000"/>
                <w:sz w:val="22"/>
                <w:szCs w:val="22"/>
              </w:rPr>
            </w:pPr>
            <w:r w:rsidRPr="0021353F">
              <w:rPr>
                <w:color w:val="000000"/>
                <w:sz w:val="22"/>
                <w:szCs w:val="22"/>
              </w:rPr>
              <w:t>183,4</w:t>
            </w:r>
          </w:p>
        </w:tc>
        <w:tc>
          <w:tcPr>
            <w:tcW w:w="1701" w:type="dxa"/>
            <w:vAlign w:val="center"/>
          </w:tcPr>
          <w:p w:rsidR="0021353F" w:rsidRPr="0021353F" w:rsidRDefault="0021353F" w:rsidP="0021353F">
            <w:pPr>
              <w:spacing w:after="0"/>
              <w:ind w:firstLine="0"/>
              <w:jc w:val="center"/>
              <w:rPr>
                <w:b/>
                <w:color w:val="000000"/>
                <w:sz w:val="22"/>
                <w:szCs w:val="22"/>
              </w:rPr>
            </w:pPr>
            <w:r w:rsidRPr="0021353F">
              <w:rPr>
                <w:b/>
                <w:color w:val="000000"/>
                <w:sz w:val="22"/>
                <w:szCs w:val="22"/>
              </w:rPr>
              <w:t>13,6</w:t>
            </w:r>
          </w:p>
        </w:tc>
      </w:tr>
      <w:tr w:rsidR="0021353F" w:rsidRPr="00DB630D" w:rsidTr="00632234">
        <w:tc>
          <w:tcPr>
            <w:tcW w:w="1418" w:type="dxa"/>
          </w:tcPr>
          <w:p w:rsidR="0021353F" w:rsidRPr="0021353F" w:rsidRDefault="0021353F" w:rsidP="0021353F">
            <w:pPr>
              <w:spacing w:after="0"/>
              <w:ind w:firstLine="0"/>
              <w:rPr>
                <w:color w:val="000000"/>
                <w:sz w:val="22"/>
                <w:szCs w:val="22"/>
              </w:rPr>
            </w:pPr>
            <w:r w:rsidRPr="0021353F">
              <w:rPr>
                <w:color w:val="000000"/>
                <w:sz w:val="22"/>
                <w:szCs w:val="22"/>
              </w:rPr>
              <w:t>Зареченский</w:t>
            </w:r>
          </w:p>
          <w:p w:rsidR="0021353F" w:rsidRPr="0021353F" w:rsidRDefault="0021353F" w:rsidP="0021353F">
            <w:pPr>
              <w:spacing w:after="0"/>
              <w:ind w:firstLine="0"/>
              <w:rPr>
                <w:sz w:val="22"/>
                <w:szCs w:val="22"/>
              </w:rPr>
            </w:pP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51,5</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5,5</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160</w:t>
            </w:r>
          </w:p>
        </w:tc>
        <w:tc>
          <w:tcPr>
            <w:tcW w:w="1417" w:type="dxa"/>
            <w:vAlign w:val="center"/>
          </w:tcPr>
          <w:p w:rsidR="0021353F" w:rsidRPr="0021353F" w:rsidRDefault="0021353F" w:rsidP="00F878BC">
            <w:pPr>
              <w:spacing w:after="0"/>
              <w:ind w:firstLine="0"/>
              <w:jc w:val="center"/>
              <w:rPr>
                <w:b/>
                <w:color w:val="000000"/>
                <w:sz w:val="22"/>
                <w:szCs w:val="22"/>
              </w:rPr>
            </w:pPr>
            <w:r w:rsidRPr="0021353F">
              <w:rPr>
                <w:b/>
                <w:color w:val="000000"/>
                <w:sz w:val="22"/>
                <w:szCs w:val="22"/>
              </w:rPr>
              <w:t>108,5</w:t>
            </w:r>
          </w:p>
        </w:tc>
        <w:tc>
          <w:tcPr>
            <w:tcW w:w="1418" w:type="dxa"/>
            <w:vAlign w:val="center"/>
          </w:tcPr>
          <w:p w:rsidR="0021353F" w:rsidRPr="0021353F" w:rsidRDefault="0021353F" w:rsidP="00F878BC">
            <w:pPr>
              <w:spacing w:after="0"/>
              <w:ind w:firstLine="0"/>
              <w:jc w:val="center"/>
              <w:rPr>
                <w:b/>
                <w:color w:val="000000"/>
                <w:sz w:val="22"/>
                <w:szCs w:val="22"/>
              </w:rPr>
            </w:pPr>
            <w:r w:rsidRPr="0021353F">
              <w:rPr>
                <w:color w:val="000000"/>
                <w:sz w:val="22"/>
                <w:szCs w:val="22"/>
              </w:rPr>
              <w:t>223,3</w:t>
            </w:r>
          </w:p>
        </w:tc>
        <w:tc>
          <w:tcPr>
            <w:tcW w:w="1701" w:type="dxa"/>
            <w:vAlign w:val="center"/>
          </w:tcPr>
          <w:p w:rsidR="0021353F" w:rsidRPr="0021353F" w:rsidRDefault="0021353F" w:rsidP="0021353F">
            <w:pPr>
              <w:spacing w:after="0"/>
              <w:ind w:firstLine="0"/>
              <w:jc w:val="center"/>
              <w:rPr>
                <w:b/>
                <w:color w:val="000000"/>
                <w:sz w:val="22"/>
                <w:szCs w:val="22"/>
              </w:rPr>
            </w:pPr>
            <w:r w:rsidRPr="0021353F">
              <w:rPr>
                <w:b/>
                <w:color w:val="000000"/>
                <w:sz w:val="22"/>
                <w:szCs w:val="22"/>
              </w:rPr>
              <w:t>22,3</w:t>
            </w:r>
          </w:p>
        </w:tc>
      </w:tr>
      <w:tr w:rsidR="0021353F" w:rsidRPr="00DB630D" w:rsidTr="00632234">
        <w:tc>
          <w:tcPr>
            <w:tcW w:w="1418" w:type="dxa"/>
          </w:tcPr>
          <w:p w:rsidR="0021353F" w:rsidRPr="0021353F" w:rsidRDefault="0021353F" w:rsidP="0021353F">
            <w:pPr>
              <w:tabs>
                <w:tab w:val="left" w:pos="1155"/>
              </w:tabs>
              <w:spacing w:after="0"/>
              <w:ind w:firstLine="0"/>
              <w:rPr>
                <w:color w:val="000000"/>
                <w:sz w:val="22"/>
                <w:szCs w:val="22"/>
              </w:rPr>
            </w:pPr>
            <w:r w:rsidRPr="0021353F">
              <w:rPr>
                <w:color w:val="000000"/>
                <w:sz w:val="22"/>
                <w:szCs w:val="22"/>
              </w:rPr>
              <w:t>Привокзальный</w:t>
            </w:r>
          </w:p>
          <w:p w:rsidR="0021353F" w:rsidRPr="0021353F" w:rsidRDefault="0021353F" w:rsidP="0021353F">
            <w:pPr>
              <w:tabs>
                <w:tab w:val="left" w:pos="1155"/>
              </w:tabs>
              <w:spacing w:after="0"/>
              <w:ind w:firstLine="0"/>
              <w:rPr>
                <w:sz w:val="22"/>
                <w:szCs w:val="22"/>
              </w:rPr>
            </w:pP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28</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3,7</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196,2</w:t>
            </w:r>
          </w:p>
        </w:tc>
        <w:tc>
          <w:tcPr>
            <w:tcW w:w="1417" w:type="dxa"/>
            <w:vAlign w:val="center"/>
          </w:tcPr>
          <w:p w:rsidR="0021353F" w:rsidRPr="0021353F" w:rsidRDefault="0021353F" w:rsidP="00F878BC">
            <w:pPr>
              <w:spacing w:after="0"/>
              <w:ind w:firstLine="0"/>
              <w:jc w:val="center"/>
              <w:rPr>
                <w:b/>
                <w:color w:val="000000"/>
                <w:sz w:val="22"/>
                <w:szCs w:val="22"/>
              </w:rPr>
            </w:pPr>
            <w:r w:rsidRPr="0021353F">
              <w:rPr>
                <w:b/>
                <w:color w:val="000000"/>
                <w:sz w:val="22"/>
                <w:szCs w:val="22"/>
              </w:rPr>
              <w:t>168,2</w:t>
            </w:r>
          </w:p>
        </w:tc>
        <w:tc>
          <w:tcPr>
            <w:tcW w:w="1418" w:type="dxa"/>
            <w:vAlign w:val="center"/>
          </w:tcPr>
          <w:p w:rsidR="0021353F" w:rsidRPr="0021353F" w:rsidRDefault="0021353F" w:rsidP="00F878BC">
            <w:pPr>
              <w:spacing w:after="0"/>
              <w:ind w:firstLine="0"/>
              <w:jc w:val="center"/>
              <w:rPr>
                <w:b/>
                <w:color w:val="000000"/>
                <w:sz w:val="22"/>
                <w:szCs w:val="22"/>
              </w:rPr>
            </w:pPr>
            <w:r w:rsidRPr="0021353F">
              <w:rPr>
                <w:color w:val="000000"/>
                <w:sz w:val="22"/>
                <w:szCs w:val="22"/>
              </w:rPr>
              <w:t>386</w:t>
            </w:r>
          </w:p>
        </w:tc>
        <w:tc>
          <w:tcPr>
            <w:tcW w:w="1701" w:type="dxa"/>
            <w:vAlign w:val="center"/>
          </w:tcPr>
          <w:p w:rsidR="0021353F" w:rsidRPr="0021353F" w:rsidRDefault="0021353F" w:rsidP="0021353F">
            <w:pPr>
              <w:spacing w:after="0"/>
              <w:ind w:firstLine="0"/>
              <w:jc w:val="center"/>
              <w:rPr>
                <w:b/>
                <w:color w:val="000000"/>
                <w:sz w:val="22"/>
                <w:szCs w:val="22"/>
              </w:rPr>
            </w:pPr>
            <w:r w:rsidRPr="0021353F">
              <w:rPr>
                <w:b/>
                <w:color w:val="000000"/>
                <w:sz w:val="22"/>
                <w:szCs w:val="22"/>
              </w:rPr>
              <w:t>31,5</w:t>
            </w:r>
          </w:p>
        </w:tc>
      </w:tr>
      <w:tr w:rsidR="0021353F" w:rsidRPr="00DB630D" w:rsidTr="00632234">
        <w:tc>
          <w:tcPr>
            <w:tcW w:w="1418" w:type="dxa"/>
          </w:tcPr>
          <w:p w:rsidR="0021353F" w:rsidRPr="0021353F" w:rsidRDefault="0021353F" w:rsidP="0021353F">
            <w:pPr>
              <w:spacing w:after="0"/>
              <w:ind w:firstLine="0"/>
              <w:rPr>
                <w:sz w:val="22"/>
                <w:szCs w:val="22"/>
              </w:rPr>
            </w:pPr>
            <w:r w:rsidRPr="0021353F">
              <w:rPr>
                <w:sz w:val="22"/>
                <w:szCs w:val="22"/>
              </w:rPr>
              <w:t>Сумма</w:t>
            </w:r>
          </w:p>
        </w:tc>
        <w:tc>
          <w:tcPr>
            <w:tcW w:w="1496" w:type="dxa"/>
            <w:vAlign w:val="center"/>
          </w:tcPr>
          <w:p w:rsidR="0021353F" w:rsidRPr="0021353F" w:rsidRDefault="0021353F" w:rsidP="00F878BC">
            <w:pPr>
              <w:spacing w:after="0"/>
              <w:ind w:firstLine="0"/>
              <w:jc w:val="center"/>
              <w:rPr>
                <w:sz w:val="22"/>
                <w:szCs w:val="22"/>
              </w:rPr>
            </w:pPr>
            <w:r w:rsidRPr="0021353F">
              <w:rPr>
                <w:color w:val="000000"/>
                <w:sz w:val="22"/>
                <w:szCs w:val="22"/>
              </w:rPr>
              <w:t>382,8</w:t>
            </w:r>
          </w:p>
        </w:tc>
        <w:tc>
          <w:tcPr>
            <w:tcW w:w="1339" w:type="dxa"/>
            <w:vAlign w:val="center"/>
          </w:tcPr>
          <w:p w:rsidR="0021353F" w:rsidRPr="0021353F" w:rsidRDefault="0021353F" w:rsidP="00F878BC">
            <w:pPr>
              <w:spacing w:after="0"/>
              <w:ind w:firstLine="0"/>
              <w:jc w:val="center"/>
              <w:rPr>
                <w:sz w:val="22"/>
                <w:szCs w:val="22"/>
              </w:rPr>
            </w:pPr>
            <w:r w:rsidRPr="0021353F">
              <w:rPr>
                <w:color w:val="000000"/>
                <w:sz w:val="22"/>
                <w:szCs w:val="22"/>
              </w:rPr>
              <w:t>7,9</w:t>
            </w:r>
          </w:p>
        </w:tc>
        <w:tc>
          <w:tcPr>
            <w:tcW w:w="1418" w:type="dxa"/>
            <w:vAlign w:val="center"/>
          </w:tcPr>
          <w:p w:rsidR="0021353F" w:rsidRPr="0021353F" w:rsidRDefault="0021353F" w:rsidP="00F878BC">
            <w:pPr>
              <w:spacing w:after="0"/>
              <w:ind w:firstLine="0"/>
              <w:jc w:val="center"/>
              <w:rPr>
                <w:color w:val="000000"/>
                <w:sz w:val="22"/>
                <w:szCs w:val="22"/>
              </w:rPr>
            </w:pPr>
            <w:r w:rsidRPr="0021353F">
              <w:rPr>
                <w:color w:val="000000"/>
                <w:sz w:val="22"/>
                <w:szCs w:val="22"/>
              </w:rPr>
              <w:t>843</w:t>
            </w:r>
          </w:p>
        </w:tc>
        <w:tc>
          <w:tcPr>
            <w:tcW w:w="1417" w:type="dxa"/>
            <w:vAlign w:val="center"/>
          </w:tcPr>
          <w:p w:rsidR="0021353F" w:rsidRPr="0021353F" w:rsidRDefault="0021353F" w:rsidP="00F878BC">
            <w:pPr>
              <w:spacing w:after="0"/>
              <w:ind w:firstLine="0"/>
              <w:jc w:val="center"/>
              <w:rPr>
                <w:b/>
                <w:color w:val="000000"/>
                <w:sz w:val="22"/>
                <w:szCs w:val="22"/>
              </w:rPr>
            </w:pPr>
            <w:r w:rsidRPr="0021353F">
              <w:rPr>
                <w:b/>
                <w:color w:val="000000"/>
                <w:sz w:val="22"/>
                <w:szCs w:val="22"/>
              </w:rPr>
              <w:t>460,2</w:t>
            </w:r>
          </w:p>
        </w:tc>
        <w:tc>
          <w:tcPr>
            <w:tcW w:w="1418" w:type="dxa"/>
            <w:vAlign w:val="center"/>
          </w:tcPr>
          <w:p w:rsidR="0021353F" w:rsidRPr="0021353F" w:rsidRDefault="0021353F" w:rsidP="00F878BC">
            <w:pPr>
              <w:spacing w:after="0"/>
              <w:ind w:firstLine="0"/>
              <w:jc w:val="center"/>
              <w:rPr>
                <w:b/>
                <w:color w:val="000000"/>
                <w:sz w:val="22"/>
                <w:szCs w:val="22"/>
              </w:rPr>
            </w:pPr>
            <w:r w:rsidRPr="0021353F">
              <w:rPr>
                <w:color w:val="000000"/>
                <w:sz w:val="22"/>
                <w:szCs w:val="22"/>
              </w:rPr>
              <w:t>1224,6</w:t>
            </w:r>
          </w:p>
        </w:tc>
        <w:tc>
          <w:tcPr>
            <w:tcW w:w="1701" w:type="dxa"/>
            <w:vAlign w:val="center"/>
          </w:tcPr>
          <w:p w:rsidR="0021353F" w:rsidRPr="0021353F" w:rsidRDefault="0021353F" w:rsidP="0021353F">
            <w:pPr>
              <w:spacing w:after="0"/>
              <w:ind w:firstLine="0"/>
              <w:jc w:val="center"/>
              <w:rPr>
                <w:b/>
                <w:color w:val="000000"/>
                <w:sz w:val="22"/>
                <w:szCs w:val="22"/>
              </w:rPr>
            </w:pPr>
            <w:r w:rsidRPr="0021353F">
              <w:rPr>
                <w:b/>
                <w:color w:val="000000"/>
                <w:sz w:val="22"/>
                <w:szCs w:val="22"/>
              </w:rPr>
              <w:t>23,2</w:t>
            </w:r>
          </w:p>
        </w:tc>
      </w:tr>
    </w:tbl>
    <w:p w:rsidR="0021353F" w:rsidRPr="00DB630D" w:rsidRDefault="0021353F" w:rsidP="00F878BC">
      <w:pPr>
        <w:rPr>
          <w:sz w:val="28"/>
          <w:szCs w:val="28"/>
        </w:rPr>
      </w:pPr>
    </w:p>
    <w:p w:rsidR="0021353F" w:rsidRPr="00543D82" w:rsidRDefault="0021353F" w:rsidP="00543D82">
      <w:pPr>
        <w:pStyle w:val="30"/>
        <w:spacing w:before="120" w:after="120"/>
        <w:ind w:firstLine="0"/>
        <w:rPr>
          <w:rFonts w:ascii="Times New Roman" w:hAnsi="Times New Roman"/>
          <w:i/>
          <w:noProof/>
          <w:sz w:val="28"/>
          <w:szCs w:val="28"/>
        </w:rPr>
      </w:pPr>
      <w:bookmarkStart w:id="128" w:name="_Toc449977170"/>
      <w:r w:rsidRPr="00543D82">
        <w:rPr>
          <w:rFonts w:ascii="Times New Roman" w:hAnsi="Times New Roman"/>
          <w:i/>
          <w:noProof/>
          <w:sz w:val="28"/>
          <w:szCs w:val="28"/>
        </w:rPr>
        <w:t>4.10.2.Озеленённые территории специального назначения</w:t>
      </w:r>
      <w:bookmarkEnd w:id="128"/>
      <w:r w:rsidRPr="00543D82">
        <w:rPr>
          <w:rFonts w:ascii="Times New Roman" w:hAnsi="Times New Roman"/>
          <w:i/>
          <w:noProof/>
          <w:sz w:val="28"/>
          <w:szCs w:val="28"/>
        </w:rPr>
        <w:t xml:space="preserve"> </w:t>
      </w:r>
    </w:p>
    <w:p w:rsidR="0021353F" w:rsidRPr="00DB630D" w:rsidRDefault="0021353F" w:rsidP="0021353F">
      <w:pPr>
        <w:widowControl w:val="0"/>
        <w:autoSpaceDE w:val="0"/>
        <w:autoSpaceDN w:val="0"/>
        <w:adjustRightInd w:val="0"/>
        <w:rPr>
          <w:sz w:val="28"/>
          <w:szCs w:val="28"/>
        </w:rPr>
      </w:pPr>
      <w:r w:rsidRPr="00DB630D">
        <w:rPr>
          <w:sz w:val="28"/>
          <w:szCs w:val="28"/>
        </w:rPr>
        <w:t>Генеральным планом предусматривается обустройство дополнительных территорий специального назначения, в результате чего показатель увеличится до 1992,7 га, в частности до 1910, 5 га на первую очередь.</w:t>
      </w:r>
    </w:p>
    <w:p w:rsidR="0021353F" w:rsidRPr="00543D82" w:rsidRDefault="0021353F" w:rsidP="00543D82">
      <w:pPr>
        <w:pStyle w:val="30"/>
        <w:spacing w:before="120" w:after="120"/>
        <w:ind w:firstLine="0"/>
        <w:rPr>
          <w:rFonts w:ascii="Times New Roman" w:hAnsi="Times New Roman"/>
          <w:i/>
          <w:noProof/>
          <w:sz w:val="28"/>
          <w:szCs w:val="28"/>
        </w:rPr>
      </w:pPr>
      <w:bookmarkStart w:id="129" w:name="_Toc449977171"/>
      <w:r w:rsidRPr="00543D82">
        <w:rPr>
          <w:rFonts w:ascii="Times New Roman" w:hAnsi="Times New Roman"/>
          <w:i/>
          <w:noProof/>
          <w:sz w:val="28"/>
          <w:szCs w:val="28"/>
        </w:rPr>
        <w:t>4.10.3. Сбережение и формирование природно-экологического каркаса территории муниципального образования г. Тула</w:t>
      </w:r>
      <w:bookmarkEnd w:id="129"/>
    </w:p>
    <w:p w:rsidR="0021353F" w:rsidRPr="00DB630D" w:rsidRDefault="0021353F" w:rsidP="0021353F">
      <w:pPr>
        <w:rPr>
          <w:sz w:val="28"/>
          <w:szCs w:val="28"/>
        </w:rPr>
      </w:pPr>
      <w:r w:rsidRPr="00DB630D">
        <w:rPr>
          <w:sz w:val="28"/>
          <w:szCs w:val="28"/>
        </w:rPr>
        <w:t>Образовавшаяся в результате объединения г. Тулы и Ленинского муниципального района укрупненная территория требует особого внимания к организации внутренней планировочной структуры. Одной из основных проблем при развитии территории может стать хаотичное разрастание города Тулы и активная застройка территории упраздненного Ленинского района. Решением данной проблемы является разработка полноценного сбалансированного природно-экологического каркаса территории, который обеспечит сохранение и функционирование основных природных территорий.</w:t>
      </w:r>
    </w:p>
    <w:p w:rsidR="0021353F" w:rsidRPr="00DB630D" w:rsidRDefault="0021353F" w:rsidP="0021353F">
      <w:pPr>
        <w:rPr>
          <w:sz w:val="28"/>
          <w:szCs w:val="28"/>
        </w:rPr>
      </w:pPr>
      <w:r w:rsidRPr="00DB630D">
        <w:rPr>
          <w:sz w:val="28"/>
          <w:szCs w:val="28"/>
        </w:rPr>
        <w:t>Природно-экологический каркас территории призван ввести и закрепить более жесткие (по сравнению с действительным характером природопользования)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городского округа город Тула свойства системы, то есть образования, способного к саморегуляции за счет внутренних связей. Такая система, обладающая наибольшей экологической устойчивостью, т. е. условиями для лесовозобновления, разнообразием биогеоценозов, повышенной мозаичностью ландшафтов, большим «эффектом опушки», обеспечивает возможность для миграции животных, сохранение информационных свойств и генетического фонда элементов природной среды.</w:t>
      </w:r>
    </w:p>
    <w:p w:rsidR="0021353F" w:rsidRPr="00DB630D" w:rsidRDefault="0021353F" w:rsidP="0021353F">
      <w:pPr>
        <w:rPr>
          <w:sz w:val="28"/>
          <w:szCs w:val="28"/>
        </w:rPr>
      </w:pPr>
      <w:r w:rsidRPr="00DB630D">
        <w:rPr>
          <w:sz w:val="28"/>
          <w:szCs w:val="28"/>
        </w:rPr>
        <w:t xml:space="preserve">Кроме того, разнообразие в планировочной организации и использовании земель, а также большая площадь городского округа обуславливает необходимость разработки многоуровневой системы экологических связей: на уровне городского округа (элементы природно-экологического каркаса регионального значения, являющиеся частью более крупной и сложной структуры, объединяющей территорию всей Тульской области и соседних регионов) и на уровне населенных пунктов (элементы природно-экологического каркаса, обеспечивающие интеграцию территорий населенных пунктов в систему экологических связей городского округа). </w:t>
      </w:r>
    </w:p>
    <w:p w:rsidR="0021353F" w:rsidRPr="00DB630D" w:rsidRDefault="0021353F" w:rsidP="0021353F">
      <w:pPr>
        <w:rPr>
          <w:sz w:val="28"/>
          <w:szCs w:val="28"/>
        </w:rPr>
      </w:pPr>
      <w:r w:rsidRPr="00DB630D">
        <w:rPr>
          <w:sz w:val="28"/>
          <w:szCs w:val="28"/>
        </w:rPr>
        <w:t>В результате экологический каркас городского округа формируется из следующих основных элементов:</w:t>
      </w:r>
    </w:p>
    <w:p w:rsidR="0021353F" w:rsidRPr="00DB630D" w:rsidRDefault="0021353F" w:rsidP="0021353F">
      <w:pPr>
        <w:rPr>
          <w:sz w:val="28"/>
          <w:szCs w:val="28"/>
        </w:rPr>
      </w:pPr>
      <w:r w:rsidRPr="00DB630D">
        <w:rPr>
          <w:sz w:val="28"/>
          <w:szCs w:val="28"/>
        </w:rPr>
        <w:t>-</w:t>
      </w:r>
      <w:r w:rsidR="00645961">
        <w:rPr>
          <w:sz w:val="28"/>
          <w:szCs w:val="28"/>
        </w:rPr>
        <w:tab/>
      </w:r>
      <w:r w:rsidRPr="00DB630D">
        <w:rPr>
          <w:sz w:val="28"/>
          <w:szCs w:val="28"/>
        </w:rPr>
        <w:t>ядра регионального значения (крупные лесные массивы в составе лесного фонда Российской Федерации, площадь – 40 850 га);</w:t>
      </w:r>
    </w:p>
    <w:p w:rsidR="0021353F" w:rsidRPr="00DB630D" w:rsidRDefault="0021353F" w:rsidP="0021353F">
      <w:pPr>
        <w:rPr>
          <w:sz w:val="28"/>
          <w:szCs w:val="28"/>
        </w:rPr>
      </w:pPr>
      <w:r w:rsidRPr="00DB630D">
        <w:rPr>
          <w:sz w:val="28"/>
          <w:szCs w:val="28"/>
        </w:rPr>
        <w:t>-</w:t>
      </w:r>
      <w:r w:rsidR="00645961">
        <w:rPr>
          <w:sz w:val="28"/>
          <w:szCs w:val="28"/>
        </w:rPr>
        <w:tab/>
      </w:r>
      <w:r w:rsidRPr="00DB630D">
        <w:rPr>
          <w:sz w:val="28"/>
          <w:szCs w:val="28"/>
        </w:rPr>
        <w:t>линейные элементы крупных речных долин (экологический коридор регионального значения – долина р.Тулицы, площадь – 8 050 га);</w:t>
      </w:r>
    </w:p>
    <w:p w:rsidR="0021353F" w:rsidRPr="00DB630D" w:rsidRDefault="0021353F" w:rsidP="0021353F">
      <w:pPr>
        <w:rPr>
          <w:sz w:val="28"/>
          <w:szCs w:val="28"/>
        </w:rPr>
      </w:pPr>
      <w:r w:rsidRPr="00DB630D">
        <w:rPr>
          <w:sz w:val="28"/>
          <w:szCs w:val="28"/>
        </w:rPr>
        <w:t>-</w:t>
      </w:r>
      <w:r w:rsidR="00645961">
        <w:rPr>
          <w:sz w:val="28"/>
          <w:szCs w:val="28"/>
        </w:rPr>
        <w:tab/>
      </w:r>
      <w:r w:rsidRPr="00DB630D">
        <w:rPr>
          <w:sz w:val="28"/>
          <w:szCs w:val="28"/>
        </w:rPr>
        <w:t>линейные элементы долин водотоков средней протяженности и малых водотоков (площадь – 12 112 га);</w:t>
      </w:r>
    </w:p>
    <w:p w:rsidR="0021353F" w:rsidRPr="00DB630D" w:rsidRDefault="0021353F" w:rsidP="0021353F">
      <w:pPr>
        <w:rPr>
          <w:sz w:val="28"/>
          <w:szCs w:val="28"/>
        </w:rPr>
      </w:pPr>
      <w:r w:rsidRPr="00DB630D">
        <w:rPr>
          <w:sz w:val="28"/>
          <w:szCs w:val="28"/>
        </w:rPr>
        <w:t>-</w:t>
      </w:r>
      <w:r w:rsidR="00645961">
        <w:rPr>
          <w:sz w:val="28"/>
          <w:szCs w:val="28"/>
        </w:rPr>
        <w:tab/>
      </w:r>
      <w:r w:rsidRPr="00DB630D">
        <w:rPr>
          <w:sz w:val="28"/>
          <w:szCs w:val="28"/>
        </w:rPr>
        <w:t>ядра местного значения (озелененные территории общего пользования и открытые природные пространства в пределах населенных пунктов, площадь – 1 125 га);</w:t>
      </w:r>
    </w:p>
    <w:p w:rsidR="0021353F" w:rsidRPr="00DB630D" w:rsidRDefault="0021353F" w:rsidP="0021353F">
      <w:pPr>
        <w:rPr>
          <w:sz w:val="28"/>
          <w:szCs w:val="28"/>
        </w:rPr>
      </w:pPr>
      <w:r w:rsidRPr="00DB630D">
        <w:rPr>
          <w:sz w:val="28"/>
          <w:szCs w:val="28"/>
        </w:rPr>
        <w:t>-</w:t>
      </w:r>
      <w:r w:rsidR="00645961">
        <w:rPr>
          <w:sz w:val="28"/>
          <w:szCs w:val="28"/>
        </w:rPr>
        <w:tab/>
      </w:r>
      <w:r w:rsidRPr="00DB630D">
        <w:rPr>
          <w:sz w:val="28"/>
          <w:szCs w:val="28"/>
        </w:rPr>
        <w:t>экологические коридоры местного значения (бульвары, уличное озеленение, защитные лесополосы, зелёные коридоры вдоль транспортных и инженерных коммуникаций – 1 568 га).</w:t>
      </w:r>
    </w:p>
    <w:p w:rsidR="0021353F" w:rsidRPr="00DB630D" w:rsidRDefault="0021353F" w:rsidP="0021353F">
      <w:pPr>
        <w:rPr>
          <w:sz w:val="28"/>
          <w:szCs w:val="28"/>
        </w:rPr>
      </w:pPr>
      <w:r w:rsidRPr="00DB630D">
        <w:rPr>
          <w:sz w:val="28"/>
          <w:szCs w:val="28"/>
        </w:rPr>
        <w:t>Перечисленные элементы графически отображены на «Карте территорий природно-экологического каркас. Озеленение».</w:t>
      </w:r>
    </w:p>
    <w:p w:rsidR="0021353F" w:rsidRPr="00DB630D" w:rsidRDefault="0021353F" w:rsidP="0021353F">
      <w:pPr>
        <w:rPr>
          <w:sz w:val="28"/>
          <w:szCs w:val="28"/>
        </w:rPr>
      </w:pPr>
      <w:r w:rsidRPr="00DB630D">
        <w:rPr>
          <w:sz w:val="28"/>
          <w:szCs w:val="28"/>
        </w:rPr>
        <w:t>Общая площадь природно-экологического каркаса территории – 63705,7 га, что составляет 42% территории городского округа.</w:t>
      </w:r>
    </w:p>
    <w:p w:rsidR="0021353F" w:rsidRPr="00B614AF" w:rsidRDefault="0021353F" w:rsidP="0021353F">
      <w:pPr>
        <w:rPr>
          <w:szCs w:val="28"/>
        </w:rPr>
      </w:pPr>
      <w:r w:rsidRPr="00DB630D">
        <w:rPr>
          <w:sz w:val="28"/>
          <w:szCs w:val="28"/>
        </w:rPr>
        <w:t>На территориях, отнесенных к экологическому каркасу, сохраняется существующий режим ведения лесного хозяйства и лесопользования (кроме особо охраняемых природных территорий и особо защитных участков леса), запрещается перевод лесных земель в нелесные в целях, не связанных с ведением лесного хозяйства. В пределах экологических коридоров помимо этого необходимы ограничения перевода открытых природных пространств в селитебные земли.</w:t>
      </w:r>
    </w:p>
    <w:p w:rsidR="00E60594" w:rsidRPr="007A7985" w:rsidRDefault="00E60594" w:rsidP="007A7985">
      <w:pPr>
        <w:pStyle w:val="30"/>
        <w:spacing w:before="120" w:after="120"/>
        <w:ind w:firstLine="0"/>
        <w:rPr>
          <w:rFonts w:ascii="Times New Roman" w:hAnsi="Times New Roman"/>
          <w:webHidden/>
          <w:sz w:val="28"/>
          <w:szCs w:val="28"/>
        </w:rPr>
      </w:pPr>
      <w:bookmarkStart w:id="130" w:name="_Toc449977172"/>
      <w:r w:rsidRPr="007A7985">
        <w:rPr>
          <w:rFonts w:ascii="Times New Roman" w:hAnsi="Times New Roman"/>
          <w:webHidden/>
          <w:sz w:val="28"/>
          <w:szCs w:val="28"/>
        </w:rPr>
        <w:t>4.11. Инженерная защита территории от опасных природных процессов</w:t>
      </w:r>
      <w:bookmarkEnd w:id="130"/>
    </w:p>
    <w:p w:rsidR="00B73C5A" w:rsidRPr="000165F4" w:rsidRDefault="00B73C5A" w:rsidP="00B73C5A">
      <w:pPr>
        <w:rPr>
          <w:sz w:val="28"/>
          <w:szCs w:val="28"/>
        </w:rPr>
      </w:pPr>
      <w:r w:rsidRPr="00130B01">
        <w:rPr>
          <w:i/>
          <w:sz w:val="28"/>
          <w:szCs w:val="28"/>
        </w:rPr>
        <w:t>Территория МО Тула расположена в пределах северной части Среднерусской</w:t>
      </w:r>
      <w:r w:rsidRPr="00130B01">
        <w:rPr>
          <w:sz w:val="28"/>
          <w:szCs w:val="28"/>
        </w:rPr>
        <w:t xml:space="preserve"> возвышенности на водоразделе рек Оки и Дона.</w:t>
      </w:r>
      <w:r w:rsidRPr="00130B01">
        <w:rPr>
          <w:bCs/>
          <w:iCs/>
          <w:sz w:val="28"/>
          <w:szCs w:val="28"/>
        </w:rPr>
        <w:t xml:space="preserve"> Большая часть</w:t>
      </w:r>
      <w:r w:rsidRPr="000165F4">
        <w:rPr>
          <w:bCs/>
          <w:iCs/>
          <w:sz w:val="28"/>
          <w:szCs w:val="28"/>
        </w:rPr>
        <w:t xml:space="preserve"> территории характеризуется равнинным рельефом. </w:t>
      </w:r>
      <w:r w:rsidRPr="000165F4">
        <w:rPr>
          <w:sz w:val="28"/>
          <w:szCs w:val="28"/>
        </w:rPr>
        <w:t xml:space="preserve">Преобладает эрозионно-денудационный рельеф слабоволнистых водоразделов и пологих склонов, расчлененных многочисленными долинами, оврагами и балками. Водоразделы выровненные, распространены плоские понижения. Речные долины относительно глубоко врезаны. </w:t>
      </w:r>
    </w:p>
    <w:p w:rsidR="00B73C5A" w:rsidRPr="001C5DC3" w:rsidRDefault="00B73C5A" w:rsidP="00B73C5A">
      <w:pPr>
        <w:contextualSpacing/>
        <w:rPr>
          <w:spacing w:val="-10"/>
          <w:sz w:val="28"/>
          <w:szCs w:val="28"/>
        </w:rPr>
      </w:pPr>
      <w:r w:rsidRPr="001C5DC3">
        <w:rPr>
          <w:spacing w:val="-10"/>
          <w:sz w:val="28"/>
          <w:szCs w:val="28"/>
        </w:rPr>
        <w:t xml:space="preserve">Современные геологические процессы и явления, протекающие на рассматриваемой территории, связаны с физико-географическими и геоморфологическими условиями, обусловлены морфогенетическими особенностями, преобладанием на междуречных пространствах, склонах и на дне долин лессовидных пород, весьма податливых воздействию денудации, усиливающихся климатическими факторами </w:t>
      </w:r>
      <w:r w:rsidRPr="00442CAF">
        <w:rPr>
          <w:sz w:val="28"/>
          <w:szCs w:val="28"/>
        </w:rPr>
        <w:t>–</w:t>
      </w:r>
      <w:r w:rsidRPr="001C5DC3">
        <w:rPr>
          <w:spacing w:val="-10"/>
          <w:sz w:val="28"/>
          <w:szCs w:val="28"/>
        </w:rPr>
        <w:t xml:space="preserve"> ливневым характером дождей, быстрым снеготаянием, сильными ветрами и многими другими явлениями. Совокупность этих факторов и определяет широкое развитие таких физико-геологических процессов как овражная эрозия, речная эрозия, затопление паводковыми водами прибрежных территорий, наличие заболоченных участков, наличие подтопленных и потенциально-подтапливаемых территорий, грунтовые воды типа «верховодки», неблагоустроенность русел рек, плоскостной смыв на склонах водоразделов, просадочные явления, карстово-суффозионные явления, ветровая эрозия, наличие подработанных территорий. </w:t>
      </w:r>
    </w:p>
    <w:p w:rsidR="00B73C5A" w:rsidRPr="000165F4" w:rsidRDefault="00B73C5A" w:rsidP="00B73C5A">
      <w:pPr>
        <w:rPr>
          <w:sz w:val="28"/>
          <w:szCs w:val="28"/>
        </w:rPr>
      </w:pPr>
      <w:r w:rsidRPr="000165F4">
        <w:rPr>
          <w:sz w:val="28"/>
          <w:szCs w:val="28"/>
        </w:rPr>
        <w:t>Для создания</w:t>
      </w:r>
      <w:r w:rsidRPr="000165F4">
        <w:rPr>
          <w:color w:val="000000"/>
          <w:sz w:val="28"/>
          <w:szCs w:val="28"/>
          <w:shd w:val="clear" w:color="auto" w:fill="FFFFFF"/>
        </w:rPr>
        <w:t xml:space="preserve"> безопасности устойчивого функционирования территории </w:t>
      </w:r>
      <w:r w:rsidRPr="000165F4">
        <w:rPr>
          <w:sz w:val="28"/>
          <w:szCs w:val="28"/>
        </w:rPr>
        <w:t>при градостроительном освоении необходимо выполнение комплекса мероприятий по инженерной защите и подготовке территории. Необходимо отметить, что мероприятия по инженерной защите и подготовке территории являются важнейшими природоохранными мероприятиями, позволяющими обеспечить нормальные экологические условия территории и охрану водных объектов.</w:t>
      </w:r>
    </w:p>
    <w:p w:rsidR="00B73C5A" w:rsidRPr="000165F4" w:rsidRDefault="00B73C5A" w:rsidP="00B73C5A">
      <w:pPr>
        <w:tabs>
          <w:tab w:val="left" w:pos="360"/>
          <w:tab w:val="left" w:pos="540"/>
          <w:tab w:val="left" w:pos="720"/>
          <w:tab w:val="left" w:pos="900"/>
          <w:tab w:val="left" w:pos="1260"/>
          <w:tab w:val="left" w:pos="9072"/>
        </w:tabs>
        <w:rPr>
          <w:sz w:val="28"/>
          <w:szCs w:val="28"/>
        </w:rPr>
      </w:pPr>
      <w:r w:rsidRPr="000165F4">
        <w:rPr>
          <w:sz w:val="28"/>
          <w:szCs w:val="28"/>
        </w:rPr>
        <w:t>В состав мероприятий по инженерной защите территории от опасных природных процессов на территории  г.о. Тула входят:</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защита от затопления паводками рек;</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организация поверхностного стока;</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строительство очистных сооружений поверхностного стока;</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защита от подтопления грунтовыми водами;</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противоэрозионные мероприятия по борьбе с оврагообразованием;</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крепление берегов рек;</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регулирование русел водотоков;</w:t>
      </w:r>
    </w:p>
    <w:p w:rsidR="00B73C5A" w:rsidRPr="000165F4" w:rsidRDefault="00B73C5A" w:rsidP="00C941E4">
      <w:pPr>
        <w:rPr>
          <w:sz w:val="28"/>
          <w:szCs w:val="28"/>
        </w:rPr>
      </w:pPr>
      <w:r w:rsidRPr="000165F4">
        <w:rPr>
          <w:sz w:val="28"/>
          <w:szCs w:val="28"/>
        </w:rPr>
        <w:t>-</w:t>
      </w:r>
      <w:r>
        <w:rPr>
          <w:sz w:val="28"/>
          <w:szCs w:val="28"/>
        </w:rPr>
        <w:tab/>
      </w:r>
      <w:r w:rsidRPr="000165F4">
        <w:rPr>
          <w:sz w:val="28"/>
          <w:szCs w:val="28"/>
        </w:rPr>
        <w:t>противооползневые мероприятия;</w:t>
      </w:r>
    </w:p>
    <w:p w:rsidR="00B73C5A" w:rsidRPr="000165F4" w:rsidRDefault="00B73C5A" w:rsidP="00B73C5A">
      <w:pPr>
        <w:rPr>
          <w:sz w:val="28"/>
          <w:szCs w:val="28"/>
        </w:rPr>
      </w:pPr>
      <w:r w:rsidRPr="000165F4">
        <w:rPr>
          <w:sz w:val="28"/>
          <w:szCs w:val="28"/>
        </w:rPr>
        <w:t>-</w:t>
      </w:r>
      <w:r>
        <w:rPr>
          <w:sz w:val="28"/>
          <w:szCs w:val="28"/>
        </w:rPr>
        <w:tab/>
      </w:r>
      <w:r w:rsidRPr="000165F4">
        <w:rPr>
          <w:sz w:val="28"/>
          <w:szCs w:val="28"/>
        </w:rPr>
        <w:t>мероприятия по борьбе с заболачиванием;</w:t>
      </w:r>
    </w:p>
    <w:p w:rsidR="00B73C5A" w:rsidRPr="000165F4" w:rsidRDefault="00B73C5A" w:rsidP="00B73C5A">
      <w:pPr>
        <w:rPr>
          <w:sz w:val="28"/>
          <w:szCs w:val="28"/>
        </w:rPr>
      </w:pPr>
      <w:r w:rsidRPr="000165F4">
        <w:rPr>
          <w:sz w:val="28"/>
          <w:szCs w:val="28"/>
        </w:rPr>
        <w:t>-</w:t>
      </w:r>
      <w:r>
        <w:rPr>
          <w:sz w:val="28"/>
          <w:szCs w:val="28"/>
        </w:rPr>
        <w:tab/>
      </w:r>
      <w:r w:rsidRPr="000165F4">
        <w:rPr>
          <w:sz w:val="28"/>
          <w:szCs w:val="28"/>
        </w:rPr>
        <w:t>противокарстовые мероприятия;</w:t>
      </w:r>
    </w:p>
    <w:p w:rsidR="00B73C5A" w:rsidRPr="000165F4" w:rsidRDefault="00B73C5A" w:rsidP="00B73C5A">
      <w:pPr>
        <w:rPr>
          <w:b/>
          <w:sz w:val="28"/>
          <w:szCs w:val="28"/>
        </w:rPr>
      </w:pPr>
      <w:r w:rsidRPr="000165F4">
        <w:rPr>
          <w:sz w:val="28"/>
          <w:szCs w:val="28"/>
        </w:rPr>
        <w:t>-</w:t>
      </w:r>
      <w:r>
        <w:rPr>
          <w:sz w:val="28"/>
          <w:szCs w:val="28"/>
        </w:rPr>
        <w:tab/>
      </w:r>
      <w:r w:rsidRPr="000165F4">
        <w:rPr>
          <w:sz w:val="28"/>
          <w:szCs w:val="28"/>
        </w:rPr>
        <w:t>мероприятия по освоению подработанных территорий;</w:t>
      </w:r>
    </w:p>
    <w:p w:rsidR="00B73C5A" w:rsidRPr="000165F4" w:rsidRDefault="00B73C5A" w:rsidP="00B73C5A">
      <w:pPr>
        <w:tabs>
          <w:tab w:val="left" w:pos="360"/>
          <w:tab w:val="left" w:pos="540"/>
          <w:tab w:val="left" w:pos="720"/>
          <w:tab w:val="left" w:pos="900"/>
          <w:tab w:val="left" w:pos="1260"/>
          <w:tab w:val="left" w:pos="9072"/>
        </w:tabs>
        <w:rPr>
          <w:sz w:val="28"/>
          <w:szCs w:val="28"/>
        </w:rPr>
      </w:pPr>
      <w:r w:rsidRPr="000165F4">
        <w:rPr>
          <w:sz w:val="28"/>
          <w:szCs w:val="28"/>
        </w:rPr>
        <w:t>-</w:t>
      </w:r>
      <w:r>
        <w:rPr>
          <w:sz w:val="28"/>
          <w:szCs w:val="28"/>
        </w:rPr>
        <w:tab/>
      </w:r>
      <w:r w:rsidRPr="000165F4">
        <w:rPr>
          <w:sz w:val="28"/>
          <w:szCs w:val="28"/>
        </w:rPr>
        <w:t>освоение просадочных грунтов.</w:t>
      </w:r>
    </w:p>
    <w:p w:rsidR="00B73C5A" w:rsidRPr="000165F4" w:rsidRDefault="00B73C5A" w:rsidP="00B73C5A">
      <w:pPr>
        <w:rPr>
          <w:color w:val="000000"/>
          <w:sz w:val="28"/>
          <w:szCs w:val="28"/>
        </w:rPr>
      </w:pPr>
      <w:r w:rsidRPr="000165F4">
        <w:rPr>
          <w:color w:val="000000"/>
          <w:sz w:val="28"/>
          <w:szCs w:val="28"/>
        </w:rPr>
        <w:t>Выше перечисленные явления отрицательно влияют на нормальную жизнедеятельность территории и требуют выполнения трудоёмких и дорогостоящих мероприятий по инженерной защите и подготовке территории.</w:t>
      </w:r>
    </w:p>
    <w:p w:rsidR="00B73C5A" w:rsidRPr="000165F4" w:rsidRDefault="00B73C5A" w:rsidP="00B73C5A">
      <w:pPr>
        <w:widowControl w:val="0"/>
        <w:rPr>
          <w:color w:val="000000"/>
          <w:sz w:val="28"/>
          <w:szCs w:val="28"/>
          <w:lang w:eastAsia="ar-SA"/>
        </w:rPr>
      </w:pPr>
      <w:r w:rsidRPr="000165F4">
        <w:rPr>
          <w:color w:val="000000"/>
          <w:sz w:val="28"/>
          <w:szCs w:val="28"/>
          <w:lang w:eastAsia="ar-SA"/>
        </w:rPr>
        <w:t>Мероприятия по предупреждению или ликвидации названных чрезвычайных ситуаций природного характера на рассматриваемой территории проводились в ограниченных объёмах.</w:t>
      </w:r>
    </w:p>
    <w:p w:rsidR="00B73C5A" w:rsidRPr="00543D82" w:rsidRDefault="00C47FCD" w:rsidP="00543D82">
      <w:pPr>
        <w:pStyle w:val="30"/>
        <w:spacing w:before="120" w:after="120"/>
        <w:ind w:firstLine="0"/>
        <w:rPr>
          <w:rFonts w:ascii="Times New Roman" w:hAnsi="Times New Roman"/>
          <w:i/>
          <w:noProof/>
          <w:sz w:val="28"/>
          <w:szCs w:val="28"/>
        </w:rPr>
      </w:pPr>
      <w:bookmarkStart w:id="131" w:name="_Toc449977173"/>
      <w:r w:rsidRPr="00543D82">
        <w:rPr>
          <w:rFonts w:ascii="Times New Roman" w:hAnsi="Times New Roman"/>
          <w:i/>
          <w:noProof/>
          <w:sz w:val="28"/>
          <w:szCs w:val="28"/>
        </w:rPr>
        <w:t>4</w:t>
      </w:r>
      <w:r w:rsidR="00B73C5A" w:rsidRPr="00543D82">
        <w:rPr>
          <w:rFonts w:ascii="Times New Roman" w:hAnsi="Times New Roman"/>
          <w:i/>
          <w:noProof/>
          <w:sz w:val="28"/>
          <w:szCs w:val="28"/>
        </w:rPr>
        <w:t>.1</w:t>
      </w:r>
      <w:r w:rsidRPr="00543D82">
        <w:rPr>
          <w:rFonts w:ascii="Times New Roman" w:hAnsi="Times New Roman"/>
          <w:i/>
          <w:noProof/>
          <w:sz w:val="28"/>
          <w:szCs w:val="28"/>
        </w:rPr>
        <w:t>1</w:t>
      </w:r>
      <w:r w:rsidR="00B73C5A" w:rsidRPr="00543D82">
        <w:rPr>
          <w:rFonts w:ascii="Times New Roman" w:hAnsi="Times New Roman"/>
          <w:i/>
          <w:noProof/>
          <w:sz w:val="28"/>
          <w:szCs w:val="28"/>
        </w:rPr>
        <w:t>.1. Защита от затопления паводками рек</w:t>
      </w:r>
      <w:bookmarkEnd w:id="131"/>
      <w:r w:rsidR="00B73C5A" w:rsidRPr="00543D82">
        <w:rPr>
          <w:rFonts w:ascii="Times New Roman" w:hAnsi="Times New Roman"/>
          <w:i/>
          <w:noProof/>
          <w:sz w:val="28"/>
          <w:szCs w:val="28"/>
        </w:rPr>
        <w:t xml:space="preserve"> </w:t>
      </w:r>
    </w:p>
    <w:p w:rsidR="00B73C5A" w:rsidRPr="00BD1A14" w:rsidRDefault="00B73C5A" w:rsidP="00B73C5A">
      <w:pPr>
        <w:rPr>
          <w:color w:val="000000"/>
          <w:sz w:val="28"/>
          <w:szCs w:val="28"/>
        </w:rPr>
      </w:pPr>
      <w:r w:rsidRPr="00BD1A14">
        <w:rPr>
          <w:color w:val="000000"/>
          <w:sz w:val="28"/>
          <w:szCs w:val="28"/>
        </w:rPr>
        <w:t xml:space="preserve">Поверхностные водные объекты представлены р. </w:t>
      </w:r>
      <w:r w:rsidRPr="00BD1A14">
        <w:rPr>
          <w:bCs/>
          <w:iCs/>
          <w:sz w:val="28"/>
          <w:szCs w:val="28"/>
        </w:rPr>
        <w:t>Упа</w:t>
      </w:r>
      <w:r w:rsidRPr="00BD1A14">
        <w:rPr>
          <w:color w:val="000000"/>
          <w:sz w:val="28"/>
          <w:szCs w:val="28"/>
        </w:rPr>
        <w:t xml:space="preserve"> </w:t>
      </w:r>
      <w:r w:rsidRPr="00BD1A14">
        <w:rPr>
          <w:sz w:val="28"/>
          <w:szCs w:val="28"/>
        </w:rPr>
        <w:t>и её притоками, а также прудами и озёрами.</w:t>
      </w:r>
    </w:p>
    <w:p w:rsidR="00B73C5A" w:rsidRPr="00BD1A14" w:rsidRDefault="00B73C5A" w:rsidP="00B73C5A">
      <w:pPr>
        <w:rPr>
          <w:sz w:val="28"/>
          <w:szCs w:val="28"/>
        </w:rPr>
      </w:pPr>
      <w:r w:rsidRPr="00BD1A14">
        <w:rPr>
          <w:sz w:val="28"/>
          <w:szCs w:val="28"/>
        </w:rPr>
        <w:t xml:space="preserve">Реки характеризуются значительным заилением русел, что приводит к затоплению жилой застройки при прохождении паводков. </w:t>
      </w:r>
    </w:p>
    <w:p w:rsidR="00B73C5A" w:rsidRPr="00BD1A14" w:rsidRDefault="00B73C5A" w:rsidP="00B73C5A">
      <w:pPr>
        <w:rPr>
          <w:sz w:val="28"/>
          <w:szCs w:val="28"/>
        </w:rPr>
      </w:pPr>
      <w:r w:rsidRPr="00BD1A14">
        <w:rPr>
          <w:color w:val="000000"/>
          <w:spacing w:val="-6"/>
          <w:sz w:val="28"/>
          <w:szCs w:val="28"/>
        </w:rPr>
        <w:t xml:space="preserve">В период половодья возможно затопление пониженных участков территории, автомобильных дорог, повреждение объектов. </w:t>
      </w:r>
      <w:r w:rsidRPr="00BD1A14">
        <w:rPr>
          <w:sz w:val="28"/>
          <w:szCs w:val="28"/>
        </w:rPr>
        <w:t xml:space="preserve">При высоких паводках возможно затопление зданий и сооружений. </w:t>
      </w:r>
    </w:p>
    <w:p w:rsidR="00B73C5A" w:rsidRPr="00BD1A14" w:rsidRDefault="00B73C5A" w:rsidP="00B73C5A">
      <w:pPr>
        <w:rPr>
          <w:spacing w:val="-4"/>
          <w:sz w:val="28"/>
          <w:szCs w:val="28"/>
        </w:rPr>
      </w:pPr>
      <w:r w:rsidRPr="00BD1A14">
        <w:rPr>
          <w:sz w:val="28"/>
          <w:szCs w:val="28"/>
        </w:rPr>
        <w:t xml:space="preserve">Территории, </w:t>
      </w:r>
      <w:r w:rsidRPr="00BD1A14">
        <w:rPr>
          <w:spacing w:val="-4"/>
          <w:sz w:val="28"/>
          <w:szCs w:val="28"/>
        </w:rPr>
        <w:t xml:space="preserve">затапливаемые паводками 1% обеспеченности, отнесены к неблагоприятным территориям для строительства. Слой затопления паводками 1% обеспеченности для различных рек рассматриваемой территории изменяется в широких пределах. </w:t>
      </w:r>
    </w:p>
    <w:p w:rsidR="00B73C5A" w:rsidRPr="00BD1A14" w:rsidRDefault="00B73C5A" w:rsidP="00B73C5A">
      <w:pPr>
        <w:widowControl w:val="0"/>
        <w:rPr>
          <w:sz w:val="28"/>
          <w:szCs w:val="28"/>
        </w:rPr>
      </w:pPr>
      <w:r w:rsidRPr="00BD1A14">
        <w:rPr>
          <w:sz w:val="28"/>
          <w:szCs w:val="28"/>
        </w:rPr>
        <w:t>В зону возможного затопления паводками 1% обеспеченности р</w:t>
      </w:r>
      <w:r>
        <w:rPr>
          <w:sz w:val="28"/>
          <w:szCs w:val="28"/>
        </w:rPr>
        <w:t>.</w:t>
      </w:r>
      <w:r w:rsidRPr="00BD1A14">
        <w:rPr>
          <w:sz w:val="28"/>
          <w:szCs w:val="28"/>
        </w:rPr>
        <w:t xml:space="preserve"> Упы и их притоков попадают значительные прибрежные территории г. Тулы, населённых пунктов городского округа. </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на территории г. Тулы в соответствии с гидрологическими условиями р. Упы расчетные уровни весеннего половодья 1% обеспеченности составляют: у ж/д моста 157 м БС, у Пролетарского моста 158 м БС, меженный уровень 152,3 - 150,3 м БС. Ежегодно в период весенних паводков часть прибрежной территории города затапливается слоем воды от 4 до 7 м;</w:t>
      </w:r>
    </w:p>
    <w:p w:rsidR="00B73C5A" w:rsidRPr="00BD1A14" w:rsidRDefault="00B73C5A" w:rsidP="00B73C5A">
      <w:pPr>
        <w:widowControl w:val="0"/>
        <w:rPr>
          <w:sz w:val="28"/>
          <w:szCs w:val="28"/>
        </w:rPr>
      </w:pPr>
      <w:r w:rsidRPr="00BD1A14">
        <w:rPr>
          <w:sz w:val="28"/>
          <w:szCs w:val="28"/>
        </w:rPr>
        <w:t>-</w:t>
      </w:r>
      <w:r>
        <w:rPr>
          <w:sz w:val="28"/>
          <w:szCs w:val="28"/>
        </w:rPr>
        <w:tab/>
      </w:r>
      <w:r w:rsidRPr="00BD1A14">
        <w:rPr>
          <w:sz w:val="28"/>
          <w:szCs w:val="28"/>
        </w:rPr>
        <w:t xml:space="preserve">за пределами городской черты (на территории бывшего Ленинского района) в зоне возможного затопления паводками р. Упы могут оказаться: переезды Прилепы, Н. Присады, Новотул, Федоровка, Берники, а также отдельные дома, расположенные в населённых пунктах: Хрущево, Прилепы, Прилепские Выселки, Плеханово, Н. Присады, Алешня, Занино, Сторожевое, Фёдоровка, Барыково, Гремячево, Берники, Шепилово, Селиховое, Комаревка, Ленинский. При разливе реки Сежа затапливается переезд Сежский, при разливе реки Бежка </w:t>
      </w:r>
      <w:r w:rsidRPr="00442CAF">
        <w:rPr>
          <w:sz w:val="28"/>
          <w:szCs w:val="28"/>
        </w:rPr>
        <w:t>–</w:t>
      </w:r>
      <w:r w:rsidRPr="00BD1A14">
        <w:rPr>
          <w:sz w:val="28"/>
          <w:szCs w:val="28"/>
        </w:rPr>
        <w:t xml:space="preserve"> переезды в пос. Морозовка и Оленино.</w:t>
      </w:r>
    </w:p>
    <w:p w:rsidR="00B73C5A" w:rsidRPr="00BD1A14" w:rsidRDefault="00B73C5A" w:rsidP="00B73C5A">
      <w:pPr>
        <w:suppressAutoHyphens/>
        <w:rPr>
          <w:color w:val="000000"/>
          <w:spacing w:val="-6"/>
          <w:sz w:val="28"/>
          <w:szCs w:val="28"/>
          <w:lang w:eastAsia="ar-SA"/>
        </w:rPr>
      </w:pPr>
      <w:r w:rsidRPr="00BD1A14">
        <w:rPr>
          <w:color w:val="000000"/>
          <w:spacing w:val="-6"/>
          <w:sz w:val="28"/>
          <w:szCs w:val="28"/>
          <w:lang w:eastAsia="ar-SA"/>
        </w:rPr>
        <w:t>Анализ опасных гидрологических ситуаций и предпосылок их возникновения показывает,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объектов,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B73C5A" w:rsidRPr="00BD1A14" w:rsidRDefault="00B73C5A" w:rsidP="00B73C5A">
      <w:pPr>
        <w:suppressAutoHyphens/>
        <w:rPr>
          <w:color w:val="000000"/>
          <w:spacing w:val="-6"/>
          <w:sz w:val="28"/>
          <w:szCs w:val="28"/>
          <w:lang w:eastAsia="ar-SA"/>
        </w:rPr>
      </w:pPr>
      <w:r w:rsidRPr="00BD1A14">
        <w:rPr>
          <w:color w:val="000000"/>
          <w:spacing w:val="-6"/>
          <w:sz w:val="28"/>
          <w:szCs w:val="28"/>
          <w:lang w:eastAsia="ar-SA"/>
        </w:rPr>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B73C5A" w:rsidRPr="00BD1A14" w:rsidRDefault="00B73C5A" w:rsidP="00B73C5A">
      <w:pPr>
        <w:rPr>
          <w:sz w:val="28"/>
          <w:szCs w:val="28"/>
        </w:rPr>
      </w:pPr>
      <w:r w:rsidRPr="00BD1A14">
        <w:rPr>
          <w:sz w:val="28"/>
          <w:szCs w:val="28"/>
        </w:rPr>
        <w:t>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w:t>
      </w:r>
    </w:p>
    <w:p w:rsidR="00B73C5A" w:rsidRPr="00BD1A14" w:rsidRDefault="00B73C5A" w:rsidP="00B73C5A">
      <w:pPr>
        <w:rPr>
          <w:sz w:val="28"/>
          <w:szCs w:val="28"/>
        </w:rPr>
      </w:pPr>
      <w:r w:rsidRPr="00BD1A14">
        <w:rPr>
          <w:sz w:val="28"/>
          <w:szCs w:val="28"/>
        </w:rPr>
        <w:t>Кроме обеспечения гарантированного пропуска вод в период весеннего половодья, вышеназванные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B73C5A" w:rsidRPr="00BD1A14" w:rsidRDefault="00B73C5A" w:rsidP="00B73C5A">
      <w:pPr>
        <w:rPr>
          <w:sz w:val="28"/>
          <w:szCs w:val="28"/>
        </w:rPr>
      </w:pPr>
      <w:r w:rsidRPr="00BD1A14">
        <w:rPr>
          <w:sz w:val="28"/>
          <w:szCs w:val="28"/>
        </w:rPr>
        <w:t xml:space="preserve">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зависимости от функционального использования защищаемой территории), крепление склонов подсыпанной территории, </w:t>
      </w:r>
      <w:r w:rsidRPr="00BD1A14">
        <w:rPr>
          <w:color w:val="000000"/>
          <w:spacing w:val="-6"/>
          <w:sz w:val="28"/>
          <w:szCs w:val="28"/>
        </w:rPr>
        <w:t>регулирование и отвод поверхностного стока,</w:t>
      </w:r>
      <w:r w:rsidRPr="00BD1A14">
        <w:rPr>
          <w:sz w:val="28"/>
          <w:szCs w:val="28"/>
        </w:rPr>
        <w:t xml:space="preserve"> строительство дренажных систем и локальных дренажей. </w:t>
      </w:r>
    </w:p>
    <w:p w:rsidR="00B73C5A" w:rsidRPr="00BD1A14" w:rsidRDefault="00B73C5A" w:rsidP="00B73C5A">
      <w:pPr>
        <w:suppressAutoHyphens/>
        <w:rPr>
          <w:color w:val="000000"/>
          <w:spacing w:val="-6"/>
          <w:sz w:val="28"/>
          <w:szCs w:val="28"/>
          <w:lang w:eastAsia="ar-SA"/>
        </w:rPr>
      </w:pPr>
      <w:r w:rsidRPr="00BD1A14">
        <w:rPr>
          <w:color w:val="000000"/>
          <w:spacing w:val="-6"/>
          <w:sz w:val="28"/>
          <w:szCs w:val="28"/>
          <w:lang w:eastAsia="ar-SA"/>
        </w:rPr>
        <w:t>Расчётные параметры защитных сооружений устанавливаются в зависимости от класса сооружений согласно СНиП 2.06.15-85 и СНиП 33-01-2003.</w:t>
      </w:r>
    </w:p>
    <w:p w:rsidR="00B73C5A" w:rsidRPr="00BD1A14" w:rsidRDefault="00B73C5A" w:rsidP="00B73C5A">
      <w:pPr>
        <w:widowControl w:val="0"/>
        <w:autoSpaceDE w:val="0"/>
        <w:autoSpaceDN w:val="0"/>
        <w:adjustRightInd w:val="0"/>
        <w:rPr>
          <w:sz w:val="28"/>
          <w:szCs w:val="28"/>
        </w:rPr>
      </w:pPr>
      <w:r w:rsidRPr="00BD1A14">
        <w:rPr>
          <w:sz w:val="28"/>
          <w:szCs w:val="28"/>
        </w:rPr>
        <w:t>К настоящему времени мероприятия по защите от возможного затопления паводками проводились в основном на территории г. Тулы.</w:t>
      </w:r>
    </w:p>
    <w:p w:rsidR="00B73C5A" w:rsidRPr="00BD1A14" w:rsidRDefault="00B73C5A" w:rsidP="00B73C5A">
      <w:pPr>
        <w:widowControl w:val="0"/>
        <w:autoSpaceDE w:val="0"/>
        <w:autoSpaceDN w:val="0"/>
        <w:adjustRightInd w:val="0"/>
        <w:rPr>
          <w:sz w:val="28"/>
          <w:szCs w:val="28"/>
        </w:rPr>
      </w:pPr>
      <w:r w:rsidRPr="00BD1A14">
        <w:rPr>
          <w:sz w:val="28"/>
          <w:szCs w:val="28"/>
        </w:rPr>
        <w:t xml:space="preserve">Так в городе Тула для защиты от затопления осуществлена подсыпка грунтом, построены дамбы и берегоукрепительные сооружения вдоль берегов р. Упы с учётом уровней паводка 1% обеспеченности для конкретного участка реки: </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 xml:space="preserve">ОАО "Тульский Оружейный завод" (островная часть) </w:t>
      </w:r>
      <w:r w:rsidRPr="00442CAF">
        <w:rPr>
          <w:sz w:val="28"/>
          <w:szCs w:val="28"/>
        </w:rPr>
        <w:t>–</w:t>
      </w:r>
      <w:r w:rsidRPr="00BD1A14">
        <w:rPr>
          <w:sz w:val="28"/>
          <w:szCs w:val="28"/>
        </w:rPr>
        <w:t xml:space="preserve"> отвесное крепление берега (со стороны острова и Центрального района);</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 xml:space="preserve">Зареченский район, часть Пролетарского, Центрального, Советского районов </w:t>
      </w:r>
      <w:r w:rsidRPr="00442CAF">
        <w:rPr>
          <w:sz w:val="28"/>
          <w:szCs w:val="28"/>
        </w:rPr>
        <w:t>–</w:t>
      </w:r>
      <w:r w:rsidRPr="00BD1A14">
        <w:rPr>
          <w:sz w:val="28"/>
          <w:szCs w:val="28"/>
        </w:rPr>
        <w:t xml:space="preserve"> ж/б опояски в виде подпорных стенок, бермы укреплены одерновкой, на отдельных участках ж/б плитами;</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устьевая часть р. Воронки - откосное крепление ж/б плитами.</w:t>
      </w:r>
    </w:p>
    <w:p w:rsidR="00B73C5A" w:rsidRPr="00BD1A14" w:rsidRDefault="00B73C5A" w:rsidP="00B73C5A">
      <w:pPr>
        <w:widowControl w:val="0"/>
        <w:autoSpaceDE w:val="0"/>
        <w:autoSpaceDN w:val="0"/>
        <w:adjustRightInd w:val="0"/>
        <w:rPr>
          <w:sz w:val="28"/>
          <w:szCs w:val="28"/>
        </w:rPr>
      </w:pPr>
      <w:r w:rsidRPr="00BD1A14">
        <w:rPr>
          <w:sz w:val="28"/>
          <w:szCs w:val="28"/>
        </w:rPr>
        <w:t>Берегоукрепительные сооружения требуют проведения реконструкции.</w:t>
      </w:r>
    </w:p>
    <w:p w:rsidR="00B73C5A" w:rsidRPr="00BD1A14" w:rsidRDefault="00B73C5A" w:rsidP="00B73C5A">
      <w:pPr>
        <w:widowControl w:val="0"/>
        <w:autoSpaceDE w:val="0"/>
        <w:autoSpaceDN w:val="0"/>
        <w:adjustRightInd w:val="0"/>
        <w:rPr>
          <w:sz w:val="28"/>
          <w:szCs w:val="28"/>
          <w:highlight w:val="yellow"/>
        </w:rPr>
      </w:pPr>
      <w:r w:rsidRPr="00BD1A14">
        <w:rPr>
          <w:sz w:val="28"/>
          <w:szCs w:val="28"/>
        </w:rPr>
        <w:t>В целях дальнейшей защиты города от затопления необходимо выполнить следующие мероприятия:</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поэтапная защита затапливаемых участков методом подсыпки грунта и вертикальной планировки в условиях нового строительства с учётом уровней паводка 1% обеспеченности;</w:t>
      </w:r>
    </w:p>
    <w:p w:rsidR="00B73C5A" w:rsidRPr="00BD1A14" w:rsidRDefault="00B73C5A" w:rsidP="00B73C5A">
      <w:pPr>
        <w:widowControl w:val="0"/>
        <w:autoSpaceDE w:val="0"/>
        <w:autoSpaceDN w:val="0"/>
        <w:adjustRightInd w:val="0"/>
        <w:rPr>
          <w:sz w:val="28"/>
          <w:szCs w:val="28"/>
        </w:rPr>
      </w:pPr>
      <w:r w:rsidRPr="00BD1A14">
        <w:rPr>
          <w:sz w:val="28"/>
          <w:szCs w:val="28"/>
        </w:rPr>
        <w:t>-</w:t>
      </w:r>
      <w:r w:rsidR="00B44CE9">
        <w:rPr>
          <w:sz w:val="28"/>
          <w:szCs w:val="28"/>
        </w:rPr>
        <w:tab/>
      </w:r>
      <w:r w:rsidRPr="00BD1A14">
        <w:rPr>
          <w:sz w:val="28"/>
          <w:szCs w:val="28"/>
        </w:rPr>
        <w:t>поэтапная защита затапливаемых участков методом строительства защитных дамб в условиях реконструкции с учётом уровней паводка 1 % обеспеченности;</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подсыпки грунта и вертикальная планировка новых пойменных парковых зон с учётом уровней паводка 10 % обеспеченности.</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lang w:val="en-US"/>
        </w:rPr>
        <w:t>c</w:t>
      </w:r>
      <w:r w:rsidRPr="00BD1A14">
        <w:rPr>
          <w:sz w:val="28"/>
          <w:szCs w:val="28"/>
        </w:rPr>
        <w:t>троительство берегоукрепительных сооружений;</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регулирование русел водотоков.</w:t>
      </w:r>
    </w:p>
    <w:p w:rsidR="00B73C5A" w:rsidRPr="00BD1A14" w:rsidRDefault="00B73C5A" w:rsidP="00B73C5A">
      <w:pPr>
        <w:widowControl w:val="0"/>
        <w:autoSpaceDE w:val="0"/>
        <w:autoSpaceDN w:val="0"/>
        <w:adjustRightInd w:val="0"/>
        <w:rPr>
          <w:sz w:val="28"/>
          <w:szCs w:val="28"/>
        </w:rPr>
      </w:pPr>
      <w:r w:rsidRPr="00BD1A14">
        <w:rPr>
          <w:sz w:val="28"/>
          <w:szCs w:val="28"/>
        </w:rPr>
        <w:t>Защита от затопления паводками предусматривается на площади 131 га в пределах городской черты г. Тулы и на площади 192 га за пределами городской черты г. Тулы (территория бывшего Ленинского района).</w:t>
      </w:r>
    </w:p>
    <w:p w:rsidR="00B73C5A" w:rsidRPr="00BD1A14" w:rsidRDefault="00B73C5A" w:rsidP="00B73C5A">
      <w:pPr>
        <w:suppressAutoHyphens/>
        <w:rPr>
          <w:color w:val="000000"/>
          <w:spacing w:val="-6"/>
          <w:sz w:val="28"/>
          <w:szCs w:val="28"/>
          <w:lang w:eastAsia="ar-SA"/>
        </w:rPr>
      </w:pPr>
      <w:r w:rsidRPr="00BD1A14">
        <w:rPr>
          <w:color w:val="000000"/>
          <w:sz w:val="28"/>
          <w:szCs w:val="28"/>
          <w:lang w:eastAsia="ar-SA"/>
        </w:rPr>
        <w:t xml:space="preserve">На период пока не </w:t>
      </w:r>
      <w:r w:rsidRPr="00BD1A14">
        <w:rPr>
          <w:color w:val="000000"/>
          <w:spacing w:val="-6"/>
          <w:sz w:val="28"/>
          <w:szCs w:val="28"/>
          <w:lang w:eastAsia="ar-SA"/>
        </w:rPr>
        <w:t xml:space="preserve">будут выполнены мероприятия по строительству защитных сооружений, защита населения проживающего на затапливаемых территориях должна осуществляться заблаговременным оповещением и эвакуацией </w:t>
      </w:r>
      <w:r w:rsidRPr="00BD1A14">
        <w:rPr>
          <w:color w:val="000000"/>
          <w:sz w:val="28"/>
          <w:szCs w:val="28"/>
          <w:lang w:eastAsia="ar-SA"/>
        </w:rPr>
        <w:t xml:space="preserve">населения в случае возникновения опасности затопления паводками. Для этих целей </w:t>
      </w:r>
      <w:r w:rsidRPr="00BD1A14">
        <w:rPr>
          <w:color w:val="000000"/>
          <w:spacing w:val="-6"/>
          <w:sz w:val="28"/>
          <w:szCs w:val="28"/>
          <w:lang w:eastAsia="ar-SA"/>
        </w:rPr>
        <w:t xml:space="preserve">должны ежегодно составляться прогнозы паводковой ситуации. </w:t>
      </w:r>
    </w:p>
    <w:p w:rsidR="00B73C5A" w:rsidRPr="00BD1A14" w:rsidRDefault="00B73C5A" w:rsidP="00B73C5A">
      <w:pPr>
        <w:suppressAutoHyphens/>
        <w:rPr>
          <w:color w:val="000000"/>
          <w:spacing w:val="-12"/>
          <w:sz w:val="28"/>
          <w:szCs w:val="28"/>
          <w:lang w:eastAsia="ar-SA"/>
        </w:rPr>
      </w:pPr>
      <w:r w:rsidRPr="00BD1A14">
        <w:rPr>
          <w:color w:val="000000"/>
          <w:spacing w:val="-12"/>
          <w:sz w:val="28"/>
          <w:szCs w:val="28"/>
          <w:lang w:eastAsia="ar-SA"/>
        </w:rPr>
        <w:t>Защита населения, проживающего на затапливаемых территориях, не подлежащих защите в связи с технической невозможностью строительства защитных сооружений,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незатапливаемых отметок, укрепления берегового склона отсыпанной территории).</w:t>
      </w:r>
    </w:p>
    <w:p w:rsidR="00B73C5A" w:rsidRPr="00543D82" w:rsidRDefault="00C47FCD" w:rsidP="00543D82">
      <w:pPr>
        <w:pStyle w:val="30"/>
        <w:spacing w:before="120" w:after="120"/>
        <w:ind w:firstLine="0"/>
        <w:rPr>
          <w:rFonts w:ascii="Times New Roman" w:hAnsi="Times New Roman"/>
          <w:i/>
          <w:noProof/>
          <w:sz w:val="28"/>
          <w:szCs w:val="28"/>
        </w:rPr>
      </w:pPr>
      <w:bookmarkStart w:id="132" w:name="_Toc449977174"/>
      <w:r w:rsidRPr="00543D82">
        <w:rPr>
          <w:rFonts w:ascii="Times New Roman" w:hAnsi="Times New Roman"/>
          <w:i/>
          <w:noProof/>
          <w:sz w:val="28"/>
          <w:szCs w:val="28"/>
        </w:rPr>
        <w:t>4</w:t>
      </w:r>
      <w:r w:rsidR="00B73C5A" w:rsidRPr="00543D82">
        <w:rPr>
          <w:rFonts w:ascii="Times New Roman" w:hAnsi="Times New Roman"/>
          <w:i/>
          <w:noProof/>
          <w:sz w:val="28"/>
          <w:szCs w:val="28"/>
        </w:rPr>
        <w:t>.1</w:t>
      </w:r>
      <w:r w:rsidRPr="00543D82">
        <w:rPr>
          <w:rFonts w:ascii="Times New Roman" w:hAnsi="Times New Roman"/>
          <w:i/>
          <w:noProof/>
          <w:sz w:val="28"/>
          <w:szCs w:val="28"/>
        </w:rPr>
        <w:t>1</w:t>
      </w:r>
      <w:r w:rsidR="00B73C5A" w:rsidRPr="00543D82">
        <w:rPr>
          <w:rFonts w:ascii="Times New Roman" w:hAnsi="Times New Roman"/>
          <w:i/>
          <w:noProof/>
          <w:sz w:val="28"/>
          <w:szCs w:val="28"/>
        </w:rPr>
        <w:t>.2. Защита от подтопления грунтовыми водами</w:t>
      </w:r>
      <w:bookmarkEnd w:id="132"/>
    </w:p>
    <w:p w:rsidR="00B73C5A" w:rsidRPr="00BD1A14" w:rsidRDefault="00B73C5A" w:rsidP="00B73C5A">
      <w:pPr>
        <w:rPr>
          <w:sz w:val="28"/>
          <w:szCs w:val="28"/>
        </w:rPr>
      </w:pPr>
      <w:r w:rsidRPr="00BD1A14">
        <w:rPr>
          <w:sz w:val="28"/>
          <w:szCs w:val="28"/>
        </w:rPr>
        <w:t xml:space="preserve">Весьма неблагоприятным и широко распространённым экзогенным процессом на территории агломерации является подтопление территории грунтовыми водами, как в естественных условиях,  так и под влиянием  техногенного воздействия. Подтопление территории грунтовыми водами особенно связано с распространением </w:t>
      </w:r>
      <w:r w:rsidRPr="00BD1A14">
        <w:rPr>
          <w:color w:val="000000"/>
          <w:sz w:val="28"/>
          <w:szCs w:val="28"/>
        </w:rPr>
        <w:t xml:space="preserve">лёссовых грунтов с очень низкими фильтрационными свойствами. </w:t>
      </w:r>
      <w:r w:rsidRPr="00BD1A14">
        <w:rPr>
          <w:sz w:val="28"/>
          <w:szCs w:val="28"/>
        </w:rPr>
        <w:t xml:space="preserve">Глубина залегания грунтовых вод на значительной части населённых пунктов агломерации составляет 2,0-3,0 м, часто менее 2,0 м. </w:t>
      </w:r>
    </w:p>
    <w:p w:rsidR="00B73C5A" w:rsidRPr="00BD1A14" w:rsidRDefault="00B73C5A" w:rsidP="00B73C5A">
      <w:pPr>
        <w:rPr>
          <w:bCs/>
          <w:iCs/>
          <w:color w:val="000000"/>
          <w:sz w:val="28"/>
          <w:szCs w:val="28"/>
        </w:rPr>
      </w:pPr>
      <w:r w:rsidRPr="00BD1A14">
        <w:rPr>
          <w:color w:val="000000"/>
          <w:sz w:val="28"/>
          <w:szCs w:val="28"/>
        </w:rPr>
        <w:t>Высокое стояние уровней грунтовых вод</w:t>
      </w:r>
      <w:r w:rsidRPr="00BD1A14">
        <w:rPr>
          <w:b/>
          <w:i/>
          <w:color w:val="000000"/>
          <w:sz w:val="28"/>
          <w:szCs w:val="28"/>
        </w:rPr>
        <w:t xml:space="preserve"> </w:t>
      </w:r>
      <w:r w:rsidRPr="00BD1A14">
        <w:rPr>
          <w:color w:val="000000"/>
          <w:sz w:val="28"/>
          <w:szCs w:val="28"/>
        </w:rPr>
        <w:t xml:space="preserve">способствует быстрому износу наземных и подземных сооружений, заболачиванию и засолению почв, гибели растений, агрессивному воздействию на фундаменты сооружений и подземные коммуникации. </w:t>
      </w:r>
    </w:p>
    <w:p w:rsidR="00B73C5A" w:rsidRPr="00BD1A14" w:rsidRDefault="00B73C5A" w:rsidP="00B73C5A">
      <w:pPr>
        <w:rPr>
          <w:color w:val="000000"/>
          <w:sz w:val="28"/>
          <w:szCs w:val="28"/>
        </w:rPr>
      </w:pPr>
      <w:r w:rsidRPr="00BD1A14">
        <w:rPr>
          <w:color w:val="000000"/>
          <w:sz w:val="28"/>
          <w:szCs w:val="28"/>
        </w:rPr>
        <w:t>Вследствие подтопления грунтовыми водами ухудшаются физико-механические свойства грунтов, что ведет к неравномерным осадкам зданий и их деформациям, затоплению подвалов и погребов, фундаментов и конструкций, созданию антисанитарных условий проживания. Процессы подтопления вызывают развитие и активизацию других опасных ЭГП (просадок грунтов, пучения и т.п.).</w:t>
      </w:r>
    </w:p>
    <w:p w:rsidR="00B73C5A" w:rsidRPr="00BD1A14" w:rsidRDefault="00B73C5A" w:rsidP="00B73C5A">
      <w:pPr>
        <w:rPr>
          <w:color w:val="000000"/>
          <w:sz w:val="28"/>
          <w:szCs w:val="28"/>
        </w:rPr>
      </w:pPr>
      <w:r w:rsidRPr="00BD1A14">
        <w:rPr>
          <w:color w:val="000000"/>
          <w:sz w:val="28"/>
          <w:szCs w:val="28"/>
        </w:rPr>
        <w:t>Основными причинами подтопления являются:</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 xml:space="preserve">широкое региональное распространение слабофильтрующихся лёссовых грунтов различного генезиса, способных ухудшать свои фильтрационные свойства под техногенным воздействием при строительстве и эксплуатации; </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техногенное влияние, нарушившее сложившееся равновесие природной среды;</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засыпка естественных водотоков, служивших местом сбора поверхностных вод с окружающей территории, без организации поверхностного стока с застраиваемой площади, нарушение исторически сложившегося стока поверхностных вод на территории с изобилием стариц, проток и болот;</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отсутствие соответствующей вертикальной планировки и системы дренажных и ливневых коллекторов при градостроительном освоении территории;</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утечки в сетях водонесущих коммуникаций из-за их аварийного состояния;</w:t>
      </w:r>
    </w:p>
    <w:p w:rsidR="00B73C5A" w:rsidRPr="00BD1A14" w:rsidRDefault="00B73C5A" w:rsidP="00B73C5A">
      <w:pPr>
        <w:rPr>
          <w:color w:val="000000"/>
          <w:sz w:val="28"/>
          <w:szCs w:val="28"/>
        </w:rPr>
      </w:pPr>
      <w:r w:rsidRPr="00BD1A14">
        <w:rPr>
          <w:color w:val="000000"/>
          <w:sz w:val="28"/>
          <w:szCs w:val="28"/>
        </w:rPr>
        <w:t>-</w:t>
      </w:r>
      <w:r>
        <w:rPr>
          <w:color w:val="000000"/>
          <w:sz w:val="28"/>
          <w:szCs w:val="28"/>
        </w:rPr>
        <w:tab/>
      </w:r>
      <w:r w:rsidRPr="00BD1A14">
        <w:rPr>
          <w:color w:val="000000"/>
          <w:sz w:val="28"/>
          <w:szCs w:val="28"/>
        </w:rPr>
        <w:t>наличие на территории автомобильных и железнодорожных и пр. насыпей, препятствующих естественному стоку.</w:t>
      </w:r>
    </w:p>
    <w:p w:rsidR="00B73C5A" w:rsidRPr="00BD1A14" w:rsidRDefault="00B73C5A" w:rsidP="00B73C5A">
      <w:pPr>
        <w:rPr>
          <w:color w:val="000000"/>
          <w:sz w:val="28"/>
          <w:szCs w:val="28"/>
        </w:rPr>
      </w:pPr>
      <w:r w:rsidRPr="00BD1A14">
        <w:rPr>
          <w:color w:val="000000"/>
          <w:sz w:val="28"/>
          <w:szCs w:val="28"/>
        </w:rPr>
        <w:t xml:space="preserve">В рассматриваемых границах агломерации практически во всех населённых пунктах наблюдается высокое стояние уровня грунтовых вод природного или техногенного происхождения. </w:t>
      </w:r>
    </w:p>
    <w:p w:rsidR="00B73C5A" w:rsidRPr="00BD1A14" w:rsidRDefault="00B73C5A" w:rsidP="00B73C5A">
      <w:pPr>
        <w:suppressAutoHyphens/>
        <w:rPr>
          <w:iCs/>
          <w:color w:val="000000"/>
          <w:sz w:val="28"/>
          <w:szCs w:val="28"/>
          <w:lang w:eastAsia="ar-SA"/>
        </w:rPr>
      </w:pPr>
      <w:r w:rsidRPr="00BD1A14">
        <w:rPr>
          <w:iCs/>
          <w:color w:val="000000"/>
          <w:sz w:val="28"/>
          <w:szCs w:val="28"/>
          <w:lang w:eastAsia="ar-SA"/>
        </w:rPr>
        <w:t xml:space="preserve">Недооценка опасности проявлений ЭГП, особенно подтопления грунтовыми водами всегда приводила к неоправданным затратам, связанным с переносом зданий и сооружений или их восстановлением, переселением людей, сооружением дорогостоящих защитных сооружений. </w:t>
      </w:r>
    </w:p>
    <w:p w:rsidR="00B73C5A" w:rsidRPr="00BD1A14" w:rsidRDefault="00B73C5A" w:rsidP="00B73C5A">
      <w:pPr>
        <w:suppressAutoHyphens/>
        <w:rPr>
          <w:iCs/>
          <w:color w:val="000000"/>
          <w:sz w:val="28"/>
          <w:szCs w:val="28"/>
          <w:lang w:eastAsia="ar-SA"/>
        </w:rPr>
      </w:pPr>
      <w:r w:rsidRPr="00BD1A14">
        <w:rPr>
          <w:iCs/>
          <w:color w:val="000000"/>
          <w:sz w:val="28"/>
          <w:szCs w:val="28"/>
          <w:lang w:eastAsia="ar-SA"/>
        </w:rPr>
        <w:t>Для уменьшения и ликвидации процессов техногенного подтопления территорий населенных пунктов, необходимо на долговременной основе планировать и осуществлять комплекс инженерных и коммунальных мероприятий – организацию поверхностного и подземного (грунтового) стока; вертикальную планировку и подсыпку строительных площадок; предотвращение и оперативное устранение аварий водонесущих коммуникаций.</w:t>
      </w:r>
    </w:p>
    <w:p w:rsidR="00B73C5A" w:rsidRPr="00BD1A14" w:rsidRDefault="00B73C5A" w:rsidP="00B73C5A">
      <w:pPr>
        <w:rPr>
          <w:sz w:val="28"/>
          <w:szCs w:val="28"/>
        </w:rPr>
      </w:pPr>
      <w:r w:rsidRPr="00BD1A14">
        <w:rPr>
          <w:sz w:val="28"/>
          <w:szCs w:val="28"/>
        </w:rPr>
        <w:t xml:space="preserve">Для освоения охарактеризованных выше территорий, подверженных подтоплению грунтовыми водами, требуется выполнение комплекса мероприятий по инженерной защите от подтопления. </w:t>
      </w:r>
    </w:p>
    <w:p w:rsidR="00B73C5A" w:rsidRPr="00BD1A14" w:rsidRDefault="00B73C5A" w:rsidP="00B73C5A">
      <w:pPr>
        <w:rPr>
          <w:sz w:val="28"/>
          <w:szCs w:val="28"/>
        </w:rPr>
      </w:pPr>
      <w:r w:rsidRPr="00BD1A14">
        <w:rPr>
          <w:sz w:val="28"/>
          <w:szCs w:val="28"/>
        </w:rPr>
        <w:t>Основным мероприятием, влияющим на значительное снижение уровня грунтовых вод</w:t>
      </w:r>
      <w:r w:rsidRPr="00BD1A14">
        <w:rPr>
          <w:color w:val="000000"/>
          <w:sz w:val="28"/>
          <w:szCs w:val="28"/>
        </w:rPr>
        <w:t xml:space="preserve">, является регулирование русел малых рек </w:t>
      </w:r>
      <w:r w:rsidRPr="00BD1A14">
        <w:rPr>
          <w:sz w:val="28"/>
          <w:szCs w:val="28"/>
        </w:rPr>
        <w:t>(спрямление и углубление русел, их расчистка, заключение в коллектор)</w:t>
      </w:r>
      <w:r w:rsidRPr="00BD1A14">
        <w:rPr>
          <w:color w:val="000000"/>
          <w:sz w:val="28"/>
          <w:szCs w:val="28"/>
        </w:rPr>
        <w:t>, проведение работ по благоустройству их водоохранных зон.</w:t>
      </w:r>
      <w:r w:rsidRPr="00BD1A14">
        <w:rPr>
          <w:sz w:val="28"/>
          <w:szCs w:val="28"/>
        </w:rPr>
        <w:t xml:space="preserve"> Кроме того, в состав мероприятий по понижению уровня грунтовых вод входит: искусственное повышение поверхности территории; регулирование стока и отвод поверхностных вод; строительство дренажных систем и локальных дренажей. </w:t>
      </w:r>
    </w:p>
    <w:p w:rsidR="00B73C5A" w:rsidRPr="00BD1A14" w:rsidRDefault="00B73C5A" w:rsidP="00B73C5A">
      <w:pPr>
        <w:widowControl w:val="0"/>
        <w:autoSpaceDE w:val="0"/>
        <w:autoSpaceDN w:val="0"/>
        <w:adjustRightInd w:val="0"/>
        <w:rPr>
          <w:sz w:val="28"/>
          <w:szCs w:val="28"/>
        </w:rPr>
      </w:pPr>
      <w:r w:rsidRPr="00BD1A14">
        <w:rPr>
          <w:sz w:val="28"/>
          <w:szCs w:val="28"/>
        </w:rPr>
        <w:t>Защита от подтопления грунтовыми водами предусматривается на площади 151 га в пределах городской черты г. Тулы и на площади 217 га за пределами городской черты г. Тулы.</w:t>
      </w:r>
    </w:p>
    <w:p w:rsidR="00B73C5A" w:rsidRPr="008441BF" w:rsidRDefault="00C47FCD" w:rsidP="008441BF">
      <w:pPr>
        <w:pStyle w:val="30"/>
        <w:spacing w:before="120" w:after="120"/>
        <w:ind w:firstLine="0"/>
        <w:rPr>
          <w:rFonts w:ascii="Times New Roman" w:hAnsi="Times New Roman"/>
          <w:i/>
          <w:noProof/>
          <w:sz w:val="28"/>
          <w:szCs w:val="28"/>
        </w:rPr>
      </w:pPr>
      <w:bookmarkStart w:id="133" w:name="_Toc449977175"/>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.3. Регулирование русел рек</w:t>
      </w:r>
      <w:bookmarkEnd w:id="133"/>
    </w:p>
    <w:p w:rsidR="00B73C5A" w:rsidRPr="00BD1A14" w:rsidRDefault="00B73C5A" w:rsidP="00B73C5A">
      <w:pPr>
        <w:rPr>
          <w:sz w:val="28"/>
          <w:szCs w:val="28"/>
        </w:rPr>
      </w:pPr>
      <w:r w:rsidRPr="00BD1A14">
        <w:rPr>
          <w:sz w:val="28"/>
          <w:szCs w:val="28"/>
        </w:rPr>
        <w:t xml:space="preserve">Во время прохождения паводков берега рек активно разрушаются. Санитарное состояние их не удовлетворительное, русла рек заилены и замусорены. Водопропускные сооружения не справляются с пропуском паводков редкой повторяемости. </w:t>
      </w:r>
    </w:p>
    <w:p w:rsidR="00B73C5A" w:rsidRPr="00BD1A14" w:rsidRDefault="00B73C5A" w:rsidP="00B73C5A">
      <w:pPr>
        <w:widowControl w:val="0"/>
        <w:rPr>
          <w:sz w:val="28"/>
          <w:szCs w:val="28"/>
          <w:lang w:eastAsia="ar-SA"/>
        </w:rPr>
      </w:pPr>
      <w:r w:rsidRPr="00BD1A14">
        <w:rPr>
          <w:sz w:val="28"/>
          <w:szCs w:val="28"/>
          <w:lang w:eastAsia="ar-SA"/>
        </w:rPr>
        <w:t>Для создания</w:t>
      </w:r>
      <w:r w:rsidRPr="00BD1A14">
        <w:rPr>
          <w:color w:val="000000"/>
          <w:sz w:val="28"/>
          <w:szCs w:val="28"/>
          <w:shd w:val="clear" w:color="auto" w:fill="FFFFFF"/>
          <w:lang w:eastAsia="ar-SA"/>
        </w:rPr>
        <w:t xml:space="preserve"> безопасности устойчивого функционирования территории необходимо выполнить работы по расчистке русел рек от ила, мусора, углублению и спрямлению с целью увеличения пропускной способности и дренированности русел рек, </w:t>
      </w:r>
      <w:r w:rsidRPr="00BD1A14">
        <w:rPr>
          <w:color w:val="000000"/>
          <w:sz w:val="28"/>
          <w:szCs w:val="28"/>
          <w:lang w:eastAsia="ar-SA"/>
        </w:rPr>
        <w:t xml:space="preserve">берегоукрепление отдельных разрушающихся участков, </w:t>
      </w:r>
      <w:r w:rsidRPr="00BD1A14">
        <w:rPr>
          <w:color w:val="000000"/>
          <w:spacing w:val="-6"/>
          <w:sz w:val="28"/>
          <w:szCs w:val="28"/>
          <w:lang w:eastAsia="ar-SA"/>
        </w:rPr>
        <w:t xml:space="preserve">соблюдение режима водоохранных зон и прибрежных защитных полос. </w:t>
      </w:r>
      <w:r w:rsidRPr="00BD1A14">
        <w:rPr>
          <w:sz w:val="28"/>
          <w:szCs w:val="28"/>
          <w:lang w:eastAsia="ar-SA"/>
        </w:rPr>
        <w:t xml:space="preserve">Регулирование русел водотоков предлагается в пределах границ населённых пунктов. </w:t>
      </w:r>
    </w:p>
    <w:p w:rsidR="00B73C5A" w:rsidRPr="00BD1A14" w:rsidRDefault="00B73C5A" w:rsidP="00B73C5A">
      <w:pPr>
        <w:widowControl w:val="0"/>
        <w:rPr>
          <w:sz w:val="28"/>
          <w:szCs w:val="28"/>
          <w:lang w:eastAsia="ar-SA"/>
        </w:rPr>
      </w:pPr>
      <w:r w:rsidRPr="00BD1A14">
        <w:rPr>
          <w:sz w:val="28"/>
          <w:szCs w:val="28"/>
          <w:lang w:eastAsia="ar-SA"/>
        </w:rPr>
        <w:t>Проектом предлагается регулирование русел рек в пределах г. Тулы:</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расчистка, профилирование, одерновка склонов русла р. Воронки на протяжении 8,0 км;</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расчистка, профилирование, одерновка склонов русла р. Рогожни на протяжении 5,0  км;</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расчистка, профилирование, одерновка склонов русла р. Тулицы на протяжении 2,5 км;</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расчистка, профилирование, одерновка склонов русла руч. Алёшня на протяжении 2,0 км.</w:t>
      </w:r>
    </w:p>
    <w:p w:rsidR="00B73C5A" w:rsidRPr="00BD1A14" w:rsidRDefault="00B73C5A" w:rsidP="00B73C5A">
      <w:pPr>
        <w:rPr>
          <w:sz w:val="28"/>
          <w:szCs w:val="28"/>
        </w:rPr>
      </w:pPr>
      <w:r w:rsidRPr="00BD1A14">
        <w:rPr>
          <w:sz w:val="28"/>
          <w:szCs w:val="28"/>
        </w:rPr>
        <w:t>Результатом осуществления регулирования водотоков является обеспечение гарантированного пропуска вод в период весеннего половодья, предотвращение затопления и подтопления прилегающих территорий и разрушения жилых домов, восстановление дренирующих способностей русел рек, улучшение и восстановление утраченных естественных качеств водной экосистемы.</w:t>
      </w:r>
    </w:p>
    <w:p w:rsidR="00B73C5A" w:rsidRPr="008441BF" w:rsidRDefault="00C47FCD" w:rsidP="008441BF">
      <w:pPr>
        <w:pStyle w:val="30"/>
        <w:spacing w:before="120" w:after="120"/>
        <w:ind w:firstLine="0"/>
        <w:rPr>
          <w:rFonts w:ascii="Times New Roman" w:hAnsi="Times New Roman"/>
          <w:i/>
          <w:noProof/>
          <w:sz w:val="28"/>
          <w:szCs w:val="28"/>
        </w:rPr>
      </w:pPr>
      <w:bookmarkStart w:id="134" w:name="_Toc449977176"/>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.4. Крепление берегов рек</w:t>
      </w:r>
      <w:bookmarkEnd w:id="134"/>
    </w:p>
    <w:p w:rsidR="00B73C5A" w:rsidRPr="00BD1A14" w:rsidRDefault="00B73C5A" w:rsidP="00B73C5A">
      <w:pPr>
        <w:rPr>
          <w:sz w:val="28"/>
          <w:szCs w:val="28"/>
        </w:rPr>
      </w:pPr>
      <w:r w:rsidRPr="00BD1A14">
        <w:rPr>
          <w:sz w:val="28"/>
          <w:szCs w:val="28"/>
        </w:rPr>
        <w:t xml:space="preserve">Речная эрозия р. Упы и их притоков сводится к боковому подмыву берегов. Наибольшая опасность размыва происходит в период прохождения паводков. Наличие слабоустойчивых к размыву песчано-глинистых грунтов способствуют образованию обрывистых берегов. На криволинейных участках рек за счет увеличения скорости течения происходит размыв надпойменных террас, сложенных легко разрушающимися лессовидными суглинками и супесями. Берега рек, подверженные речной эрозии, требуют выполнения комплексных берегоукрепительных мероприятий с организацией стока поверхностных вод на прилегающих территориях, проведение агролесомелиорации. </w:t>
      </w:r>
    </w:p>
    <w:p w:rsidR="00B73C5A" w:rsidRPr="00BD1A14" w:rsidRDefault="00B73C5A" w:rsidP="00B73C5A">
      <w:pPr>
        <w:rPr>
          <w:sz w:val="28"/>
          <w:szCs w:val="28"/>
        </w:rPr>
      </w:pPr>
      <w:r w:rsidRPr="00BD1A14">
        <w:rPr>
          <w:sz w:val="28"/>
          <w:szCs w:val="28"/>
        </w:rPr>
        <w:t>Строительство берегоукрепительных сооружений предусматривается по берегам р. Упы.</w:t>
      </w:r>
      <w:r w:rsidRPr="00BD1A14">
        <w:rPr>
          <w:sz w:val="28"/>
          <w:szCs w:val="28"/>
          <w:highlight w:val="yellow"/>
        </w:rPr>
        <w:t xml:space="preserve"> </w:t>
      </w:r>
    </w:p>
    <w:p w:rsidR="00B73C5A" w:rsidRPr="00BD1A14" w:rsidRDefault="00B73C5A" w:rsidP="00B73C5A">
      <w:pPr>
        <w:rPr>
          <w:rFonts w:eastAsia="Calibri"/>
          <w:sz w:val="28"/>
          <w:szCs w:val="28"/>
          <w:lang w:eastAsia="en-US"/>
        </w:rPr>
      </w:pPr>
      <w:r w:rsidRPr="00BD1A14">
        <w:rPr>
          <w:rFonts w:eastAsia="Calibri"/>
          <w:sz w:val="28"/>
          <w:szCs w:val="28"/>
          <w:lang w:eastAsia="en-US"/>
        </w:rPr>
        <w:t>Берегоукрепление предусматривается на эрозионных участках, где к реке подходят освоенные или планируемые под освоение территории.</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 xml:space="preserve">создание единого фронта берегозащитных сооружений левого берега р. Упы от западной до восточной границ города (тип конструкций </w:t>
      </w:r>
      <w:r w:rsidR="00033DEF" w:rsidRPr="00D21BC7">
        <w:rPr>
          <w:rFonts w:eastAsia="Calibri"/>
          <w:sz w:val="28"/>
          <w:szCs w:val="28"/>
        </w:rPr>
        <w:t>–</w:t>
      </w:r>
      <w:r w:rsidRPr="00BD1A14">
        <w:rPr>
          <w:sz w:val="28"/>
          <w:szCs w:val="28"/>
        </w:rPr>
        <w:t xml:space="preserve"> подпорные стенки в русле, ж/б крепление берм), протяженность новых участков берегоукрепления – 5,8 км;</w:t>
      </w:r>
    </w:p>
    <w:p w:rsidR="00B73C5A" w:rsidRPr="00BD1A14" w:rsidRDefault="00B73C5A" w:rsidP="00B73C5A">
      <w:pPr>
        <w:widowControl w:val="0"/>
        <w:autoSpaceDE w:val="0"/>
        <w:autoSpaceDN w:val="0"/>
        <w:adjustRightInd w:val="0"/>
        <w:rPr>
          <w:sz w:val="28"/>
          <w:szCs w:val="28"/>
        </w:rPr>
      </w:pPr>
      <w:r w:rsidRPr="00BD1A14">
        <w:rPr>
          <w:sz w:val="28"/>
          <w:szCs w:val="28"/>
        </w:rPr>
        <w:t>-</w:t>
      </w:r>
      <w:r>
        <w:rPr>
          <w:sz w:val="28"/>
          <w:szCs w:val="28"/>
        </w:rPr>
        <w:tab/>
      </w:r>
      <w:r w:rsidRPr="00BD1A14">
        <w:rPr>
          <w:sz w:val="28"/>
          <w:szCs w:val="28"/>
        </w:rPr>
        <w:t xml:space="preserve">создание единого фронта берегозащитных сооружений правого берега р. Упы от железнодорожной ветки до проектируемого моста в створе ул. Рязанской (тип конструкций </w:t>
      </w:r>
      <w:r w:rsidR="00033DEF" w:rsidRPr="00D21BC7">
        <w:rPr>
          <w:rFonts w:eastAsia="Calibri"/>
          <w:sz w:val="28"/>
          <w:szCs w:val="28"/>
        </w:rPr>
        <w:t>–</w:t>
      </w:r>
      <w:r w:rsidRPr="00BD1A14">
        <w:rPr>
          <w:sz w:val="28"/>
          <w:szCs w:val="28"/>
        </w:rPr>
        <w:t xml:space="preserve"> подпорные стенки в русле, ж/б крепление берм), протяженность новых участков берегоукрепления – 4,0 км;</w:t>
      </w:r>
    </w:p>
    <w:p w:rsidR="00B73C5A" w:rsidRPr="001613C3" w:rsidRDefault="00B73C5A" w:rsidP="00B73C5A">
      <w:pPr>
        <w:widowControl w:val="0"/>
        <w:autoSpaceDE w:val="0"/>
        <w:autoSpaceDN w:val="0"/>
        <w:adjustRightInd w:val="0"/>
        <w:rPr>
          <w:spacing w:val="-10"/>
          <w:sz w:val="28"/>
          <w:szCs w:val="28"/>
        </w:rPr>
      </w:pPr>
      <w:r w:rsidRPr="001613C3">
        <w:rPr>
          <w:spacing w:val="-10"/>
          <w:sz w:val="28"/>
          <w:szCs w:val="28"/>
        </w:rPr>
        <w:t>-</w:t>
      </w:r>
      <w:r w:rsidRPr="001613C3">
        <w:rPr>
          <w:spacing w:val="-10"/>
          <w:sz w:val="28"/>
          <w:szCs w:val="28"/>
        </w:rPr>
        <w:tab/>
        <w:t>берегоукрепление устьевого участка р. Воронки (протяженность - 0,5 км);</w:t>
      </w:r>
    </w:p>
    <w:p w:rsidR="00B73C5A" w:rsidRPr="001613C3" w:rsidRDefault="00B73C5A" w:rsidP="00B73C5A">
      <w:pPr>
        <w:widowControl w:val="0"/>
        <w:autoSpaceDE w:val="0"/>
        <w:autoSpaceDN w:val="0"/>
        <w:adjustRightInd w:val="0"/>
        <w:rPr>
          <w:spacing w:val="-10"/>
          <w:sz w:val="28"/>
          <w:szCs w:val="28"/>
        </w:rPr>
      </w:pPr>
      <w:r w:rsidRPr="001613C3">
        <w:rPr>
          <w:spacing w:val="-10"/>
          <w:sz w:val="28"/>
          <w:szCs w:val="28"/>
        </w:rPr>
        <w:t>-</w:t>
      </w:r>
      <w:r w:rsidRPr="001613C3">
        <w:rPr>
          <w:spacing w:val="-10"/>
          <w:sz w:val="28"/>
          <w:szCs w:val="28"/>
        </w:rPr>
        <w:tab/>
        <w:t>берегоукрепление устьевого участка р. Тулицы (протяженность - 0,5 км);</w:t>
      </w:r>
    </w:p>
    <w:p w:rsidR="00B73C5A" w:rsidRPr="00BD1A14" w:rsidRDefault="00B73C5A" w:rsidP="00B73C5A">
      <w:pPr>
        <w:widowControl w:val="0"/>
        <w:autoSpaceDE w:val="0"/>
        <w:autoSpaceDN w:val="0"/>
        <w:adjustRightInd w:val="0"/>
        <w:rPr>
          <w:sz w:val="28"/>
          <w:szCs w:val="28"/>
          <w:highlight w:val="yellow"/>
        </w:rPr>
      </w:pPr>
      <w:r w:rsidRPr="00BD1A14">
        <w:rPr>
          <w:sz w:val="28"/>
          <w:szCs w:val="28"/>
        </w:rPr>
        <w:t>Кроме того, необходимо выполнить реконструкцию некоторых участков существующего берегоукрепления.</w:t>
      </w:r>
    </w:p>
    <w:p w:rsidR="00B73C5A" w:rsidRPr="00BD1A14" w:rsidRDefault="00B73C5A" w:rsidP="00B73C5A">
      <w:pPr>
        <w:rPr>
          <w:rFonts w:eastAsia="Calibri"/>
          <w:sz w:val="28"/>
          <w:szCs w:val="28"/>
          <w:lang w:eastAsia="en-US"/>
        </w:rPr>
      </w:pPr>
      <w:r w:rsidRPr="00BD1A14">
        <w:rPr>
          <w:rFonts w:eastAsia="Calibri"/>
          <w:sz w:val="28"/>
          <w:szCs w:val="28"/>
          <w:lang w:eastAsia="en-US"/>
        </w:rPr>
        <w:t>Конструкция берегоукрепления разрабатывается на последующих стадиях проектирования на основании геологических, гидрогеологических и гидрологических изысканий.</w:t>
      </w:r>
    </w:p>
    <w:p w:rsidR="00B73C5A" w:rsidRPr="00BD1A14" w:rsidRDefault="00B73C5A" w:rsidP="00B73C5A">
      <w:pPr>
        <w:rPr>
          <w:sz w:val="28"/>
          <w:szCs w:val="28"/>
        </w:rPr>
      </w:pPr>
      <w:r w:rsidRPr="00BD1A14">
        <w:rPr>
          <w:sz w:val="28"/>
          <w:szCs w:val="28"/>
        </w:rPr>
        <w:t>Выбор типа берегозащитных сооружений следует производить в зависимости от назначения и режима использования защищаемого участка берега с учетом водоохраны и водопользования, после проведения инженерно-геологических изысканий рассматриваемого участка берега.</w:t>
      </w:r>
    </w:p>
    <w:p w:rsidR="00B73C5A" w:rsidRPr="00BD1A14" w:rsidRDefault="00B73C5A" w:rsidP="00B73C5A">
      <w:pPr>
        <w:rPr>
          <w:sz w:val="28"/>
          <w:szCs w:val="28"/>
        </w:rPr>
      </w:pPr>
      <w:r w:rsidRPr="00BD1A14">
        <w:rPr>
          <w:sz w:val="28"/>
          <w:szCs w:val="28"/>
        </w:rPr>
        <w:t xml:space="preserve">На данной стадии можно рекомендовать конструкцию берегоукрепления, состоящую из крепления железобетонными плитами на песчаной или щебеночной подготовке с упором в банкет из камня. Можно предложить конструкцию крепления, состоящую из габионных сооружений гравитационного типа и габионов с анкерами (матрасы Рено и конструкции из коробчатых габионов). </w:t>
      </w:r>
    </w:p>
    <w:p w:rsidR="00B73C5A" w:rsidRPr="00BD1A14" w:rsidRDefault="00B73C5A" w:rsidP="00B73C5A">
      <w:pPr>
        <w:rPr>
          <w:sz w:val="28"/>
          <w:szCs w:val="28"/>
        </w:rPr>
      </w:pPr>
      <w:r w:rsidRPr="00BD1A14">
        <w:rPr>
          <w:sz w:val="28"/>
          <w:szCs w:val="28"/>
        </w:rPr>
        <w:t xml:space="preserve">Применение габионов в берегозащитных сооружениях позволяет решать комплексные задачи, связанные с берегозащитными функциями и благоустройством территории. </w:t>
      </w:r>
    </w:p>
    <w:p w:rsidR="00B73C5A" w:rsidRPr="008441BF" w:rsidRDefault="00C47FCD" w:rsidP="008441BF">
      <w:pPr>
        <w:pStyle w:val="30"/>
        <w:spacing w:before="120" w:after="120"/>
        <w:ind w:firstLine="0"/>
        <w:rPr>
          <w:rFonts w:ascii="Times New Roman" w:hAnsi="Times New Roman"/>
          <w:i/>
          <w:noProof/>
          <w:sz w:val="28"/>
          <w:szCs w:val="28"/>
        </w:rPr>
      </w:pPr>
      <w:bookmarkStart w:id="135" w:name="_Toc449977177"/>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.5. Противоэрозионные мероприятия по борьбе с оврагообразованием</w:t>
      </w:r>
      <w:bookmarkEnd w:id="135"/>
      <w:r w:rsidR="00B73C5A" w:rsidRPr="008441BF">
        <w:rPr>
          <w:rFonts w:ascii="Times New Roman" w:hAnsi="Times New Roman"/>
          <w:i/>
          <w:noProof/>
          <w:sz w:val="28"/>
          <w:szCs w:val="28"/>
        </w:rPr>
        <w:t xml:space="preserve"> </w:t>
      </w:r>
    </w:p>
    <w:p w:rsidR="00B73C5A" w:rsidRPr="00BD1A14" w:rsidRDefault="00B73C5A" w:rsidP="00B73C5A">
      <w:pPr>
        <w:widowControl w:val="0"/>
        <w:rPr>
          <w:sz w:val="28"/>
          <w:szCs w:val="28"/>
        </w:rPr>
      </w:pPr>
      <w:r w:rsidRPr="00BD1A14">
        <w:rPr>
          <w:sz w:val="28"/>
          <w:szCs w:val="28"/>
        </w:rPr>
        <w:t>Эрозионные процессы на рассматриваемой территории развиты на склонах оврагов и связаны с образованием промоин, отмечается также вершинный рост оврагов. Наиболее интенсивно овраги развиваются в легкоразмывающихся суглинистых и глинистых породах, на слабозадернованных склонах.</w:t>
      </w:r>
    </w:p>
    <w:p w:rsidR="00B73C5A" w:rsidRPr="00F23314" w:rsidRDefault="00B73C5A" w:rsidP="00B73C5A">
      <w:pPr>
        <w:rPr>
          <w:spacing w:val="-8"/>
          <w:sz w:val="28"/>
          <w:szCs w:val="28"/>
        </w:rPr>
      </w:pPr>
      <w:r w:rsidRPr="00F23314">
        <w:rPr>
          <w:spacing w:val="-8"/>
          <w:sz w:val="28"/>
          <w:szCs w:val="28"/>
        </w:rPr>
        <w:t>Ведущая роль в развитии овражной эрозии в настоящее время принадлежит антропогенным факторам, а также влиянию ливневых дождей, морозного выветривания. Росту оврагов способствует распашка земель, прокладка дорог, неорганизованный сток промышленных и хозяйственных вод.</w:t>
      </w:r>
    </w:p>
    <w:p w:rsidR="00B73C5A" w:rsidRPr="00BD1A14" w:rsidRDefault="00B73C5A" w:rsidP="00B73C5A">
      <w:pPr>
        <w:rPr>
          <w:sz w:val="28"/>
          <w:szCs w:val="28"/>
        </w:rPr>
      </w:pPr>
      <w:r w:rsidRPr="00BD1A14">
        <w:rPr>
          <w:sz w:val="28"/>
          <w:szCs w:val="28"/>
        </w:rPr>
        <w:t>Очень активно процессы овражной эрозии развиваются в пределах бровок высоких террас долины р.</w:t>
      </w:r>
      <w:r>
        <w:rPr>
          <w:sz w:val="28"/>
          <w:szCs w:val="28"/>
        </w:rPr>
        <w:t xml:space="preserve"> </w:t>
      </w:r>
      <w:r w:rsidRPr="00BD1A14">
        <w:rPr>
          <w:sz w:val="28"/>
          <w:szCs w:val="28"/>
        </w:rPr>
        <w:t>Упы и притоков. Длина, ширина и  глубина оврагов колеблется в широких пределах. По дну многих оврагов в летнее время текут ручьи, питаемые грунтовыми водами.</w:t>
      </w:r>
    </w:p>
    <w:p w:rsidR="00B73C5A" w:rsidRPr="00BD1A14" w:rsidRDefault="00B73C5A" w:rsidP="00B73C5A">
      <w:pPr>
        <w:rPr>
          <w:sz w:val="28"/>
          <w:szCs w:val="28"/>
        </w:rPr>
      </w:pPr>
      <w:r w:rsidRPr="00BD1A14">
        <w:rPr>
          <w:sz w:val="28"/>
          <w:szCs w:val="28"/>
        </w:rPr>
        <w:t xml:space="preserve">Одними из основных мероприятий по инженерной подготовке территории при строительном освоении участков является укрепление и благоустройство существующих и предотвращение образования новых оврагов, закрепление подвижных грунтов.  </w:t>
      </w:r>
    </w:p>
    <w:p w:rsidR="00B73C5A" w:rsidRPr="00BD1A14" w:rsidRDefault="00B73C5A" w:rsidP="00B73C5A">
      <w:pPr>
        <w:rPr>
          <w:sz w:val="28"/>
          <w:szCs w:val="28"/>
        </w:rPr>
      </w:pPr>
      <w:r w:rsidRPr="00BD1A14">
        <w:rPr>
          <w:sz w:val="28"/>
          <w:szCs w:val="28"/>
        </w:rPr>
        <w:t xml:space="preserve">В состав мероприятий, направленных на предотвращение и стабилизацию оврагов входят гидротехнические и лесомелиоративные. </w:t>
      </w:r>
    </w:p>
    <w:p w:rsidR="00B73C5A" w:rsidRPr="00BD1A14" w:rsidRDefault="00B73C5A" w:rsidP="00B73C5A">
      <w:pPr>
        <w:rPr>
          <w:sz w:val="28"/>
          <w:szCs w:val="28"/>
        </w:rPr>
      </w:pPr>
      <w:r w:rsidRPr="00BD1A14">
        <w:rPr>
          <w:sz w:val="28"/>
          <w:szCs w:val="28"/>
        </w:rPr>
        <w:t>Лесомелиоративные мероприятия имеют целью ослабить процессы смыва и размыва, как на территории водосборов, так и на территории непосредственно овражно-балочной сети и состоят из системы полезащитных и водорегулирующих полос, приовражных лесополос и облесения оврагов.</w:t>
      </w:r>
    </w:p>
    <w:p w:rsidR="00B73C5A" w:rsidRPr="00BD1A14" w:rsidRDefault="00B73C5A" w:rsidP="00B73C5A">
      <w:pPr>
        <w:rPr>
          <w:sz w:val="28"/>
          <w:szCs w:val="28"/>
        </w:rPr>
      </w:pPr>
      <w:r w:rsidRPr="00BD1A14">
        <w:rPr>
          <w:sz w:val="28"/>
          <w:szCs w:val="28"/>
        </w:rPr>
        <w:t xml:space="preserve">Гидротехнические мероприятия будут способствовать ослаблению процесса размыва непосредственно на территории овражно-балочной сети и в связи с необходимостью выполнения дорогостоящих и трудоёмких работ по их осуществлению рекомендуются только в тех случаях когда  овражно-балочная сеть вклинивается в ценные в градостроительном отношении территории. </w:t>
      </w:r>
    </w:p>
    <w:p w:rsidR="00B73C5A" w:rsidRPr="00BD1A14" w:rsidRDefault="00B73C5A" w:rsidP="00B73C5A">
      <w:pPr>
        <w:rPr>
          <w:sz w:val="28"/>
          <w:szCs w:val="28"/>
        </w:rPr>
      </w:pPr>
      <w:r w:rsidRPr="00BD1A14">
        <w:rPr>
          <w:sz w:val="28"/>
          <w:szCs w:val="28"/>
        </w:rPr>
        <w:t>В состав гидротехнических мероприятий по борьбе с оврагообразованием входят: срезка и планировка склонов оврагов в целях повышения их устойчивости; регулирование стока поверхностных вод с помощью вертикальной планировки территории и устройства системы поверхностного водоотвода; строительство перехватывающих дренажных коллекторов; закрепление грунтов; строительство водозадерживающих (валы, канавы, донные запруды) и водосбросных сооружений (перепады, быстротоки, пр</w:t>
      </w:r>
      <w:r>
        <w:rPr>
          <w:sz w:val="28"/>
          <w:szCs w:val="28"/>
        </w:rPr>
        <w:t>.</w:t>
      </w:r>
      <w:r w:rsidRPr="00BD1A14">
        <w:rPr>
          <w:sz w:val="28"/>
          <w:szCs w:val="28"/>
        </w:rPr>
        <w:t>). Донные запруды задерживают твёрдый поверхностный сток и способствуют прекращению роста оврагов в глубину. Валы, канавы задерживают поверхностный сток и отводят его в обход оврагов, способствуя прекращению их роста.</w:t>
      </w:r>
    </w:p>
    <w:p w:rsidR="00B73C5A" w:rsidRPr="00BD1A14" w:rsidRDefault="00B73C5A" w:rsidP="00B73C5A">
      <w:pPr>
        <w:suppressAutoHyphens/>
        <w:rPr>
          <w:color w:val="000000"/>
          <w:sz w:val="28"/>
          <w:szCs w:val="28"/>
          <w:lang w:eastAsia="ar-SA"/>
        </w:rPr>
      </w:pPr>
      <w:r w:rsidRPr="00BD1A14">
        <w:rPr>
          <w:color w:val="000000"/>
          <w:sz w:val="28"/>
          <w:szCs w:val="28"/>
          <w:lang w:eastAsia="ar-SA"/>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 - хозяйственным, агротехническим, гидротехническим и лесомелиоративным мероприятиям. </w:t>
      </w:r>
    </w:p>
    <w:p w:rsidR="00B73C5A" w:rsidRPr="00BD1A14" w:rsidRDefault="00B73C5A" w:rsidP="00B73C5A">
      <w:pPr>
        <w:suppressAutoHyphens/>
        <w:rPr>
          <w:color w:val="000000"/>
          <w:sz w:val="28"/>
          <w:szCs w:val="28"/>
          <w:lang w:eastAsia="ar-SA"/>
        </w:rPr>
      </w:pPr>
      <w:r w:rsidRPr="00BD1A14">
        <w:rPr>
          <w:color w:val="000000"/>
          <w:sz w:val="28"/>
          <w:szCs w:val="28"/>
          <w:lang w:eastAsia="ar-SA"/>
        </w:rPr>
        <w:t xml:space="preserve">В целях защиты сельскохозяйственных земель от эрозионных процессов необходимо строительство противоэрозионных гидротехнических сооружений и посадка защитных лесных насаждений. </w:t>
      </w:r>
    </w:p>
    <w:p w:rsidR="00B73C5A" w:rsidRPr="008441BF" w:rsidRDefault="00C47FCD" w:rsidP="008441BF">
      <w:pPr>
        <w:pStyle w:val="30"/>
        <w:spacing w:before="120" w:after="120"/>
        <w:ind w:firstLine="0"/>
        <w:rPr>
          <w:rFonts w:ascii="Times New Roman" w:hAnsi="Times New Roman"/>
          <w:i/>
          <w:noProof/>
          <w:sz w:val="28"/>
          <w:szCs w:val="28"/>
        </w:rPr>
      </w:pPr>
      <w:bookmarkStart w:id="136" w:name="_Toc449977178"/>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.6. Противооползневые мероприятия</w:t>
      </w:r>
      <w:bookmarkEnd w:id="136"/>
    </w:p>
    <w:p w:rsidR="00B73C5A" w:rsidRPr="00BD1A14" w:rsidRDefault="00B73C5A" w:rsidP="00B73C5A">
      <w:pPr>
        <w:suppressAutoHyphens/>
        <w:rPr>
          <w:sz w:val="28"/>
          <w:szCs w:val="28"/>
          <w:lang w:eastAsia="ar-SA"/>
        </w:rPr>
      </w:pPr>
      <w:r w:rsidRPr="00BD1A14">
        <w:rPr>
          <w:sz w:val="28"/>
          <w:szCs w:val="28"/>
          <w:lang w:eastAsia="ar-SA"/>
        </w:rPr>
        <w:t>Одним из наиболее широко распространенных видов опасных геологических процессов, наносящих максимальный экономический ущерб, являются оползни, приуроченные к овражно-балочной и речной сети.</w:t>
      </w:r>
    </w:p>
    <w:p w:rsidR="00B73C5A" w:rsidRPr="00BD1A14" w:rsidRDefault="00B73C5A" w:rsidP="00B73C5A">
      <w:pPr>
        <w:widowControl w:val="0"/>
        <w:rPr>
          <w:sz w:val="28"/>
          <w:szCs w:val="28"/>
        </w:rPr>
      </w:pPr>
      <w:r w:rsidRPr="00BD1A14">
        <w:rPr>
          <w:sz w:val="28"/>
          <w:szCs w:val="28"/>
        </w:rPr>
        <w:t xml:space="preserve">На рассматриваемой территории процессы боковой эрозии и оползни отмечены по склонам р. Упы и Воронки. Оползанию подвержены, как правило, рыхлые породы – пески, суглинки, глины. Объемы оползающих пород колеблются от нескольких десятков до тысяч кубических метров. </w:t>
      </w:r>
    </w:p>
    <w:p w:rsidR="00B73C5A" w:rsidRPr="00BD1A14" w:rsidRDefault="00B73C5A" w:rsidP="00B73C5A">
      <w:pPr>
        <w:suppressAutoHyphens/>
        <w:rPr>
          <w:color w:val="000000"/>
          <w:spacing w:val="-6"/>
          <w:sz w:val="28"/>
          <w:szCs w:val="28"/>
          <w:lang w:eastAsia="ar-SA"/>
        </w:rPr>
      </w:pPr>
      <w:r w:rsidRPr="00BD1A14">
        <w:rPr>
          <w:color w:val="000000"/>
          <w:sz w:val="28"/>
          <w:szCs w:val="28"/>
          <w:lang w:eastAsia="ar-SA"/>
        </w:rPr>
        <w:t xml:space="preserve">Оползни осложняют склоны долин рек, отмечаются в бортах крупных оврагов. </w:t>
      </w:r>
      <w:r w:rsidRPr="00BD1A14">
        <w:rPr>
          <w:sz w:val="28"/>
          <w:szCs w:val="28"/>
          <w:lang w:eastAsia="ar-SA"/>
        </w:rPr>
        <w:t xml:space="preserve">Появлению и развитию оползневых процессов способствуют: разрушение основания откоса, изменение крутизны склона при подрезке его, снижение прочности пород при их увлажнении поверхностными и подземными водами из-за неорганизованного водоотвода или утечки воды из водонесущих коммуникаций. </w:t>
      </w:r>
      <w:r w:rsidRPr="00BD1A14">
        <w:rPr>
          <w:color w:val="000000"/>
          <w:spacing w:val="-6"/>
          <w:sz w:val="28"/>
          <w:szCs w:val="28"/>
          <w:lang w:eastAsia="ar-SA"/>
        </w:rPr>
        <w:t xml:space="preserve">Кроме того, развитию оползневых процессов значительно способствует интенсивность боковой речной эрозии, которая особенно возрастает в паводковый период и приводит к разрушениям или создает опасность для находящихся в береговых зонах построек и сооружений в ряде населенных пунктов. </w:t>
      </w:r>
    </w:p>
    <w:p w:rsidR="00B73C5A" w:rsidRPr="00BD1A14" w:rsidRDefault="00B73C5A" w:rsidP="00B73C5A">
      <w:pPr>
        <w:suppressAutoHyphens/>
        <w:rPr>
          <w:color w:val="000000"/>
          <w:spacing w:val="-6"/>
          <w:sz w:val="28"/>
          <w:szCs w:val="28"/>
          <w:lang w:eastAsia="ar-SA"/>
        </w:rPr>
      </w:pPr>
      <w:r w:rsidRPr="00BD1A14">
        <w:rPr>
          <w:color w:val="000000"/>
          <w:spacing w:val="-6"/>
          <w:sz w:val="28"/>
          <w:szCs w:val="28"/>
          <w:lang w:eastAsia="ar-SA"/>
        </w:rPr>
        <w:t>Особенно значительное развитие оползневых процессов отмечено:</w:t>
      </w:r>
    </w:p>
    <w:p w:rsidR="00B73C5A" w:rsidRPr="00BD1A14" w:rsidRDefault="00B73C5A" w:rsidP="00B73C5A">
      <w:pPr>
        <w:widowControl w:val="0"/>
        <w:rPr>
          <w:sz w:val="28"/>
          <w:szCs w:val="28"/>
        </w:rPr>
      </w:pPr>
      <w:r w:rsidRPr="00BD1A14">
        <w:rPr>
          <w:sz w:val="28"/>
          <w:szCs w:val="28"/>
        </w:rPr>
        <w:t>-</w:t>
      </w:r>
      <w:r>
        <w:rPr>
          <w:sz w:val="28"/>
          <w:szCs w:val="28"/>
        </w:rPr>
        <w:tab/>
      </w:r>
      <w:r w:rsidRPr="00BD1A14">
        <w:rPr>
          <w:sz w:val="28"/>
          <w:szCs w:val="28"/>
        </w:rPr>
        <w:t xml:space="preserve">в н.п. Маслово оползень протяженностью более </w:t>
      </w:r>
      <w:smartTag w:uri="urn:schemas-microsoft-com:office:smarttags" w:element="metricconverter">
        <w:smartTagPr>
          <w:attr w:name="ProductID" w:val="300 м"/>
        </w:smartTagPr>
        <w:r w:rsidRPr="00BD1A14">
          <w:rPr>
            <w:sz w:val="28"/>
            <w:szCs w:val="28"/>
          </w:rPr>
          <w:t>300 м</w:t>
        </w:r>
      </w:smartTag>
      <w:r w:rsidRPr="00BD1A14">
        <w:rPr>
          <w:sz w:val="28"/>
          <w:szCs w:val="28"/>
        </w:rPr>
        <w:t xml:space="preserve"> по склону долины р. Упы в его верхней части, вблизи вновь построенных частных 2-3-х этажных домов, с катастрофическим срывом, затронувшим хозяйственные постройки и приусадебные участки;</w:t>
      </w:r>
    </w:p>
    <w:p w:rsidR="00B73C5A" w:rsidRPr="00BD1A14" w:rsidRDefault="00B73C5A" w:rsidP="00B73C5A">
      <w:pPr>
        <w:widowControl w:val="0"/>
        <w:rPr>
          <w:sz w:val="28"/>
          <w:szCs w:val="28"/>
        </w:rPr>
      </w:pPr>
      <w:r w:rsidRPr="00BD1A14">
        <w:rPr>
          <w:sz w:val="28"/>
          <w:szCs w:val="28"/>
        </w:rPr>
        <w:t>-</w:t>
      </w:r>
      <w:r>
        <w:rPr>
          <w:sz w:val="28"/>
          <w:szCs w:val="28"/>
        </w:rPr>
        <w:tab/>
      </w:r>
      <w:r w:rsidRPr="00BD1A14">
        <w:rPr>
          <w:sz w:val="28"/>
          <w:szCs w:val="28"/>
        </w:rPr>
        <w:t>в н.п. Плеханово по левому склону Клоковского ручья в его верхней части, 15-</w:t>
      </w:r>
      <w:smartTag w:uri="urn:schemas-microsoft-com:office:smarttags" w:element="metricconverter">
        <w:smartTagPr>
          <w:attr w:name="ProductID" w:val="20 м"/>
        </w:smartTagPr>
        <w:r w:rsidRPr="00BD1A14">
          <w:rPr>
            <w:sz w:val="28"/>
            <w:szCs w:val="28"/>
          </w:rPr>
          <w:t>20 м</w:t>
        </w:r>
      </w:smartTag>
      <w:r w:rsidRPr="00BD1A14">
        <w:rPr>
          <w:sz w:val="28"/>
          <w:szCs w:val="28"/>
        </w:rPr>
        <w:t xml:space="preserve"> от частных жилых домов по ул. Луговой. Была нарушена насыпь автодороги и обнажился газопровод, уложенный по бровке оползневого склона;</w:t>
      </w:r>
    </w:p>
    <w:p w:rsidR="00B73C5A" w:rsidRPr="00BD1A14" w:rsidRDefault="00B73C5A" w:rsidP="00B73C5A">
      <w:pPr>
        <w:widowControl w:val="0"/>
        <w:rPr>
          <w:sz w:val="28"/>
          <w:szCs w:val="28"/>
        </w:rPr>
      </w:pPr>
      <w:r w:rsidRPr="00BD1A14">
        <w:rPr>
          <w:sz w:val="28"/>
          <w:szCs w:val="28"/>
        </w:rPr>
        <w:t>-</w:t>
      </w:r>
      <w:r>
        <w:rPr>
          <w:sz w:val="28"/>
          <w:szCs w:val="28"/>
        </w:rPr>
        <w:tab/>
      </w:r>
      <w:r w:rsidRPr="00BD1A14">
        <w:rPr>
          <w:sz w:val="28"/>
          <w:szCs w:val="28"/>
        </w:rPr>
        <w:t>на участке автодороги Тула-Бел</w:t>
      </w:r>
      <w:r>
        <w:rPr>
          <w:sz w:val="28"/>
          <w:szCs w:val="28"/>
        </w:rPr>
        <w:t>ё</w:t>
      </w:r>
      <w:r w:rsidRPr="00BD1A14">
        <w:rPr>
          <w:sz w:val="28"/>
          <w:szCs w:val="28"/>
        </w:rPr>
        <w:t>в в районе н.п. Зайцево на правом склоне долины р. Непрейка, осложненном глубоко врезанным оврагом, произошли оползневые подвижки, в результате чего было повреждено автодорожное полотно.</w:t>
      </w:r>
    </w:p>
    <w:p w:rsidR="00B73C5A" w:rsidRPr="00BD1A14" w:rsidRDefault="00B73C5A" w:rsidP="00B73C5A">
      <w:pPr>
        <w:rPr>
          <w:sz w:val="28"/>
          <w:szCs w:val="28"/>
        </w:rPr>
      </w:pPr>
      <w:r w:rsidRPr="00BD1A14">
        <w:rPr>
          <w:sz w:val="28"/>
          <w:szCs w:val="28"/>
        </w:rPr>
        <w:t>В целях предупреждения образования оползней рекомендуется ряд мероприятий, запрещающих на оползневых склонах и в пределах угрожавшей зоны (зоны отступа):</w:t>
      </w:r>
    </w:p>
    <w:p w:rsidR="00B73C5A" w:rsidRPr="00BD1A14" w:rsidRDefault="00B73C5A" w:rsidP="00F878BC">
      <w:pPr>
        <w:numPr>
          <w:ilvl w:val="0"/>
          <w:numId w:val="12"/>
        </w:numPr>
        <w:overflowPunct w:val="0"/>
        <w:autoSpaceDE w:val="0"/>
        <w:autoSpaceDN w:val="0"/>
        <w:adjustRightInd w:val="0"/>
        <w:ind w:left="0" w:firstLine="709"/>
        <w:rPr>
          <w:sz w:val="28"/>
          <w:szCs w:val="28"/>
        </w:rPr>
      </w:pPr>
      <w:r w:rsidRPr="00BD1A14">
        <w:rPr>
          <w:sz w:val="28"/>
          <w:szCs w:val="28"/>
        </w:rPr>
        <w:t>подрезку, устройство выемок, подсыпку грунта;</w:t>
      </w:r>
    </w:p>
    <w:p w:rsidR="00B73C5A" w:rsidRPr="00BD1A14" w:rsidRDefault="00B73C5A" w:rsidP="00F878BC">
      <w:pPr>
        <w:numPr>
          <w:ilvl w:val="0"/>
          <w:numId w:val="12"/>
        </w:numPr>
        <w:overflowPunct w:val="0"/>
        <w:autoSpaceDE w:val="0"/>
        <w:autoSpaceDN w:val="0"/>
        <w:adjustRightInd w:val="0"/>
        <w:ind w:left="0" w:firstLine="709"/>
        <w:rPr>
          <w:sz w:val="28"/>
          <w:szCs w:val="28"/>
        </w:rPr>
      </w:pPr>
      <w:r w:rsidRPr="00BD1A14">
        <w:rPr>
          <w:sz w:val="28"/>
          <w:szCs w:val="28"/>
        </w:rPr>
        <w:t>строительство каких-либо сооружений;</w:t>
      </w:r>
    </w:p>
    <w:p w:rsidR="00B73C5A" w:rsidRPr="00BD1A14" w:rsidRDefault="00B73C5A" w:rsidP="00F878BC">
      <w:pPr>
        <w:numPr>
          <w:ilvl w:val="0"/>
          <w:numId w:val="12"/>
        </w:numPr>
        <w:overflowPunct w:val="0"/>
        <w:autoSpaceDE w:val="0"/>
        <w:autoSpaceDN w:val="0"/>
        <w:adjustRightInd w:val="0"/>
        <w:ind w:left="0" w:firstLine="709"/>
        <w:rPr>
          <w:sz w:val="28"/>
          <w:szCs w:val="28"/>
        </w:rPr>
      </w:pPr>
      <w:r w:rsidRPr="00BD1A14">
        <w:rPr>
          <w:sz w:val="28"/>
          <w:szCs w:val="28"/>
        </w:rPr>
        <w:t>интенсивное движение транспорта;</w:t>
      </w:r>
    </w:p>
    <w:p w:rsidR="00B73C5A" w:rsidRPr="00BD1A14" w:rsidRDefault="00B73C5A" w:rsidP="00F878BC">
      <w:pPr>
        <w:numPr>
          <w:ilvl w:val="0"/>
          <w:numId w:val="12"/>
        </w:numPr>
        <w:overflowPunct w:val="0"/>
        <w:autoSpaceDE w:val="0"/>
        <w:autoSpaceDN w:val="0"/>
        <w:adjustRightInd w:val="0"/>
        <w:ind w:left="0" w:firstLine="709"/>
        <w:rPr>
          <w:sz w:val="28"/>
          <w:szCs w:val="28"/>
        </w:rPr>
      </w:pPr>
      <w:r w:rsidRPr="00BD1A14">
        <w:rPr>
          <w:sz w:val="28"/>
          <w:szCs w:val="28"/>
        </w:rPr>
        <w:t>сброс ливневых, талых и др. вод в пределах участка;</w:t>
      </w:r>
    </w:p>
    <w:p w:rsidR="00B73C5A" w:rsidRPr="00BD1A14" w:rsidRDefault="00B73C5A" w:rsidP="00F878BC">
      <w:pPr>
        <w:numPr>
          <w:ilvl w:val="0"/>
          <w:numId w:val="12"/>
        </w:numPr>
        <w:overflowPunct w:val="0"/>
        <w:autoSpaceDE w:val="0"/>
        <w:autoSpaceDN w:val="0"/>
        <w:adjustRightInd w:val="0"/>
        <w:ind w:left="0" w:firstLine="709"/>
        <w:rPr>
          <w:sz w:val="28"/>
          <w:szCs w:val="28"/>
        </w:rPr>
      </w:pPr>
      <w:r w:rsidRPr="00BD1A14">
        <w:rPr>
          <w:sz w:val="28"/>
          <w:szCs w:val="28"/>
        </w:rPr>
        <w:t>уничтожение древесно-кустарниковой и травянистой растительности.</w:t>
      </w:r>
    </w:p>
    <w:p w:rsidR="00B73C5A" w:rsidRPr="00BD1A14" w:rsidRDefault="00B73C5A" w:rsidP="00F878BC">
      <w:pPr>
        <w:rPr>
          <w:sz w:val="28"/>
          <w:szCs w:val="28"/>
        </w:rPr>
      </w:pPr>
      <w:r w:rsidRPr="00BD1A14">
        <w:rPr>
          <w:sz w:val="28"/>
          <w:szCs w:val="28"/>
        </w:rPr>
        <w:t>В качестве инженерных мероприятий по стабилизации оползневых участков предлагается:</w:t>
      </w:r>
    </w:p>
    <w:p w:rsidR="00B73C5A" w:rsidRPr="00BD1A14" w:rsidRDefault="00B73C5A" w:rsidP="00F878BC">
      <w:pPr>
        <w:numPr>
          <w:ilvl w:val="0"/>
          <w:numId w:val="13"/>
        </w:numPr>
        <w:overflowPunct w:val="0"/>
        <w:autoSpaceDE w:val="0"/>
        <w:autoSpaceDN w:val="0"/>
        <w:adjustRightInd w:val="0"/>
        <w:ind w:left="0" w:firstLine="709"/>
        <w:rPr>
          <w:sz w:val="28"/>
          <w:szCs w:val="28"/>
        </w:rPr>
      </w:pPr>
      <w:r w:rsidRPr="00BD1A14">
        <w:rPr>
          <w:sz w:val="28"/>
          <w:szCs w:val="28"/>
        </w:rPr>
        <w:t>искусственное закрепление и механическое удержание деформированных земляных масс в равновесном состоянии, путем устройства подпорных и облицовочных стенок, каменных контрбанкетов, свай, уполаживания откосов, посадки деревьев и кустарников на склоне;</w:t>
      </w:r>
    </w:p>
    <w:p w:rsidR="00B73C5A" w:rsidRPr="00BD1A14" w:rsidRDefault="00B73C5A" w:rsidP="00F878BC">
      <w:pPr>
        <w:numPr>
          <w:ilvl w:val="0"/>
          <w:numId w:val="14"/>
        </w:numPr>
        <w:overflowPunct w:val="0"/>
        <w:autoSpaceDE w:val="0"/>
        <w:autoSpaceDN w:val="0"/>
        <w:adjustRightInd w:val="0"/>
        <w:ind w:left="0" w:firstLine="709"/>
        <w:rPr>
          <w:sz w:val="28"/>
          <w:szCs w:val="28"/>
        </w:rPr>
      </w:pPr>
      <w:r w:rsidRPr="00BD1A14">
        <w:rPr>
          <w:sz w:val="28"/>
          <w:szCs w:val="28"/>
        </w:rPr>
        <w:t>мероприятия по предотвращению возможных утечек из инженерных коммуникаций в прибрежной зоне;</w:t>
      </w:r>
    </w:p>
    <w:p w:rsidR="00B73C5A" w:rsidRPr="00BD1A14" w:rsidRDefault="00B73C5A" w:rsidP="00F878BC">
      <w:pPr>
        <w:numPr>
          <w:ilvl w:val="0"/>
          <w:numId w:val="14"/>
        </w:numPr>
        <w:overflowPunct w:val="0"/>
        <w:autoSpaceDE w:val="0"/>
        <w:autoSpaceDN w:val="0"/>
        <w:adjustRightInd w:val="0"/>
        <w:ind w:left="0" w:firstLine="709"/>
        <w:rPr>
          <w:sz w:val="28"/>
          <w:szCs w:val="28"/>
        </w:rPr>
      </w:pPr>
      <w:r w:rsidRPr="00BD1A14">
        <w:rPr>
          <w:sz w:val="28"/>
          <w:szCs w:val="28"/>
        </w:rPr>
        <w:t>защита берегового склона от подмыва со стороныводотоков, путем устройства контрбанкета в виде присыпок из песка, гравия и камней или подпорных стенок в нижнем основании откоса;</w:t>
      </w:r>
    </w:p>
    <w:p w:rsidR="00B73C5A" w:rsidRPr="00BD1A14" w:rsidRDefault="00B73C5A" w:rsidP="00F878BC">
      <w:pPr>
        <w:numPr>
          <w:ilvl w:val="0"/>
          <w:numId w:val="14"/>
        </w:numPr>
        <w:overflowPunct w:val="0"/>
        <w:autoSpaceDE w:val="0"/>
        <w:autoSpaceDN w:val="0"/>
        <w:adjustRightInd w:val="0"/>
        <w:ind w:left="0" w:firstLine="709"/>
        <w:rPr>
          <w:sz w:val="28"/>
          <w:szCs w:val="28"/>
        </w:rPr>
      </w:pPr>
      <w:r w:rsidRPr="00BD1A14">
        <w:rPr>
          <w:sz w:val="28"/>
          <w:szCs w:val="28"/>
        </w:rPr>
        <w:t>дренирование оползневого склона с устройством дренажных прорезей, каптажа родников, с целью осушения и уменьшения массы оползневого массива;</w:t>
      </w:r>
    </w:p>
    <w:p w:rsidR="00B73C5A" w:rsidRPr="00BD1A14" w:rsidRDefault="00B73C5A" w:rsidP="00F878BC">
      <w:pPr>
        <w:numPr>
          <w:ilvl w:val="0"/>
          <w:numId w:val="14"/>
        </w:numPr>
        <w:overflowPunct w:val="0"/>
        <w:autoSpaceDE w:val="0"/>
        <w:autoSpaceDN w:val="0"/>
        <w:adjustRightInd w:val="0"/>
        <w:ind w:left="0" w:firstLine="709"/>
        <w:rPr>
          <w:sz w:val="28"/>
          <w:szCs w:val="28"/>
        </w:rPr>
      </w:pPr>
      <w:r w:rsidRPr="00BD1A14">
        <w:rPr>
          <w:sz w:val="28"/>
          <w:szCs w:val="28"/>
        </w:rPr>
        <w:t>регулирование стока поверхностных (дождевых и талых) вод, путем устройства закрытой дождевой канализации на примыкающих к береговому склону территориях и сети каналов и лотков-собирателей на самом склоне;</w:t>
      </w:r>
    </w:p>
    <w:p w:rsidR="00B73C5A" w:rsidRPr="00BD1A14" w:rsidRDefault="00B73C5A" w:rsidP="00F878BC">
      <w:pPr>
        <w:widowControl w:val="0"/>
        <w:numPr>
          <w:ilvl w:val="0"/>
          <w:numId w:val="14"/>
        </w:numPr>
        <w:ind w:left="0" w:firstLine="709"/>
        <w:rPr>
          <w:color w:val="000000"/>
          <w:sz w:val="28"/>
          <w:szCs w:val="28"/>
          <w:lang w:eastAsia="ar-SA"/>
        </w:rPr>
      </w:pPr>
      <w:r w:rsidRPr="00BD1A14">
        <w:rPr>
          <w:color w:val="000000"/>
          <w:sz w:val="28"/>
          <w:szCs w:val="28"/>
          <w:lang w:eastAsia="ar-SA"/>
        </w:rPr>
        <w:t>агролесомелиорация склонов и присклоновых территорий.</w:t>
      </w:r>
    </w:p>
    <w:p w:rsidR="00B73C5A" w:rsidRPr="00BD1A14" w:rsidRDefault="00B73C5A" w:rsidP="00F878BC">
      <w:pPr>
        <w:suppressAutoHyphens/>
        <w:rPr>
          <w:sz w:val="28"/>
          <w:szCs w:val="28"/>
          <w:lang w:eastAsia="ar-SA"/>
        </w:rPr>
      </w:pPr>
      <w:r w:rsidRPr="00BD1A14">
        <w:rPr>
          <w:sz w:val="28"/>
          <w:szCs w:val="28"/>
          <w:lang w:eastAsia="ar-SA"/>
        </w:rPr>
        <w:t>Застройка верхней части склона допустима только при обязательной оценке влияния каждого проектируемого объекта на устойчивость склона и выполнении, в случае необходимости, дополнительной противооползневой и противоэрозионной защиты.</w:t>
      </w:r>
    </w:p>
    <w:p w:rsidR="00B73C5A" w:rsidRPr="00BD1A14" w:rsidRDefault="00B73C5A" w:rsidP="00F878BC">
      <w:pPr>
        <w:suppressAutoHyphens/>
        <w:rPr>
          <w:color w:val="000000"/>
          <w:sz w:val="28"/>
          <w:szCs w:val="28"/>
          <w:lang w:eastAsia="ar-SA"/>
        </w:rPr>
      </w:pPr>
      <w:r w:rsidRPr="00BD1A14">
        <w:rPr>
          <w:color w:val="000000"/>
          <w:sz w:val="28"/>
          <w:szCs w:val="28"/>
          <w:lang w:eastAsia="ar-SA"/>
        </w:rPr>
        <w:t xml:space="preserve">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 </w:t>
      </w:r>
    </w:p>
    <w:p w:rsidR="00B73C5A" w:rsidRPr="00BD1A14" w:rsidRDefault="00B73C5A" w:rsidP="00B73C5A">
      <w:pPr>
        <w:suppressAutoHyphens/>
        <w:rPr>
          <w:color w:val="000000"/>
          <w:sz w:val="28"/>
          <w:szCs w:val="28"/>
          <w:lang w:eastAsia="ar-SA"/>
        </w:rPr>
      </w:pPr>
      <w:r w:rsidRPr="00BD1A14">
        <w:rPr>
          <w:color w:val="000000"/>
          <w:sz w:val="28"/>
          <w:szCs w:val="28"/>
          <w:lang w:eastAsia="ar-SA"/>
        </w:rPr>
        <w:t>Проведение комплекса указанных мероприятий позволит предотвратить дальнейшее развитие эрозионных процессов в целом и оползневых процессов в частности.</w:t>
      </w:r>
    </w:p>
    <w:p w:rsidR="00B73C5A" w:rsidRPr="008441BF" w:rsidRDefault="00C47FCD" w:rsidP="008441BF">
      <w:pPr>
        <w:pStyle w:val="30"/>
        <w:spacing w:before="120" w:after="120"/>
        <w:ind w:firstLine="0"/>
        <w:rPr>
          <w:rFonts w:ascii="Times New Roman" w:hAnsi="Times New Roman"/>
          <w:i/>
          <w:noProof/>
          <w:sz w:val="28"/>
          <w:szCs w:val="28"/>
        </w:rPr>
      </w:pPr>
      <w:bookmarkStart w:id="137" w:name="_Toc449977179"/>
      <w:r w:rsidRPr="008441BF">
        <w:rPr>
          <w:rFonts w:ascii="Times New Roman" w:hAnsi="Times New Roman"/>
          <w:i/>
          <w:noProof/>
          <w:sz w:val="28"/>
          <w:szCs w:val="28"/>
        </w:rPr>
        <w:t>4</w:t>
      </w:r>
      <w:r w:rsidR="00B73C5A" w:rsidRPr="008441BF">
        <w:rPr>
          <w:rFonts w:ascii="Times New Roman" w:hAnsi="Times New Roman"/>
          <w:i/>
          <w:noProof/>
          <w:sz w:val="28"/>
          <w:szCs w:val="28"/>
        </w:rPr>
        <w:t>.11.7. Организация поверхностного стока</w:t>
      </w:r>
      <w:bookmarkEnd w:id="137"/>
    </w:p>
    <w:p w:rsidR="00B73C5A" w:rsidRPr="00BD1A14" w:rsidRDefault="00B73C5A" w:rsidP="00B73C5A">
      <w:pPr>
        <w:rPr>
          <w:sz w:val="28"/>
          <w:szCs w:val="28"/>
        </w:rPr>
      </w:pPr>
      <w:r w:rsidRPr="00BD1A14">
        <w:rPr>
          <w:sz w:val="28"/>
          <w:szCs w:val="28"/>
        </w:rPr>
        <w:t>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Поверхностный сток сбрасывается в реки практически без очистки, в результате чего наблюдается значительное загрязнение и заиление водотоков. Неорганизованный поверхностный сток вызывает размыв отдельных участков, особенно склонов оврагов и рек, образование промоин и оползней. Учитывая, что основным источником питания грунтовых вод является инфильтрация атмосферных осадков, организация поверхностного стока является одним из основных мероприятий по инженерной подготовке территории в целом, а также эффективным мероприятием по понижению грунтовых вод в частности.</w:t>
      </w:r>
    </w:p>
    <w:p w:rsidR="00B73C5A" w:rsidRPr="00BD1A14" w:rsidRDefault="00B73C5A" w:rsidP="00B73C5A">
      <w:pPr>
        <w:rPr>
          <w:sz w:val="28"/>
          <w:szCs w:val="28"/>
        </w:rPr>
      </w:pPr>
      <w:r w:rsidRPr="00BD1A14">
        <w:rPr>
          <w:bCs/>
          <w:sz w:val="28"/>
          <w:szCs w:val="28"/>
        </w:rPr>
        <w:t xml:space="preserve">Строительство ливневой канализации является основным мероприятием для прекращения оврагообразования и благоустройства существующих оврагов, предотвращения подтопления территории за счёт инфильтрации поверхностной воды в грунт, и </w:t>
      </w:r>
      <w:r w:rsidRPr="00BD1A14">
        <w:rPr>
          <w:color w:val="000000"/>
          <w:sz w:val="28"/>
          <w:szCs w:val="28"/>
        </w:rPr>
        <w:t xml:space="preserve">предусматривается устройством сети ливневой канализации </w:t>
      </w:r>
      <w:r w:rsidRPr="00BD1A14">
        <w:rPr>
          <w:sz w:val="28"/>
          <w:szCs w:val="28"/>
        </w:rPr>
        <w:t>с учетом следующих принципиальных положений:</w:t>
      </w:r>
    </w:p>
    <w:p w:rsidR="00B73C5A" w:rsidRPr="00BD1A14" w:rsidRDefault="00B73C5A" w:rsidP="00B73C5A">
      <w:pPr>
        <w:rPr>
          <w:sz w:val="28"/>
          <w:szCs w:val="28"/>
        </w:rPr>
      </w:pPr>
      <w:r w:rsidRPr="00BD1A14">
        <w:rPr>
          <w:sz w:val="28"/>
          <w:szCs w:val="28"/>
        </w:rPr>
        <w:t>-</w:t>
      </w:r>
      <w:r w:rsidRPr="00BD1A14">
        <w:rPr>
          <w:sz w:val="28"/>
          <w:szCs w:val="28"/>
        </w:rPr>
        <w:tab/>
        <w:t>сбор поверхностного стока с застроенных или намечаемых к освоению территорий ливнесточными коллекторами с очисткой наиболее загрязненной части поверхностного стока на очистных сооружениях ливневой канализации, отвод собранного поверхностного стока в ближайший водоток;</w:t>
      </w:r>
    </w:p>
    <w:p w:rsidR="00B73C5A" w:rsidRPr="00BD1A14" w:rsidRDefault="00B73C5A" w:rsidP="00B73C5A">
      <w:pPr>
        <w:rPr>
          <w:sz w:val="28"/>
          <w:szCs w:val="28"/>
        </w:rPr>
      </w:pPr>
      <w:r w:rsidRPr="00BD1A14">
        <w:rPr>
          <w:sz w:val="28"/>
          <w:szCs w:val="28"/>
        </w:rPr>
        <w:t>-</w:t>
      </w:r>
      <w:r w:rsidRPr="00BD1A14">
        <w:rPr>
          <w:sz w:val="28"/>
          <w:szCs w:val="28"/>
        </w:rPr>
        <w:tab/>
        <w:t>использование полной раздельной системы канализации, при которой с помощью водораздельных камер первые наиболее загрязненные порции поверхностного стока и грязные воды от мытья улиц направляются по водоотводящему коллектору на очистные сооружения ливневой канализации. Последующие, сравнительно чистые поверхностные воды сбрасываются в водоприемник без очистки. Такая система предусматривает одновременное строительство двух видов сетей: ливневой  и хозбытовой и самостоятельных очистных сооружений;</w:t>
      </w:r>
    </w:p>
    <w:p w:rsidR="00B73C5A" w:rsidRPr="00BD1A14" w:rsidRDefault="00B73C5A" w:rsidP="00B73C5A">
      <w:pPr>
        <w:rPr>
          <w:sz w:val="28"/>
          <w:szCs w:val="28"/>
        </w:rPr>
      </w:pPr>
      <w:r w:rsidRPr="00BD1A14">
        <w:rPr>
          <w:sz w:val="28"/>
          <w:szCs w:val="28"/>
        </w:rPr>
        <w:t>-</w:t>
      </w:r>
      <w:r w:rsidRPr="00BD1A14">
        <w:rPr>
          <w:sz w:val="28"/>
          <w:szCs w:val="28"/>
        </w:rPr>
        <w:tab/>
        <w:t>использование в основном централизованной системы очистки поверхностного стока, т. е. объединение поверхностного стока нескольких частных водосборных бассейнов для очистки на едином очистном сооружении ливневой канализации;</w:t>
      </w:r>
    </w:p>
    <w:p w:rsidR="00B73C5A" w:rsidRPr="00BD1A14" w:rsidRDefault="00B73C5A" w:rsidP="00B73C5A">
      <w:pPr>
        <w:rPr>
          <w:sz w:val="28"/>
          <w:szCs w:val="28"/>
        </w:rPr>
      </w:pPr>
      <w:r w:rsidRPr="00BD1A14">
        <w:rPr>
          <w:sz w:val="28"/>
          <w:szCs w:val="28"/>
        </w:rPr>
        <w:t>-</w:t>
      </w:r>
      <w:r w:rsidRPr="00BD1A14">
        <w:rPr>
          <w:sz w:val="28"/>
          <w:szCs w:val="28"/>
        </w:rPr>
        <w:tab/>
        <w:t>для капитальной застройки предусматривается закрытая ливневая канализация, для усадебной и одно-двухэтажной застройки и в зонах зеленых насаждений допускается открытая (лотки в земляном русле или с креплением);</w:t>
      </w:r>
    </w:p>
    <w:p w:rsidR="00B73C5A" w:rsidRPr="00BD1A14" w:rsidRDefault="00B73C5A" w:rsidP="00B73C5A">
      <w:pPr>
        <w:rPr>
          <w:sz w:val="28"/>
          <w:szCs w:val="28"/>
        </w:rPr>
      </w:pPr>
      <w:r w:rsidRPr="00BD1A14">
        <w:rPr>
          <w:sz w:val="28"/>
          <w:szCs w:val="28"/>
        </w:rPr>
        <w:t>-</w:t>
      </w:r>
      <w:r w:rsidRPr="00BD1A14">
        <w:rPr>
          <w:sz w:val="28"/>
          <w:szCs w:val="28"/>
        </w:rPr>
        <w:tab/>
        <w:t>для подачи воды на очистное сооружение на устьевом  коллекторе дождевой канализации предусматривается строительство распределительной камеры, имеющей устройство, направляющее воду из коллектора в трубопровод, подводящий ее к очистному сооружению;</w:t>
      </w:r>
    </w:p>
    <w:p w:rsidR="00B73C5A" w:rsidRPr="00BD1A14" w:rsidRDefault="00B73C5A" w:rsidP="00B73C5A">
      <w:pPr>
        <w:rPr>
          <w:sz w:val="28"/>
          <w:szCs w:val="28"/>
        </w:rPr>
      </w:pPr>
      <w:r w:rsidRPr="00BD1A14">
        <w:rPr>
          <w:sz w:val="28"/>
          <w:szCs w:val="28"/>
        </w:rPr>
        <w:t>-</w:t>
      </w:r>
      <w:r w:rsidRPr="00BD1A14">
        <w:rPr>
          <w:sz w:val="28"/>
          <w:szCs w:val="28"/>
        </w:rPr>
        <w:tab/>
        <w:t>для очистки поверхностного стока применяются пруды-отстойники механической очистки с устройствами для улавливания плавающего мусора и нефтепродуктов, с фильтрами доочистки.</w:t>
      </w:r>
    </w:p>
    <w:p w:rsidR="00B73C5A" w:rsidRPr="00BD1A14" w:rsidRDefault="00B73C5A" w:rsidP="00B73C5A">
      <w:pPr>
        <w:rPr>
          <w:sz w:val="28"/>
          <w:szCs w:val="28"/>
        </w:rPr>
      </w:pPr>
      <w:r w:rsidRPr="00BD1A14">
        <w:rPr>
          <w:sz w:val="28"/>
          <w:szCs w:val="28"/>
        </w:rPr>
        <w:t xml:space="preserve">Проектом предусматривается строительство ливневой канализации на территории г. Тулы общей протяжённостью 82 км, на территории населённых пунктов городского округа </w:t>
      </w:r>
      <w:r w:rsidRPr="00442CAF">
        <w:rPr>
          <w:sz w:val="28"/>
          <w:szCs w:val="28"/>
        </w:rPr>
        <w:t>–</w:t>
      </w:r>
      <w:r w:rsidRPr="00BD1A14">
        <w:rPr>
          <w:sz w:val="28"/>
          <w:szCs w:val="28"/>
        </w:rPr>
        <w:t xml:space="preserve"> 76 км.</w:t>
      </w:r>
    </w:p>
    <w:p w:rsidR="00B73C5A" w:rsidRPr="008441BF" w:rsidRDefault="00B73C5A" w:rsidP="008441BF">
      <w:pPr>
        <w:pStyle w:val="30"/>
        <w:spacing w:before="120" w:after="120"/>
        <w:ind w:firstLine="0"/>
        <w:rPr>
          <w:rFonts w:ascii="Times New Roman" w:hAnsi="Times New Roman"/>
          <w:i/>
          <w:noProof/>
          <w:sz w:val="28"/>
          <w:szCs w:val="28"/>
        </w:rPr>
      </w:pPr>
      <w:bookmarkStart w:id="138" w:name="_Toc449977180"/>
      <w:r w:rsidRPr="008441BF">
        <w:rPr>
          <w:rFonts w:ascii="Times New Roman" w:hAnsi="Times New Roman"/>
          <w:i/>
          <w:noProof/>
          <w:sz w:val="28"/>
          <w:szCs w:val="28"/>
        </w:rPr>
        <w:t>4.1</w:t>
      </w:r>
      <w:r w:rsidR="00C47FCD" w:rsidRPr="008441BF">
        <w:rPr>
          <w:rFonts w:ascii="Times New Roman" w:hAnsi="Times New Roman"/>
          <w:i/>
          <w:noProof/>
          <w:sz w:val="28"/>
          <w:szCs w:val="28"/>
        </w:rPr>
        <w:t>1</w:t>
      </w:r>
      <w:r w:rsidRPr="008441BF">
        <w:rPr>
          <w:rFonts w:ascii="Times New Roman" w:hAnsi="Times New Roman"/>
          <w:i/>
          <w:noProof/>
          <w:sz w:val="28"/>
          <w:szCs w:val="28"/>
        </w:rPr>
        <w:t>.8. Строительство очистных сооружений поверхностного стока</w:t>
      </w:r>
      <w:bookmarkEnd w:id="138"/>
    </w:p>
    <w:p w:rsidR="00B73C5A" w:rsidRPr="00BD1A14" w:rsidRDefault="00B73C5A" w:rsidP="00B73C5A">
      <w:pPr>
        <w:contextualSpacing/>
        <w:rPr>
          <w:sz w:val="28"/>
          <w:szCs w:val="28"/>
        </w:rPr>
      </w:pPr>
      <w:r w:rsidRPr="00BD1A14">
        <w:rPr>
          <w:sz w:val="28"/>
          <w:szCs w:val="28"/>
        </w:rPr>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rsidR="00B73C5A" w:rsidRPr="00BD1A14" w:rsidRDefault="00B73C5A" w:rsidP="00B73C5A">
      <w:pPr>
        <w:rPr>
          <w:sz w:val="28"/>
          <w:szCs w:val="28"/>
        </w:rPr>
      </w:pPr>
      <w:r w:rsidRPr="00BD1A14">
        <w:rPr>
          <w:sz w:val="28"/>
          <w:szCs w:val="28"/>
        </w:rPr>
        <w:t>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объема поверхностного стока. Пиковые расходы дождей редкой повторяемости практически чистыми сбрасываются непосредственно в водоприемник.</w:t>
      </w:r>
    </w:p>
    <w:p w:rsidR="00B73C5A" w:rsidRPr="00BD1A14" w:rsidRDefault="00B73C5A" w:rsidP="00B73C5A">
      <w:pPr>
        <w:rPr>
          <w:sz w:val="28"/>
          <w:szCs w:val="28"/>
        </w:rPr>
      </w:pPr>
      <w:r w:rsidRPr="00BD1A14">
        <w:rPr>
          <w:sz w:val="28"/>
          <w:szCs w:val="28"/>
        </w:rPr>
        <w:t>Эффективность очистки в прудах отстойниках при времени отстаивания 2 часа составляет 80%, при времени отстаивания 4 часа – 85%.</w:t>
      </w:r>
    </w:p>
    <w:p w:rsidR="00B73C5A" w:rsidRPr="00BD1A14" w:rsidRDefault="00B73C5A" w:rsidP="00B73C5A">
      <w:pPr>
        <w:contextualSpacing/>
        <w:rPr>
          <w:bCs/>
          <w:sz w:val="28"/>
          <w:szCs w:val="28"/>
        </w:rPr>
      </w:pPr>
      <w:r w:rsidRPr="00BD1A14">
        <w:rPr>
          <w:bCs/>
          <w:sz w:val="28"/>
          <w:szCs w:val="28"/>
        </w:rPr>
        <w:t>Очистные сооружения предназначены для очистки от плавающего мусора, взвешенных частиц и нефтемаслопродуктов. Твёрдый осадок и плавающий мусор необходимо отвозить на свалку, жидкую часть взвеси – на иловые площадки канализационных очистных сооружений.</w:t>
      </w:r>
    </w:p>
    <w:p w:rsidR="00B73C5A" w:rsidRPr="00BD1A14" w:rsidRDefault="00B73C5A" w:rsidP="00B73C5A">
      <w:pPr>
        <w:rPr>
          <w:sz w:val="28"/>
          <w:szCs w:val="28"/>
        </w:rPr>
      </w:pPr>
      <w:r w:rsidRPr="00BD1A14">
        <w:rPr>
          <w:sz w:val="28"/>
          <w:szCs w:val="28"/>
        </w:rPr>
        <w:t xml:space="preserve">Строительство системы ливневой канализации и очистных сооружений в первую очередь необходимо осуществить  в крупных населённых пунктах. </w:t>
      </w:r>
    </w:p>
    <w:p w:rsidR="00B73C5A" w:rsidRPr="00BD1A14" w:rsidRDefault="00B73C5A" w:rsidP="00B73C5A">
      <w:pPr>
        <w:rPr>
          <w:sz w:val="28"/>
          <w:szCs w:val="28"/>
        </w:rPr>
      </w:pPr>
      <w:r w:rsidRPr="00BD1A14">
        <w:rPr>
          <w:sz w:val="28"/>
          <w:szCs w:val="28"/>
        </w:rPr>
        <w:t xml:space="preserve">Проектом предусматривается строительство очистных сооружений ливневой канализации на территории г. Тулы в количестве 30 шт, на территории населённых пунктов городского округа </w:t>
      </w:r>
      <w:r w:rsidRPr="00442CAF">
        <w:rPr>
          <w:sz w:val="28"/>
          <w:szCs w:val="28"/>
        </w:rPr>
        <w:t>–</w:t>
      </w:r>
      <w:r w:rsidRPr="00BD1A14">
        <w:rPr>
          <w:sz w:val="28"/>
          <w:szCs w:val="28"/>
        </w:rPr>
        <w:t xml:space="preserve"> 78 шт.</w:t>
      </w:r>
    </w:p>
    <w:p w:rsidR="00B73C5A" w:rsidRPr="008441BF" w:rsidRDefault="00B73C5A" w:rsidP="008441BF">
      <w:pPr>
        <w:pStyle w:val="30"/>
        <w:spacing w:before="120" w:after="120"/>
        <w:ind w:firstLine="0"/>
        <w:rPr>
          <w:rFonts w:ascii="Times New Roman" w:hAnsi="Times New Roman"/>
          <w:i/>
          <w:noProof/>
          <w:sz w:val="28"/>
          <w:szCs w:val="28"/>
        </w:rPr>
      </w:pPr>
      <w:bookmarkStart w:id="139" w:name="_Toc449977181"/>
      <w:r w:rsidRPr="008441BF">
        <w:rPr>
          <w:rFonts w:ascii="Times New Roman" w:hAnsi="Times New Roman"/>
          <w:i/>
          <w:noProof/>
          <w:sz w:val="28"/>
          <w:szCs w:val="28"/>
        </w:rPr>
        <w:t>4.11.9. Мероприятия по борьбе с заболачиванием</w:t>
      </w:r>
      <w:bookmarkEnd w:id="139"/>
    </w:p>
    <w:p w:rsidR="00B73C5A" w:rsidRPr="00BD1A14" w:rsidRDefault="00B73C5A" w:rsidP="00B73C5A">
      <w:pPr>
        <w:rPr>
          <w:sz w:val="28"/>
          <w:szCs w:val="28"/>
        </w:rPr>
      </w:pPr>
      <w:r w:rsidRPr="00BD1A14">
        <w:rPr>
          <w:sz w:val="28"/>
          <w:szCs w:val="28"/>
        </w:rPr>
        <w:t xml:space="preserve">Заболачивание распространено на поверхности пойменных террас рек и связано с наличием слабопроницаемых грунтов (суглинки и супеси оторфованные), незначительными уклонами поверхности, затоплением паводковыми водами и подпитыванием подземными водами более высоких террас, неорганизованным стоком поверхностных вод. </w:t>
      </w:r>
      <w:r w:rsidRPr="00BD1A14">
        <w:rPr>
          <w:color w:val="000000"/>
          <w:sz w:val="28"/>
          <w:szCs w:val="28"/>
        </w:rPr>
        <w:t xml:space="preserve">На заболоченных территориях грунтовые воды расположены близко к дневной поверхности, иногда выходят на дневную поверхность. </w:t>
      </w:r>
      <w:r w:rsidRPr="00BD1A14">
        <w:rPr>
          <w:sz w:val="28"/>
          <w:szCs w:val="28"/>
        </w:rPr>
        <w:t xml:space="preserve">Такие территории, как правило, исключаются из градостроительного освоения. </w:t>
      </w:r>
    </w:p>
    <w:p w:rsidR="00B73C5A" w:rsidRPr="00BD1A14" w:rsidRDefault="00B73C5A" w:rsidP="00B73C5A">
      <w:pPr>
        <w:rPr>
          <w:sz w:val="28"/>
          <w:szCs w:val="28"/>
        </w:rPr>
      </w:pPr>
      <w:r w:rsidRPr="00BD1A14">
        <w:rPr>
          <w:sz w:val="28"/>
          <w:szCs w:val="28"/>
        </w:rPr>
        <w:t xml:space="preserve">В случае освоения заболоченных участков под градостроительное освоение необходимо частичное или полное выторфовывание и подсыпка заболоченностей песчаным грунтом с уплотнением, организация поверхностного стока, строительство дренажных систем. </w:t>
      </w:r>
    </w:p>
    <w:p w:rsidR="00B73C5A" w:rsidRPr="00BD1A14" w:rsidRDefault="00B73C5A" w:rsidP="00B73C5A">
      <w:pPr>
        <w:suppressAutoHyphens/>
        <w:rPr>
          <w:sz w:val="28"/>
          <w:szCs w:val="28"/>
          <w:lang w:eastAsia="ar-SA"/>
        </w:rPr>
      </w:pPr>
      <w:r w:rsidRPr="00BD1A14">
        <w:rPr>
          <w:sz w:val="28"/>
          <w:szCs w:val="28"/>
          <w:lang w:eastAsia="ar-SA"/>
        </w:rPr>
        <w:t>Заболоченность в тальвегах оврагов ликвидируется путем регулирования русла водотоков в днищах оврагов: углубления, спрямления, расчистки или строительства закрытого ливневого коллектора с сопутствующим дренажем.</w:t>
      </w:r>
    </w:p>
    <w:p w:rsidR="00B73C5A" w:rsidRPr="008441BF" w:rsidRDefault="00B73C5A" w:rsidP="008441BF">
      <w:pPr>
        <w:pStyle w:val="30"/>
        <w:spacing w:before="120" w:after="120"/>
        <w:ind w:firstLine="0"/>
        <w:rPr>
          <w:rFonts w:ascii="Times New Roman" w:hAnsi="Times New Roman"/>
          <w:i/>
          <w:noProof/>
          <w:sz w:val="28"/>
          <w:szCs w:val="28"/>
        </w:rPr>
      </w:pPr>
      <w:bookmarkStart w:id="140" w:name="_Toc449977182"/>
      <w:r w:rsidRPr="008441BF">
        <w:rPr>
          <w:rFonts w:ascii="Times New Roman" w:hAnsi="Times New Roman"/>
          <w:i/>
          <w:noProof/>
          <w:sz w:val="28"/>
          <w:szCs w:val="28"/>
        </w:rPr>
        <w:t>4.11.10. Освоение подработанных территорий</w:t>
      </w:r>
      <w:bookmarkEnd w:id="140"/>
    </w:p>
    <w:p w:rsidR="00B73C5A" w:rsidRPr="00BD1A14" w:rsidRDefault="00B73C5A" w:rsidP="00B73C5A">
      <w:pPr>
        <w:autoSpaceDE w:val="0"/>
        <w:autoSpaceDN w:val="0"/>
        <w:adjustRightInd w:val="0"/>
        <w:rPr>
          <w:color w:val="000000"/>
          <w:sz w:val="28"/>
          <w:szCs w:val="28"/>
        </w:rPr>
      </w:pPr>
      <w:r w:rsidRPr="00BD1A14">
        <w:rPr>
          <w:sz w:val="28"/>
          <w:szCs w:val="28"/>
        </w:rPr>
        <w:t xml:space="preserve">Территория </w:t>
      </w:r>
      <w:r>
        <w:rPr>
          <w:sz w:val="28"/>
          <w:szCs w:val="28"/>
        </w:rPr>
        <w:t xml:space="preserve">МО </w:t>
      </w:r>
      <w:r w:rsidRPr="00BD1A14">
        <w:rPr>
          <w:sz w:val="28"/>
          <w:szCs w:val="28"/>
        </w:rPr>
        <w:t xml:space="preserve">Тула расположена в зоне Подмосковного угольного бассейна, в пределах которого длительное время велась разработка буроугольных месторождений. </w:t>
      </w:r>
      <w:r w:rsidRPr="00BD1A14">
        <w:rPr>
          <w:color w:val="000000"/>
          <w:sz w:val="28"/>
          <w:szCs w:val="28"/>
        </w:rPr>
        <w:t xml:space="preserve">Принятая система отработки месторождений привела к значительным деформациям земной поверхности над горными выработками. Деформации поверхности проявляются в виде мульд оседания, провалов, уступов и трещин разрыва. </w:t>
      </w:r>
    </w:p>
    <w:p w:rsidR="00B73C5A" w:rsidRPr="00BD1A14" w:rsidRDefault="00B73C5A" w:rsidP="00B73C5A">
      <w:pPr>
        <w:rPr>
          <w:sz w:val="28"/>
          <w:szCs w:val="28"/>
        </w:rPr>
      </w:pPr>
      <w:r w:rsidRPr="00BD1A14">
        <w:rPr>
          <w:sz w:val="28"/>
          <w:szCs w:val="28"/>
        </w:rPr>
        <w:t>Градостроительное использование подрабатываемых территорий зависит от способа добычи полезного ископаемого, планировочной структуры поселения, функциональных потребностей в территориях.</w:t>
      </w:r>
    </w:p>
    <w:p w:rsidR="00B73C5A" w:rsidRPr="00BD1A14" w:rsidRDefault="00B73C5A" w:rsidP="00B73C5A">
      <w:pPr>
        <w:rPr>
          <w:sz w:val="28"/>
          <w:szCs w:val="28"/>
        </w:rPr>
      </w:pPr>
      <w:r w:rsidRPr="00BD1A14">
        <w:rPr>
          <w:sz w:val="28"/>
          <w:szCs w:val="28"/>
        </w:rPr>
        <w:t>Под застройку в первую очередь используют территории, под которыми активная стадия оседания земной поверхности заканчивается к моменту строительства.</w:t>
      </w:r>
    </w:p>
    <w:p w:rsidR="00B73C5A" w:rsidRPr="00BD1A14" w:rsidRDefault="00B73C5A" w:rsidP="00B73C5A">
      <w:pPr>
        <w:rPr>
          <w:sz w:val="28"/>
          <w:szCs w:val="28"/>
        </w:rPr>
      </w:pPr>
      <w:r w:rsidRPr="00BD1A14">
        <w:rPr>
          <w:sz w:val="28"/>
          <w:szCs w:val="28"/>
        </w:rPr>
        <w:t>Рекультивация подработанных территорий включает:</w:t>
      </w:r>
    </w:p>
    <w:p w:rsidR="00B73C5A" w:rsidRPr="00BD1A14" w:rsidRDefault="00B73C5A" w:rsidP="00B73C5A">
      <w:pPr>
        <w:rPr>
          <w:sz w:val="28"/>
          <w:szCs w:val="28"/>
        </w:rPr>
      </w:pPr>
      <w:r w:rsidRPr="00BD1A14">
        <w:rPr>
          <w:sz w:val="28"/>
          <w:szCs w:val="28"/>
        </w:rPr>
        <w:t>-</w:t>
      </w:r>
      <w:r w:rsidRPr="00BD1A14">
        <w:rPr>
          <w:sz w:val="28"/>
          <w:szCs w:val="28"/>
        </w:rPr>
        <w:tab/>
        <w:t>закладку выработанного пространства для уменьшения деформации земной поверхности (в том числе шахтной породой);</w:t>
      </w:r>
    </w:p>
    <w:p w:rsidR="00B73C5A" w:rsidRPr="00BD1A14" w:rsidRDefault="00B73C5A" w:rsidP="00B73C5A">
      <w:pPr>
        <w:rPr>
          <w:sz w:val="28"/>
          <w:szCs w:val="28"/>
        </w:rPr>
      </w:pPr>
      <w:r w:rsidRPr="00BD1A14">
        <w:rPr>
          <w:sz w:val="28"/>
          <w:szCs w:val="28"/>
        </w:rPr>
        <w:t>-</w:t>
      </w:r>
      <w:r w:rsidRPr="00BD1A14">
        <w:rPr>
          <w:sz w:val="28"/>
          <w:szCs w:val="28"/>
        </w:rPr>
        <w:tab/>
        <w:t>мероприятия по организации рациональной системы поверхностного водоотвода на прилегающих и подработанных территориях с целью ликвидации бессточных участков, уменьшения инфильтрации атмосферных осадков.</w:t>
      </w:r>
    </w:p>
    <w:p w:rsidR="00B73C5A" w:rsidRPr="00BD1A14" w:rsidRDefault="00B73C5A" w:rsidP="00B73C5A">
      <w:pPr>
        <w:rPr>
          <w:sz w:val="28"/>
          <w:szCs w:val="28"/>
        </w:rPr>
      </w:pPr>
      <w:r w:rsidRPr="00BD1A14">
        <w:rPr>
          <w:sz w:val="28"/>
          <w:szCs w:val="28"/>
        </w:rPr>
        <w:t>Особое внимание следует уделять конструкциям зданий и сооружений, размещаемых на подрабатываемых или подработанных территориях.</w:t>
      </w:r>
    </w:p>
    <w:p w:rsidR="00B73C5A" w:rsidRPr="00BD1A14" w:rsidRDefault="00B73C5A" w:rsidP="00B73C5A">
      <w:pPr>
        <w:rPr>
          <w:spacing w:val="-2"/>
          <w:sz w:val="28"/>
          <w:szCs w:val="28"/>
        </w:rPr>
      </w:pPr>
      <w:r w:rsidRPr="00BD1A14">
        <w:rPr>
          <w:spacing w:val="-2"/>
          <w:sz w:val="28"/>
          <w:szCs w:val="28"/>
        </w:rPr>
        <w:t xml:space="preserve">При проектировании зданий и сооружений по жестким конструктивным схемам в качестве инженерных схем защиты необходимо предусматривать: усиление несущих конструкций и объединение их в пространственные жесткие блоки; устройство фундаментных и поэтажных железобетонных поясов, фундаментных связей распорок; фундаментов в виде сплошных железобетонных плит, перекрестных балок, балок стенок и пр.  </w:t>
      </w:r>
    </w:p>
    <w:p w:rsidR="00B73C5A" w:rsidRPr="00033DEF" w:rsidRDefault="00B73C5A" w:rsidP="00B73C5A">
      <w:pPr>
        <w:rPr>
          <w:spacing w:val="-10"/>
          <w:sz w:val="28"/>
          <w:szCs w:val="28"/>
        </w:rPr>
      </w:pPr>
      <w:r w:rsidRPr="00033DEF">
        <w:rPr>
          <w:spacing w:val="-10"/>
          <w:sz w:val="28"/>
          <w:szCs w:val="28"/>
        </w:rPr>
        <w:t>При проектировании зданий и сооружений по податливым конструктивным схемам в качестве инженерных схем защиты необходимо предусматривать: разделение зданий и сооружений на отсеки с устройством между ними деформационных швов; устройством швов скольжения в фундаментных конструкциях, шарнирных и шарнирно-подвижных сопряжений и стыков несущих и ограждающих конструкциях; снижение жесткости колонн и несущих стен</w:t>
      </w:r>
      <w:r w:rsidR="00033DEF">
        <w:rPr>
          <w:spacing w:val="-10"/>
          <w:sz w:val="28"/>
          <w:szCs w:val="28"/>
        </w:rPr>
        <w:t>.</w:t>
      </w:r>
    </w:p>
    <w:p w:rsidR="00B73C5A" w:rsidRPr="00BD1A14" w:rsidRDefault="00B73C5A" w:rsidP="00B73C5A">
      <w:pPr>
        <w:contextualSpacing/>
        <w:rPr>
          <w:sz w:val="28"/>
          <w:szCs w:val="28"/>
        </w:rPr>
      </w:pPr>
      <w:r w:rsidRPr="00BD1A14">
        <w:rPr>
          <w:sz w:val="28"/>
          <w:szCs w:val="28"/>
        </w:rPr>
        <w:t xml:space="preserve">Наряду с отрицательными формами рельефа, создаваемыми просадками над горными выработками, значительные площади планируемой территории города заняты отвалами и терриконами. </w:t>
      </w:r>
    </w:p>
    <w:p w:rsidR="00B73C5A" w:rsidRPr="00BD1A14" w:rsidRDefault="00B73C5A" w:rsidP="00B73C5A">
      <w:pPr>
        <w:contextualSpacing/>
        <w:rPr>
          <w:sz w:val="28"/>
          <w:szCs w:val="28"/>
        </w:rPr>
      </w:pPr>
      <w:r w:rsidRPr="00BD1A14">
        <w:rPr>
          <w:sz w:val="28"/>
          <w:szCs w:val="28"/>
        </w:rPr>
        <w:t>Особенности рекультивации террикоников обусловлены размещением их в пределах застройки или вблизи нее, влиянием на санитарно-гигиеническое состояние прилегающих территорий, составом материала терриконника, возможностью использования отходов в различных отраслях народного хозяйства.</w:t>
      </w:r>
    </w:p>
    <w:p w:rsidR="00B73C5A" w:rsidRPr="00BD1A14" w:rsidRDefault="00B73C5A" w:rsidP="00B73C5A">
      <w:pPr>
        <w:contextualSpacing/>
        <w:rPr>
          <w:sz w:val="28"/>
          <w:szCs w:val="28"/>
        </w:rPr>
      </w:pPr>
      <w:r w:rsidRPr="00BD1A14">
        <w:rPr>
          <w:sz w:val="28"/>
          <w:szCs w:val="28"/>
        </w:rPr>
        <w:t>Рекультивация террикоников включает:</w:t>
      </w:r>
    </w:p>
    <w:p w:rsidR="00B73C5A" w:rsidRPr="00BD1A14" w:rsidRDefault="00B73C5A" w:rsidP="00B73C5A">
      <w:pPr>
        <w:contextualSpacing/>
        <w:rPr>
          <w:sz w:val="28"/>
          <w:szCs w:val="28"/>
        </w:rPr>
      </w:pPr>
      <w:r w:rsidRPr="00BD1A14">
        <w:rPr>
          <w:sz w:val="28"/>
          <w:szCs w:val="28"/>
        </w:rPr>
        <w:t>-</w:t>
      </w:r>
      <w:r w:rsidRPr="00BD1A14">
        <w:rPr>
          <w:sz w:val="28"/>
          <w:szCs w:val="28"/>
        </w:rPr>
        <w:tab/>
        <w:t>комплекс работ по вертикальной планировке (полная или частичная разборка террикоников, срезка вершин террикоников, террасирование бортов);</w:t>
      </w:r>
    </w:p>
    <w:p w:rsidR="00B73C5A" w:rsidRPr="00BD1A14" w:rsidRDefault="00B73C5A" w:rsidP="00B73C5A">
      <w:pPr>
        <w:contextualSpacing/>
        <w:rPr>
          <w:sz w:val="28"/>
          <w:szCs w:val="28"/>
        </w:rPr>
      </w:pPr>
      <w:r w:rsidRPr="00BD1A14">
        <w:rPr>
          <w:sz w:val="28"/>
          <w:szCs w:val="28"/>
        </w:rPr>
        <w:t>-</w:t>
      </w:r>
      <w:r w:rsidRPr="00BD1A14">
        <w:rPr>
          <w:sz w:val="28"/>
          <w:szCs w:val="28"/>
        </w:rPr>
        <w:tab/>
        <w:t>использование материала террикоников для засыпки оврагов и местных понижений, прокладки транспортных коммуникаций, размещения промышленных объектов;</w:t>
      </w:r>
    </w:p>
    <w:p w:rsidR="00B73C5A" w:rsidRPr="00BD1A14" w:rsidRDefault="00B73C5A" w:rsidP="00B73C5A">
      <w:pPr>
        <w:contextualSpacing/>
        <w:rPr>
          <w:sz w:val="28"/>
          <w:szCs w:val="28"/>
        </w:rPr>
      </w:pPr>
      <w:r w:rsidRPr="00BD1A14">
        <w:rPr>
          <w:sz w:val="28"/>
          <w:szCs w:val="28"/>
        </w:rPr>
        <w:t>-</w:t>
      </w:r>
      <w:r w:rsidRPr="00BD1A14">
        <w:rPr>
          <w:sz w:val="28"/>
          <w:szCs w:val="28"/>
        </w:rPr>
        <w:tab/>
        <w:t>укрепление поверхности террикоников посевом трав, посадкой кустарников и деревьев, с предварительным подкислением почвы и обогащением питательными веществами и заменой породы растительным грунтом в посадочных ямах;</w:t>
      </w:r>
    </w:p>
    <w:p w:rsidR="00B73C5A" w:rsidRPr="00BD1A14" w:rsidRDefault="00B73C5A" w:rsidP="00B73C5A">
      <w:pPr>
        <w:contextualSpacing/>
        <w:rPr>
          <w:sz w:val="28"/>
          <w:szCs w:val="28"/>
        </w:rPr>
      </w:pPr>
      <w:r w:rsidRPr="00BD1A14">
        <w:rPr>
          <w:sz w:val="28"/>
          <w:szCs w:val="28"/>
        </w:rPr>
        <w:t>-</w:t>
      </w:r>
      <w:r w:rsidRPr="00BD1A14">
        <w:rPr>
          <w:sz w:val="28"/>
          <w:szCs w:val="28"/>
        </w:rPr>
        <w:tab/>
        <w:t xml:space="preserve">организация поверхностного стока. </w:t>
      </w:r>
    </w:p>
    <w:p w:rsidR="00B73C5A" w:rsidRPr="008441BF" w:rsidRDefault="00C47FCD" w:rsidP="008441BF">
      <w:pPr>
        <w:pStyle w:val="30"/>
        <w:spacing w:before="120" w:after="120"/>
        <w:ind w:firstLine="0"/>
        <w:rPr>
          <w:rFonts w:ascii="Times New Roman" w:hAnsi="Times New Roman"/>
          <w:i/>
          <w:noProof/>
          <w:sz w:val="28"/>
          <w:szCs w:val="28"/>
        </w:rPr>
      </w:pPr>
      <w:bookmarkStart w:id="141" w:name="_Toc449977183"/>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.11. Мероприятия по освоению просадочных грунтов</w:t>
      </w:r>
      <w:bookmarkEnd w:id="141"/>
    </w:p>
    <w:p w:rsidR="00B73C5A" w:rsidRPr="00BD1A14" w:rsidRDefault="00B73C5A" w:rsidP="00B73C5A">
      <w:pPr>
        <w:rPr>
          <w:sz w:val="28"/>
          <w:szCs w:val="28"/>
        </w:rPr>
      </w:pPr>
      <w:r w:rsidRPr="00BD1A14">
        <w:rPr>
          <w:sz w:val="28"/>
          <w:szCs w:val="28"/>
        </w:rPr>
        <w:t>Просадочные явления связаны со свойством лёссовидных пород, слагающих покровные отложения, существенно уплотняться при замачивании под действием внешней нагрузки или собственного веса. Мощность просадочной толщи изменяется в широких пределах. Наибольшую просадочность грунты имеют до глубины 4-</w:t>
      </w:r>
      <w:smartTag w:uri="urn:schemas-microsoft-com:office:smarttags" w:element="metricconverter">
        <w:smartTagPr>
          <w:attr w:name="ProductID" w:val="6 м"/>
        </w:smartTagPr>
        <w:r w:rsidRPr="00BD1A14">
          <w:rPr>
            <w:sz w:val="28"/>
            <w:szCs w:val="28"/>
          </w:rPr>
          <w:t>6 м</w:t>
        </w:r>
      </w:smartTag>
      <w:r w:rsidRPr="00BD1A14">
        <w:rPr>
          <w:sz w:val="28"/>
          <w:szCs w:val="28"/>
        </w:rPr>
        <w:t>. На рассматриваемой территории распространены грунты как 1, так и 2 типа грунтовых условий.</w:t>
      </w:r>
    </w:p>
    <w:p w:rsidR="00B73C5A" w:rsidRPr="00BD1A14" w:rsidRDefault="00B73C5A" w:rsidP="00B73C5A">
      <w:pPr>
        <w:tabs>
          <w:tab w:val="num" w:pos="0"/>
        </w:tabs>
        <w:rPr>
          <w:rFonts w:eastAsia="Calibri"/>
          <w:sz w:val="28"/>
          <w:szCs w:val="28"/>
          <w:lang w:eastAsia="en-US"/>
        </w:rPr>
      </w:pPr>
      <w:r w:rsidRPr="00BD1A14">
        <w:rPr>
          <w:rFonts w:eastAsia="Calibri"/>
          <w:bCs/>
          <w:iCs/>
          <w:sz w:val="28"/>
          <w:szCs w:val="28"/>
          <w:lang w:eastAsia="en-US"/>
        </w:rPr>
        <w:t>Для придания устойчивости сооружениям, возводимым на слабых техногенных и просадочных лессовидных грунтах, рекомендуется</w:t>
      </w:r>
      <w:r w:rsidRPr="00BD1A14">
        <w:rPr>
          <w:rFonts w:eastAsia="Calibri"/>
          <w:sz w:val="28"/>
          <w:szCs w:val="28"/>
          <w:lang w:eastAsia="en-US"/>
        </w:rPr>
        <w:t xml:space="preserve"> применение соответствующих фундаментов, тип и конструкция которых определяется на детальной стадии проектирования по результатам изучения несущей способности грунтов применительно к типу застройки. На данной стадии рекомендовано применение свайных фундаментов, прорезающих толщу слабых грунтов на полную мощность, либо использование в качестве фундамента монолитных железобетонных плит.</w:t>
      </w:r>
    </w:p>
    <w:p w:rsidR="00B73C5A" w:rsidRPr="008441BF" w:rsidRDefault="00C47FCD" w:rsidP="008441BF">
      <w:pPr>
        <w:pStyle w:val="30"/>
        <w:spacing w:before="120" w:after="120"/>
        <w:ind w:firstLine="0"/>
        <w:rPr>
          <w:rFonts w:ascii="Times New Roman" w:hAnsi="Times New Roman"/>
          <w:i/>
          <w:noProof/>
          <w:sz w:val="28"/>
          <w:szCs w:val="28"/>
        </w:rPr>
      </w:pPr>
      <w:bookmarkStart w:id="142" w:name="_Toc449977184"/>
      <w:r w:rsidRPr="008441BF">
        <w:rPr>
          <w:rFonts w:ascii="Times New Roman" w:hAnsi="Times New Roman"/>
          <w:i/>
          <w:noProof/>
          <w:sz w:val="28"/>
          <w:szCs w:val="28"/>
        </w:rPr>
        <w:t>4</w:t>
      </w:r>
      <w:r w:rsidR="00B73C5A" w:rsidRPr="008441BF">
        <w:rPr>
          <w:rFonts w:ascii="Times New Roman" w:hAnsi="Times New Roman"/>
          <w:i/>
          <w:noProof/>
          <w:sz w:val="28"/>
          <w:szCs w:val="28"/>
        </w:rPr>
        <w:t>.1</w:t>
      </w:r>
      <w:r w:rsidRPr="008441BF">
        <w:rPr>
          <w:rFonts w:ascii="Times New Roman" w:hAnsi="Times New Roman"/>
          <w:i/>
          <w:noProof/>
          <w:sz w:val="28"/>
          <w:szCs w:val="28"/>
        </w:rPr>
        <w:t>1</w:t>
      </w:r>
      <w:r w:rsidR="00B73C5A" w:rsidRPr="008441BF">
        <w:rPr>
          <w:rFonts w:ascii="Times New Roman" w:hAnsi="Times New Roman"/>
          <w:i/>
          <w:noProof/>
          <w:sz w:val="28"/>
          <w:szCs w:val="28"/>
        </w:rPr>
        <w:t>.12. Противокарстовые мероприятия</w:t>
      </w:r>
      <w:bookmarkEnd w:id="142"/>
    </w:p>
    <w:p w:rsidR="00B73C5A" w:rsidRPr="00BD1A14" w:rsidRDefault="00B73C5A" w:rsidP="00B73C5A">
      <w:pPr>
        <w:widowControl w:val="0"/>
        <w:rPr>
          <w:sz w:val="28"/>
          <w:szCs w:val="28"/>
        </w:rPr>
      </w:pPr>
      <w:r w:rsidRPr="00BD1A14">
        <w:rPr>
          <w:sz w:val="28"/>
          <w:szCs w:val="28"/>
        </w:rPr>
        <w:t>На рассматриваемой территории карстово-суффозионные процессы в наибольшей степени приурочены к долинам рек, наблюдаются как поверхностные формы карста, так и погребенные. Участки с повышенной плотностью воронок (цепочки из 3-5-10–ти воронок) имеются в верховьях рр. Глутни, Непрейки, Тулицы, в балках и оврагах.</w:t>
      </w:r>
    </w:p>
    <w:p w:rsidR="00B73C5A" w:rsidRPr="00BD1A14" w:rsidRDefault="00B73C5A" w:rsidP="00B73C5A">
      <w:pPr>
        <w:widowControl w:val="0"/>
        <w:rPr>
          <w:sz w:val="28"/>
          <w:szCs w:val="28"/>
        </w:rPr>
      </w:pPr>
      <w:r w:rsidRPr="00BD1A14">
        <w:rPr>
          <w:sz w:val="28"/>
          <w:szCs w:val="28"/>
        </w:rPr>
        <w:t>Активизация процессов карстообразования в разные годы зафиксирована на отдельных участках в населённых пунктах: Фалдино, Плеханово, Лобынское.</w:t>
      </w:r>
    </w:p>
    <w:p w:rsidR="00B73C5A" w:rsidRPr="00BD1A14" w:rsidRDefault="00B73C5A" w:rsidP="00B73C5A">
      <w:pPr>
        <w:widowControl w:val="0"/>
        <w:rPr>
          <w:sz w:val="28"/>
          <w:szCs w:val="28"/>
        </w:rPr>
      </w:pPr>
      <w:r w:rsidRPr="00BD1A14">
        <w:rPr>
          <w:sz w:val="28"/>
          <w:szCs w:val="28"/>
        </w:rPr>
        <w:t>Карстово-суффозионные процессы провоцируют провальные явления.</w:t>
      </w:r>
    </w:p>
    <w:p w:rsidR="00B73C5A" w:rsidRPr="00BD1A14" w:rsidRDefault="00B73C5A" w:rsidP="00B73C5A">
      <w:pPr>
        <w:rPr>
          <w:rFonts w:eastAsia="Calibri"/>
          <w:sz w:val="28"/>
          <w:szCs w:val="28"/>
          <w:lang w:eastAsia="en-US"/>
        </w:rPr>
      </w:pPr>
      <w:r w:rsidRPr="00BD1A14">
        <w:rPr>
          <w:rFonts w:eastAsia="Calibri"/>
          <w:sz w:val="28"/>
          <w:szCs w:val="28"/>
          <w:lang w:eastAsia="en-US"/>
        </w:rPr>
        <w:t>Для инженерной защиты территорий, зданий и сооружений следует применять следующие группы противокарстовых мероприятий:</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 xml:space="preserve">архитектурно-планировочные; </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водорегулирующие и противофильтрационные;</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геотехнические (укрепление оснований зданий и сооружений);</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конструктивные;</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технологические;</w:t>
      </w:r>
    </w:p>
    <w:p w:rsidR="00B73C5A" w:rsidRPr="00BD1A14" w:rsidRDefault="00B73C5A" w:rsidP="00B73C5A">
      <w:pPr>
        <w:numPr>
          <w:ilvl w:val="0"/>
          <w:numId w:val="15"/>
        </w:numPr>
        <w:ind w:left="0" w:firstLine="709"/>
        <w:jc w:val="left"/>
        <w:rPr>
          <w:rFonts w:eastAsia="Calibri"/>
          <w:sz w:val="28"/>
          <w:szCs w:val="28"/>
          <w:lang w:eastAsia="en-US"/>
        </w:rPr>
      </w:pPr>
      <w:r w:rsidRPr="00BD1A14">
        <w:rPr>
          <w:rFonts w:eastAsia="Calibri"/>
          <w:sz w:val="28"/>
          <w:szCs w:val="28"/>
          <w:lang w:eastAsia="en-US"/>
        </w:rPr>
        <w:t>эксплуатационные.</w:t>
      </w:r>
    </w:p>
    <w:p w:rsidR="00B73C5A" w:rsidRPr="00BD1A14" w:rsidRDefault="00B73C5A" w:rsidP="00B73C5A">
      <w:pPr>
        <w:rPr>
          <w:rFonts w:eastAsia="Calibri"/>
          <w:sz w:val="28"/>
          <w:szCs w:val="28"/>
          <w:lang w:eastAsia="en-US"/>
        </w:rPr>
      </w:pPr>
      <w:r w:rsidRPr="00BD1A14">
        <w:rPr>
          <w:rFonts w:eastAsia="Calibri"/>
          <w:iCs/>
          <w:sz w:val="28"/>
          <w:szCs w:val="28"/>
          <w:lang w:eastAsia="en-US"/>
        </w:rPr>
        <w:t xml:space="preserve">Архитектурно-планировлчные мероприятия </w:t>
      </w:r>
      <w:r w:rsidRPr="00BD1A14">
        <w:rPr>
          <w:rFonts w:eastAsia="Calibri"/>
          <w:sz w:val="28"/>
          <w:szCs w:val="28"/>
          <w:lang w:eastAsia="en-US"/>
        </w:rPr>
        <w:t>обязательны во всех случаях. Они заключаются в выработке и контроле над исполнением научно-обоснованных решений, обеспечивающих рациональное использование закарстованных территорий и оптимизацию затрат на противокарстовые мероприятия, подтверждённую технико-экономическими расчётами.</w:t>
      </w:r>
    </w:p>
    <w:p w:rsidR="00B73C5A" w:rsidRPr="00BD1A14" w:rsidRDefault="00B73C5A" w:rsidP="00B73C5A">
      <w:pPr>
        <w:rPr>
          <w:rFonts w:eastAsia="Calibri"/>
          <w:sz w:val="28"/>
          <w:szCs w:val="28"/>
          <w:lang w:eastAsia="en-US"/>
        </w:rPr>
      </w:pPr>
      <w:r w:rsidRPr="00BD1A14">
        <w:rPr>
          <w:rFonts w:eastAsia="Calibri"/>
          <w:iCs/>
          <w:sz w:val="28"/>
          <w:szCs w:val="28"/>
          <w:lang w:eastAsia="en-US"/>
        </w:rPr>
        <w:t>Водорегулирующие мероприятия</w:t>
      </w:r>
      <w:r w:rsidRPr="00BD1A14">
        <w:rPr>
          <w:rFonts w:eastAsia="Calibri"/>
          <w:sz w:val="28"/>
          <w:szCs w:val="28"/>
          <w:lang w:eastAsia="en-US"/>
        </w:rPr>
        <w:t xml:space="preserve">  должны обеспечить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w:t>
      </w:r>
    </w:p>
    <w:p w:rsidR="00B73C5A" w:rsidRPr="00BD1A14" w:rsidRDefault="00B73C5A" w:rsidP="00B73C5A">
      <w:pPr>
        <w:rPr>
          <w:rFonts w:eastAsia="Calibri"/>
          <w:sz w:val="28"/>
          <w:szCs w:val="28"/>
          <w:lang w:eastAsia="en-US"/>
        </w:rPr>
      </w:pPr>
      <w:r w:rsidRPr="00BD1A14">
        <w:rPr>
          <w:rFonts w:eastAsia="Calibri"/>
          <w:iCs/>
          <w:sz w:val="28"/>
          <w:szCs w:val="28"/>
          <w:lang w:eastAsia="en-US"/>
        </w:rPr>
        <w:t>К геотехническим мероприятиям</w:t>
      </w:r>
      <w:r w:rsidRPr="00BD1A14">
        <w:rPr>
          <w:rFonts w:eastAsia="Calibri"/>
          <w:sz w:val="28"/>
          <w:szCs w:val="28"/>
          <w:lang w:eastAsia="en-US"/>
        </w:rPr>
        <w:t xml:space="preserve"> относятся: заполнение карстовых полостей; закрепление закарстованных пород и (или) вышележащих грунтов; прорезка ненадёжных грунтов и заглубление фундаментов на прочные незакарстованные породы. При благоприятном исходе геотехнические мероприятия полностью исключают опасность деформаций, связанных с карстом. Наиболее часто применяются цементация закарстованных пород и прорезание ненадёжных грунтов.</w:t>
      </w:r>
    </w:p>
    <w:p w:rsidR="00B73C5A" w:rsidRPr="00BD1A14" w:rsidRDefault="00B73C5A" w:rsidP="00B73C5A">
      <w:pPr>
        <w:rPr>
          <w:rFonts w:eastAsia="Calibri"/>
          <w:sz w:val="28"/>
          <w:szCs w:val="28"/>
          <w:lang w:eastAsia="en-US"/>
        </w:rPr>
      </w:pPr>
      <w:r w:rsidRPr="00BD1A14">
        <w:rPr>
          <w:rFonts w:eastAsia="Calibri"/>
          <w:iCs/>
          <w:sz w:val="28"/>
          <w:szCs w:val="28"/>
          <w:lang w:eastAsia="en-US"/>
        </w:rPr>
        <w:t>Конструктивные мероприятия</w:t>
      </w:r>
      <w:r w:rsidRPr="00BD1A14">
        <w:rPr>
          <w:rFonts w:eastAsia="Calibri"/>
          <w:sz w:val="28"/>
          <w:szCs w:val="28"/>
          <w:lang w:eastAsia="en-US"/>
        </w:rPr>
        <w:t xml:space="preserve"> заключаются в усилении и улучшении условий работы фундаментов и наземных конструкций зданий и сооружений. Они, в отличие от геотехнических мероприятий, полностью не исключают, а только снижают до допустимого уровня вероятность повреждения и разрушения зданий и сооружений карстовыми провалами и оседаниями.</w:t>
      </w:r>
    </w:p>
    <w:p w:rsidR="00B73C5A" w:rsidRPr="00BD1A14" w:rsidRDefault="00B73C5A" w:rsidP="00B73C5A">
      <w:pPr>
        <w:rPr>
          <w:rFonts w:eastAsia="Calibri"/>
          <w:sz w:val="28"/>
          <w:szCs w:val="28"/>
          <w:lang w:eastAsia="en-US"/>
        </w:rPr>
      </w:pPr>
      <w:r w:rsidRPr="00BD1A14">
        <w:rPr>
          <w:rFonts w:eastAsia="Calibri"/>
          <w:iCs/>
          <w:sz w:val="28"/>
          <w:szCs w:val="28"/>
          <w:lang w:eastAsia="en-US"/>
        </w:rPr>
        <w:t>Технологические проти</w:t>
      </w:r>
      <w:r w:rsidRPr="00BD1A14">
        <w:rPr>
          <w:rFonts w:eastAsia="Calibri"/>
          <w:sz w:val="28"/>
          <w:szCs w:val="28"/>
          <w:lang w:eastAsia="en-US"/>
        </w:rPr>
        <w:t>вокарстовые мероприятия – это повышение надёжности технологического оборудования и коммуникаций, их дублирование, замена мокрого технологического процесса сухим и т.д.</w:t>
      </w:r>
    </w:p>
    <w:p w:rsidR="00B73C5A" w:rsidRPr="00BD1A14" w:rsidRDefault="00B73C5A" w:rsidP="00B73C5A">
      <w:pPr>
        <w:tabs>
          <w:tab w:val="num" w:pos="0"/>
        </w:tabs>
        <w:rPr>
          <w:rFonts w:eastAsia="Calibri"/>
          <w:b/>
          <w:sz w:val="28"/>
          <w:szCs w:val="28"/>
          <w:lang w:eastAsia="en-US"/>
        </w:rPr>
      </w:pPr>
      <w:r w:rsidRPr="00BD1A14">
        <w:rPr>
          <w:rFonts w:eastAsia="Calibri"/>
          <w:iCs/>
          <w:sz w:val="28"/>
          <w:szCs w:val="28"/>
          <w:lang w:eastAsia="en-US"/>
        </w:rPr>
        <w:t>Эксплуатационые мероприятия</w:t>
      </w:r>
      <w:r w:rsidRPr="00BD1A14">
        <w:rPr>
          <w:rFonts w:eastAsia="Calibri"/>
          <w:sz w:val="28"/>
          <w:szCs w:val="28"/>
          <w:lang w:eastAsia="en-US"/>
        </w:rPr>
        <w:t xml:space="preserve"> выполняются в период функционирования предприятий, зданий, сооружений и других объектов.</w:t>
      </w:r>
      <w:r w:rsidRPr="00BD1A14">
        <w:rPr>
          <w:rFonts w:eastAsia="Calibri"/>
          <w:sz w:val="28"/>
          <w:szCs w:val="28"/>
          <w:u w:val="single"/>
          <w:lang w:eastAsia="en-US"/>
        </w:rPr>
        <w:t xml:space="preserve"> </w:t>
      </w:r>
      <w:r w:rsidRPr="00BD1A14">
        <w:rPr>
          <w:rFonts w:eastAsia="Calibri"/>
          <w:sz w:val="28"/>
          <w:szCs w:val="28"/>
          <w:lang w:eastAsia="en-US"/>
        </w:rPr>
        <w:t>Проводятся необходимые стационарные наблюдения (за деформациями зданий и сооружений, гидрометеорологическими условиями, режимом подземных вод и развитием проявлений карста) и проводятся работы по обеспечению надёжности функционирования водорегулирующих и</w:t>
      </w:r>
      <w:r w:rsidRPr="00BD1A14">
        <w:rPr>
          <w:rFonts w:eastAsia="Calibri"/>
          <w:sz w:val="28"/>
          <w:szCs w:val="28"/>
          <w:u w:val="single"/>
          <w:lang w:eastAsia="en-US"/>
        </w:rPr>
        <w:t xml:space="preserve"> </w:t>
      </w:r>
      <w:r w:rsidRPr="00BD1A14">
        <w:rPr>
          <w:rFonts w:eastAsia="Calibri"/>
          <w:sz w:val="28"/>
          <w:szCs w:val="28"/>
          <w:lang w:eastAsia="en-US"/>
        </w:rPr>
        <w:t>других противокарстовых мероприятий.</w:t>
      </w:r>
    </w:p>
    <w:p w:rsidR="00B73C5A" w:rsidRPr="008441BF" w:rsidRDefault="00B73C5A" w:rsidP="008441BF">
      <w:pPr>
        <w:pStyle w:val="30"/>
        <w:spacing w:before="120" w:after="120"/>
        <w:ind w:firstLine="0"/>
        <w:rPr>
          <w:rFonts w:ascii="Times New Roman" w:hAnsi="Times New Roman"/>
          <w:i/>
          <w:noProof/>
          <w:sz w:val="28"/>
          <w:szCs w:val="28"/>
        </w:rPr>
      </w:pPr>
      <w:bookmarkStart w:id="143" w:name="_Toc449977185"/>
      <w:r w:rsidRPr="008441BF">
        <w:rPr>
          <w:rFonts w:ascii="Times New Roman" w:hAnsi="Times New Roman"/>
          <w:i/>
          <w:noProof/>
          <w:sz w:val="28"/>
          <w:szCs w:val="28"/>
        </w:rPr>
        <w:t>4.11.13. Организация пляжей</w:t>
      </w:r>
      <w:bookmarkEnd w:id="143"/>
    </w:p>
    <w:p w:rsidR="00B73C5A" w:rsidRPr="00BD1A14" w:rsidRDefault="00B73C5A" w:rsidP="00B73C5A">
      <w:pPr>
        <w:suppressAutoHyphens/>
        <w:rPr>
          <w:color w:val="000000"/>
          <w:sz w:val="28"/>
          <w:szCs w:val="28"/>
          <w:lang w:eastAsia="ar-SA"/>
        </w:rPr>
      </w:pPr>
      <w:r w:rsidRPr="00BD1A14">
        <w:rPr>
          <w:color w:val="000000"/>
          <w:sz w:val="28"/>
          <w:szCs w:val="28"/>
          <w:lang w:eastAsia="ar-SA"/>
        </w:rPr>
        <w:t xml:space="preserve">В местах организации зон отдыха на берегах рек, прудов и водохранилищ  предусматривается устройство пляжей. Отсыпка пляжной полосы намечается привозным песком. Отсыпка проектируется с уклоном поверхности пляжа в сторону акватории 0,015. Дно водной акватории, прилегающей к пляжу на расстоянии до </w:t>
      </w:r>
      <w:smartTag w:uri="urn:schemas-microsoft-com:office:smarttags" w:element="metricconverter">
        <w:smartTagPr>
          <w:attr w:name="ProductID" w:val="30 м"/>
        </w:smartTagPr>
        <w:r w:rsidRPr="00BD1A14">
          <w:rPr>
            <w:color w:val="000000"/>
            <w:sz w:val="28"/>
            <w:szCs w:val="28"/>
            <w:lang w:eastAsia="ar-SA"/>
          </w:rPr>
          <w:t>30 м</w:t>
        </w:r>
      </w:smartTag>
      <w:r w:rsidRPr="00BD1A14">
        <w:rPr>
          <w:color w:val="000000"/>
          <w:sz w:val="28"/>
          <w:szCs w:val="28"/>
          <w:lang w:eastAsia="ar-SA"/>
        </w:rPr>
        <w:t>, также подсыпается слоем песка или гравия. Глубина водоема в месте купания 0,7-</w:t>
      </w:r>
      <w:smartTag w:uri="urn:schemas-microsoft-com:office:smarttags" w:element="metricconverter">
        <w:smartTagPr>
          <w:attr w:name="ProductID" w:val="1,5 м"/>
        </w:smartTagPr>
        <w:r w:rsidRPr="00BD1A14">
          <w:rPr>
            <w:color w:val="000000"/>
            <w:sz w:val="28"/>
            <w:szCs w:val="28"/>
            <w:lang w:eastAsia="ar-SA"/>
          </w:rPr>
          <w:t>1,5 м</w:t>
        </w:r>
      </w:smartTag>
      <w:r w:rsidRPr="00BD1A14">
        <w:rPr>
          <w:color w:val="000000"/>
          <w:sz w:val="28"/>
          <w:szCs w:val="28"/>
          <w:lang w:eastAsia="ar-SA"/>
        </w:rPr>
        <w:t>.</w:t>
      </w:r>
    </w:p>
    <w:p w:rsidR="00B73C5A" w:rsidRPr="008441BF" w:rsidRDefault="00B73C5A" w:rsidP="008441BF">
      <w:pPr>
        <w:pStyle w:val="30"/>
        <w:spacing w:before="120" w:after="120"/>
        <w:ind w:firstLine="0"/>
        <w:rPr>
          <w:rFonts w:ascii="Times New Roman" w:hAnsi="Times New Roman"/>
          <w:i/>
          <w:noProof/>
          <w:sz w:val="28"/>
          <w:szCs w:val="28"/>
        </w:rPr>
      </w:pPr>
      <w:bookmarkStart w:id="144" w:name="_Toc449977186"/>
      <w:r w:rsidRPr="008441BF">
        <w:rPr>
          <w:rFonts w:ascii="Times New Roman" w:hAnsi="Times New Roman"/>
          <w:i/>
          <w:noProof/>
          <w:sz w:val="28"/>
          <w:szCs w:val="28"/>
        </w:rPr>
        <w:t>4.11.14. Гидротехнические сооружения</w:t>
      </w:r>
      <w:bookmarkEnd w:id="144"/>
    </w:p>
    <w:p w:rsidR="00B73C5A" w:rsidRPr="00BD1A14" w:rsidRDefault="00B73C5A" w:rsidP="00B73C5A">
      <w:pPr>
        <w:widowControl w:val="0"/>
        <w:rPr>
          <w:sz w:val="28"/>
          <w:szCs w:val="28"/>
        </w:rPr>
      </w:pPr>
      <w:r w:rsidRPr="00BD1A14">
        <w:rPr>
          <w:sz w:val="28"/>
          <w:szCs w:val="28"/>
        </w:rPr>
        <w:t xml:space="preserve">На рассматриваемой территории на реках и ручьях имеется 106 искусственных водоемов, выполняющих различные функции. По площади эти пруды не значительны. 18 водоемов оборудованы гидротехническими сооружениями (ГТС). </w:t>
      </w:r>
    </w:p>
    <w:p w:rsidR="00B73C5A" w:rsidRPr="00BD1A14" w:rsidRDefault="00B73C5A" w:rsidP="00033DEF">
      <w:pPr>
        <w:suppressAutoHyphens/>
        <w:spacing w:before="120"/>
        <w:ind w:firstLine="0"/>
        <w:rPr>
          <w:sz w:val="28"/>
          <w:szCs w:val="28"/>
        </w:rPr>
      </w:pPr>
      <w:r w:rsidRPr="00BD1A14">
        <w:rPr>
          <w:sz w:val="28"/>
          <w:szCs w:val="28"/>
        </w:rPr>
        <w:t>Среди искусственных водоемов самыми крупными являются: каскад прудов рыбхоза Должанский на р. Непрейка, Бушевский пруд, пруд в с. Архангельское, пруд Косогорского металлургического завода и пруд в створах Ясная Поляна-Скуратово на р. Воронке.</w:t>
      </w:r>
    </w:p>
    <w:p w:rsidR="00B73C5A" w:rsidRPr="00BD1A14" w:rsidRDefault="00B73C5A" w:rsidP="00B73C5A">
      <w:pPr>
        <w:rPr>
          <w:sz w:val="28"/>
          <w:szCs w:val="28"/>
        </w:rPr>
      </w:pPr>
      <w:r w:rsidRPr="00BD1A14">
        <w:rPr>
          <w:sz w:val="28"/>
          <w:szCs w:val="28"/>
        </w:rPr>
        <w:t xml:space="preserve">Гидротехнические сооружения (ГТС) имеют местное значение и создавались для удовлетворения нужд, главным образом, сельскохозяйственных организаций. Чаще всего они строились для орошения полей, водопоя скота, рыборазведения. Пруды в пределах сельских населенных пунктов служат для водонакопления, регулирования паводков, любительского рыболовства и целей рекреации. Плотины этих прудов служат в качестве автомобильных переездов дорог внутрирайонного значения. </w:t>
      </w:r>
    </w:p>
    <w:p w:rsidR="00B73C5A" w:rsidRPr="00BD1A14" w:rsidRDefault="00B73C5A" w:rsidP="00B73C5A">
      <w:pPr>
        <w:rPr>
          <w:sz w:val="28"/>
          <w:szCs w:val="28"/>
        </w:rPr>
      </w:pPr>
      <w:r w:rsidRPr="00BD1A14">
        <w:rPr>
          <w:sz w:val="28"/>
          <w:szCs w:val="28"/>
        </w:rPr>
        <w:t xml:space="preserve">В 90 годах прошлого столетия, в связи с кризисом сельскохозяйственного производства, большинство ГТС оказались бесхозными. Вновь создаваемые сельскохозяйственные предприятия и фермерские хозяйства оказались несостоятельными в финансовом отношении. Отсутствие средств не позволяет новым собственникам ГТС содержать их в исправном состоянии. Из-за отсутствия службы эксплуатации не ведутся наблюдения за состоянием ГТС. Отдельные сооружения имеют значительные повреждения конструкций, требуют неотложных ремонтных работ, а в некоторых случаях (отсутствие собственника, свертывание полевых орошаемых площадей) и их ликвидации. </w:t>
      </w:r>
    </w:p>
    <w:p w:rsidR="00B73C5A" w:rsidRPr="00BD1A14" w:rsidRDefault="00B73C5A" w:rsidP="00B73C5A">
      <w:pPr>
        <w:widowControl w:val="0"/>
        <w:rPr>
          <w:sz w:val="28"/>
          <w:szCs w:val="28"/>
        </w:rPr>
      </w:pPr>
      <w:r w:rsidRPr="00BD1A14">
        <w:rPr>
          <w:sz w:val="28"/>
          <w:szCs w:val="28"/>
        </w:rPr>
        <w:t>В настоящее время пруды и водохранилища в мелиоративных целях (для орошения земель) используются мало, а служат только для рекреации и любительского рыболовства.</w:t>
      </w:r>
    </w:p>
    <w:p w:rsidR="00B73C5A" w:rsidRPr="00BD1A14" w:rsidRDefault="00B73C5A" w:rsidP="00B73C5A">
      <w:pPr>
        <w:rPr>
          <w:sz w:val="28"/>
          <w:szCs w:val="28"/>
        </w:rPr>
      </w:pPr>
      <w:r w:rsidRPr="00BD1A14">
        <w:rPr>
          <w:sz w:val="28"/>
          <w:szCs w:val="28"/>
        </w:rPr>
        <w:t>Техническое состояние гидротехнических сооружений искусственных водоёмов неудовлетворительное. Требуется реконструкция и капитальный ремонт перегораживающих и водозаборных сооружений, расчистка водоёмов, благоустройство берегов.</w:t>
      </w:r>
    </w:p>
    <w:p w:rsidR="00B73C5A" w:rsidRDefault="00781B28" w:rsidP="008441BF">
      <w:pPr>
        <w:pStyle w:val="30"/>
        <w:spacing w:before="120" w:after="120"/>
        <w:ind w:firstLine="0"/>
        <w:rPr>
          <w:rFonts w:ascii="Times New Roman" w:hAnsi="Times New Roman"/>
          <w:i/>
          <w:noProof/>
          <w:sz w:val="28"/>
          <w:szCs w:val="28"/>
        </w:rPr>
      </w:pPr>
      <w:r>
        <w:rPr>
          <w:b w:val="0"/>
          <w:bCs w:val="0"/>
          <w:i/>
          <w:iCs/>
          <w:sz w:val="28"/>
          <w:szCs w:val="28"/>
        </w:rPr>
        <w:br w:type="page"/>
      </w:r>
      <w:bookmarkStart w:id="145" w:name="_Toc449977187"/>
      <w:r w:rsidR="00033DEF" w:rsidRPr="008441BF">
        <w:rPr>
          <w:rFonts w:ascii="Times New Roman" w:hAnsi="Times New Roman"/>
          <w:i/>
          <w:noProof/>
          <w:sz w:val="28"/>
          <w:szCs w:val="28"/>
        </w:rPr>
        <w:t>4</w:t>
      </w:r>
      <w:r w:rsidR="00B73C5A" w:rsidRPr="008441BF">
        <w:rPr>
          <w:rFonts w:ascii="Times New Roman" w:hAnsi="Times New Roman"/>
          <w:i/>
          <w:noProof/>
          <w:sz w:val="28"/>
          <w:szCs w:val="28"/>
        </w:rPr>
        <w:t>.1.15. Таблица объёмов работ</w:t>
      </w:r>
      <w:bookmarkEnd w:id="145"/>
    </w:p>
    <w:p w:rsidR="00F878BC" w:rsidRPr="00F878BC" w:rsidRDefault="00F878BC" w:rsidP="00F878BC">
      <w:pPr>
        <w:jc w:val="right"/>
        <w:rPr>
          <w:sz w:val="28"/>
          <w:szCs w:val="28"/>
        </w:rPr>
      </w:pPr>
      <w:r w:rsidRPr="00F878BC">
        <w:rPr>
          <w:sz w:val="28"/>
          <w:szCs w:val="28"/>
        </w:rPr>
        <w:t>Таблица 4.33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092"/>
        <w:gridCol w:w="2402"/>
        <w:gridCol w:w="3836"/>
      </w:tblGrid>
      <w:tr w:rsidR="00B73C5A" w:rsidRPr="00BD1A14" w:rsidTr="00F878BC">
        <w:trPr>
          <w:tblHead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0165F4" w:rsidRDefault="00B73C5A" w:rsidP="00C615B3">
            <w:pPr>
              <w:spacing w:after="0"/>
              <w:ind w:firstLine="0"/>
              <w:jc w:val="center"/>
              <w:rPr>
                <w:sz w:val="22"/>
                <w:szCs w:val="22"/>
              </w:rPr>
            </w:pPr>
            <w:r w:rsidRPr="000165F4">
              <w:rPr>
                <w:sz w:val="22"/>
                <w:szCs w:val="22"/>
              </w:rPr>
              <w:t>№№</w:t>
            </w:r>
          </w:p>
        </w:tc>
        <w:tc>
          <w:tcPr>
            <w:tcW w:w="30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0165F4" w:rsidRDefault="00B73C5A" w:rsidP="00C615B3">
            <w:pPr>
              <w:spacing w:after="0"/>
              <w:ind w:firstLine="0"/>
              <w:jc w:val="center"/>
              <w:rPr>
                <w:bCs/>
                <w:sz w:val="22"/>
                <w:szCs w:val="22"/>
                <w:lang w:val="en-US"/>
              </w:rPr>
            </w:pPr>
            <w:r w:rsidRPr="000165F4">
              <w:rPr>
                <w:bCs/>
                <w:sz w:val="22"/>
                <w:szCs w:val="22"/>
              </w:rPr>
              <w:t>Наименование</w:t>
            </w:r>
          </w:p>
          <w:p w:rsidR="00B73C5A" w:rsidRPr="000165F4" w:rsidRDefault="00B73C5A" w:rsidP="00C615B3">
            <w:pPr>
              <w:spacing w:after="0"/>
              <w:ind w:firstLine="0"/>
              <w:jc w:val="center"/>
              <w:rPr>
                <w:rFonts w:ascii="Calibri" w:hAnsi="Calibri"/>
                <w:sz w:val="22"/>
                <w:szCs w:val="22"/>
              </w:rPr>
            </w:pPr>
            <w:r w:rsidRPr="000165F4">
              <w:rPr>
                <w:sz w:val="22"/>
                <w:szCs w:val="22"/>
              </w:rPr>
              <w:t>видов работ</w:t>
            </w:r>
          </w:p>
        </w:tc>
        <w:tc>
          <w:tcPr>
            <w:tcW w:w="2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0165F4" w:rsidRDefault="00B73C5A" w:rsidP="00C615B3">
            <w:pPr>
              <w:spacing w:after="0"/>
              <w:ind w:firstLine="0"/>
              <w:jc w:val="center"/>
              <w:rPr>
                <w:rFonts w:ascii="Calibri" w:hAnsi="Calibri"/>
                <w:sz w:val="22"/>
                <w:szCs w:val="22"/>
              </w:rPr>
            </w:pPr>
            <w:r w:rsidRPr="000165F4">
              <w:rPr>
                <w:sz w:val="22"/>
                <w:szCs w:val="22"/>
              </w:rPr>
              <w:t>Основные характеристики</w:t>
            </w:r>
          </w:p>
        </w:tc>
        <w:tc>
          <w:tcPr>
            <w:tcW w:w="38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B73C5A" w:rsidRPr="000165F4" w:rsidRDefault="00B73C5A" w:rsidP="00C615B3">
            <w:pPr>
              <w:spacing w:after="0"/>
              <w:ind w:firstLine="0"/>
              <w:jc w:val="center"/>
              <w:rPr>
                <w:rFonts w:ascii="Calibri" w:hAnsi="Calibri"/>
                <w:sz w:val="22"/>
                <w:szCs w:val="22"/>
              </w:rPr>
            </w:pPr>
            <w:r w:rsidRPr="000165F4">
              <w:rPr>
                <w:sz w:val="22"/>
                <w:szCs w:val="22"/>
              </w:rPr>
              <w:t>Местоположение</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hideMark/>
          </w:tcPr>
          <w:p w:rsidR="00B73C5A" w:rsidRPr="005A34D9" w:rsidRDefault="00B73C5A" w:rsidP="00C615B3">
            <w:pPr>
              <w:spacing w:after="0"/>
              <w:ind w:firstLine="0"/>
              <w:jc w:val="center"/>
              <w:rPr>
                <w:b/>
                <w:color w:val="000000"/>
                <w:sz w:val="22"/>
                <w:szCs w:val="22"/>
                <w:lang w:val="en-US"/>
              </w:rPr>
            </w:pPr>
            <w:r>
              <w:rPr>
                <w:b/>
                <w:color w:val="000000"/>
                <w:sz w:val="22"/>
                <w:szCs w:val="22"/>
                <w:lang w:val="en-US"/>
              </w:rPr>
              <w:t>I</w:t>
            </w:r>
          </w:p>
        </w:tc>
        <w:tc>
          <w:tcPr>
            <w:tcW w:w="9330" w:type="dxa"/>
            <w:gridSpan w:val="3"/>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
                <w:bCs/>
                <w:color w:val="000000"/>
                <w:sz w:val="22"/>
                <w:szCs w:val="22"/>
              </w:rPr>
            </w:pPr>
            <w:r w:rsidRPr="000165F4">
              <w:rPr>
                <w:b/>
                <w:bCs/>
                <w:color w:val="000000"/>
                <w:sz w:val="22"/>
                <w:szCs w:val="22"/>
              </w:rPr>
              <w:t>Центральный территориальный округ</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contextualSpacing/>
              <w:jc w:val="center"/>
              <w:rPr>
                <w:bCs/>
                <w:sz w:val="22"/>
                <w:szCs w:val="22"/>
              </w:rPr>
            </w:pP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
                <w:sz w:val="22"/>
                <w:szCs w:val="22"/>
              </w:rPr>
            </w:pPr>
            <w:r w:rsidRPr="000165F4">
              <w:rPr>
                <w:b/>
                <w:bCs/>
                <w:iCs/>
                <w:color w:val="000000"/>
                <w:sz w:val="22"/>
                <w:szCs w:val="22"/>
              </w:rPr>
              <w:t>Центральный район города Тулы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5A34D9" w:rsidRDefault="00B73C5A" w:rsidP="00C615B3">
            <w:pPr>
              <w:spacing w:after="0"/>
              <w:ind w:firstLine="0"/>
              <w:contextualSpacing/>
              <w:jc w:val="center"/>
              <w:rPr>
                <w:bCs/>
                <w:sz w:val="22"/>
                <w:szCs w:val="22"/>
                <w:lang w:val="en-US"/>
              </w:rPr>
            </w:pPr>
            <w:r>
              <w:rPr>
                <w:bCs/>
                <w:sz w:val="22"/>
                <w:szCs w:val="22"/>
                <w:lang w:val="en-US"/>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lang w:val="en-US"/>
              </w:rPr>
            </w:pPr>
            <w:r w:rsidRPr="00860307">
              <w:rPr>
                <w:sz w:val="22"/>
                <w:szCs w:val="22"/>
              </w:rPr>
              <w:t>1.</w:t>
            </w:r>
            <w:r w:rsidRPr="00860307">
              <w:rPr>
                <w:sz w:val="22"/>
                <w:szCs w:val="22"/>
                <w:lang w:val="en-US"/>
              </w:rPr>
              <w:t>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пойменная территория.  Левый берег р. Упы, ул. Рязанская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lang w:val="en-US"/>
              </w:rPr>
              <w:t>1.</w:t>
            </w:r>
            <w:r w:rsidRPr="00860307">
              <w:rPr>
                <w:sz w:val="22"/>
                <w:szCs w:val="22"/>
              </w:rPr>
              <w:t>2.</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пойменная территория.</w:t>
            </w:r>
          </w:p>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Упы, ул. Советская-Мосина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lang w:val="en-US"/>
              </w:rPr>
              <w:t>1.</w:t>
            </w:r>
            <w:r w:rsidRPr="00860307">
              <w:rPr>
                <w:sz w:val="22"/>
                <w:szCs w:val="22"/>
              </w:rPr>
              <w:t>3.</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Рогожни, ул. Рязанская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lang w:val="en-US"/>
              </w:rPr>
              <w:t>1</w:t>
            </w:r>
            <w:r w:rsidRPr="00860307">
              <w:rPr>
                <w:sz w:val="22"/>
                <w:szCs w:val="22"/>
              </w:rPr>
              <w:t>.4.</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 Упы, южнее железной дороги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1.5.</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ул. Рязанская, Староникитская, Новомосковская, Станислав-ского,  Тимирязева и пр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1.6.</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5 шт</w:t>
            </w:r>
            <w:r>
              <w:rPr>
                <w:sz w:val="22"/>
                <w:szCs w:val="22"/>
              </w:rPr>
              <w:t>.</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Упы,  левый и правый берега р. Рогожни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w:t>
            </w:r>
            <w:r w:rsidRPr="000165F4">
              <w:rPr>
                <w:b/>
                <w:sz w:val="22"/>
                <w:szCs w:val="22"/>
                <w:lang w:val="en-US"/>
              </w:rPr>
              <w:t xml:space="preserve"> </w:t>
            </w:r>
            <w:r w:rsidRPr="000165F4">
              <w:rPr>
                <w:b/>
                <w:sz w:val="22"/>
                <w:szCs w:val="22"/>
              </w:rPr>
              <w:t>паводками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подсыпка территории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70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Упы, пойменные территории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2.2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 xml:space="preserve">подсыпка территории </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20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Упы, пойменные территории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110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Упы, пойменные и прилегающие территории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3.2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20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Упы, пойменные и прилегающие территории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 xml:space="preserve">берегоукрепительные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C615B3">
            <w:pPr>
              <w:spacing w:after="0"/>
              <w:ind w:firstLine="0"/>
              <w:jc w:val="center"/>
              <w:rPr>
                <w:sz w:val="22"/>
                <w:szCs w:val="22"/>
              </w:rPr>
            </w:pPr>
            <w:r w:rsidRPr="000165F4">
              <w:rPr>
                <w:sz w:val="22"/>
                <w:szCs w:val="22"/>
              </w:rPr>
              <w:t>1,8 км</w:t>
            </w: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r w:rsidRPr="000165F4">
              <w:rPr>
                <w:sz w:val="22"/>
                <w:szCs w:val="22"/>
              </w:rPr>
              <w:t>2,0 км</w:t>
            </w: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r w:rsidRPr="000165F4">
              <w:rPr>
                <w:sz w:val="22"/>
                <w:szCs w:val="22"/>
              </w:rPr>
              <w:t>1,2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левый берег р. Упы от Чулковского моста до продолжения ул. Рязанской</w:t>
            </w:r>
          </w:p>
          <w:p w:rsidR="00B73C5A" w:rsidRPr="000165F4" w:rsidRDefault="00B73C5A" w:rsidP="00033DEF">
            <w:pPr>
              <w:spacing w:after="0"/>
              <w:ind w:firstLine="0"/>
              <w:jc w:val="center"/>
              <w:rPr>
                <w:sz w:val="22"/>
                <w:szCs w:val="22"/>
              </w:rPr>
            </w:pPr>
            <w:r w:rsidRPr="000165F4">
              <w:rPr>
                <w:sz w:val="22"/>
                <w:szCs w:val="22"/>
              </w:rPr>
              <w:t>правый берег р. Упы  от Чулковского моста вверх по течению,</w:t>
            </w:r>
          </w:p>
          <w:p w:rsidR="00B73C5A" w:rsidRPr="000165F4" w:rsidRDefault="00B73C5A" w:rsidP="00033DEF">
            <w:pPr>
              <w:spacing w:after="0"/>
              <w:ind w:firstLine="0"/>
              <w:jc w:val="center"/>
              <w:rPr>
                <w:rFonts w:ascii="Calibri" w:hAnsi="Calibri"/>
                <w:sz w:val="22"/>
                <w:szCs w:val="22"/>
              </w:rPr>
            </w:pPr>
            <w:r w:rsidRPr="000165F4">
              <w:rPr>
                <w:sz w:val="22"/>
                <w:szCs w:val="22"/>
              </w:rPr>
              <w:t>левый и правый берега протоки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регулирование русла</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5, 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rFonts w:ascii="Calibri" w:hAnsi="Calibri"/>
                <w:sz w:val="22"/>
                <w:szCs w:val="22"/>
              </w:rPr>
            </w:pPr>
            <w:r w:rsidRPr="000165F4">
              <w:rPr>
                <w:sz w:val="22"/>
                <w:szCs w:val="22"/>
              </w:rPr>
              <w:t>р. Рогожня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B73C5A" w:rsidP="00C615B3">
            <w:pPr>
              <w:spacing w:after="0"/>
              <w:ind w:firstLine="0"/>
              <w:jc w:val="center"/>
              <w:rPr>
                <w:sz w:val="22"/>
                <w:szCs w:val="22"/>
              </w:rPr>
            </w:pP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bCs/>
                <w:color w:val="000000"/>
                <w:sz w:val="22"/>
                <w:szCs w:val="22"/>
              </w:rPr>
              <w:t>Населённые пункты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5.</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860307">
            <w:pPr>
              <w:spacing w:after="0"/>
              <w:ind w:firstLine="0"/>
              <w:jc w:val="center"/>
              <w:rPr>
                <w:sz w:val="22"/>
                <w:szCs w:val="22"/>
              </w:rPr>
            </w:pPr>
            <w:r w:rsidRPr="00860307">
              <w:rPr>
                <w:sz w:val="22"/>
                <w:szCs w:val="22"/>
              </w:rPr>
              <w:t>5.1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860307">
            <w:pPr>
              <w:spacing w:after="0"/>
              <w:ind w:firstLine="0"/>
              <w:jc w:val="left"/>
              <w:rPr>
                <w:sz w:val="22"/>
                <w:szCs w:val="22"/>
              </w:rPr>
            </w:pPr>
            <w:r w:rsidRPr="000165F4">
              <w:rPr>
                <w:sz w:val="22"/>
                <w:szCs w:val="22"/>
              </w:rPr>
              <w:t xml:space="preserve">локальные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6 шт,</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Осиновая Гора, Петелино,</w:t>
            </w:r>
          </w:p>
          <w:p w:rsidR="00B73C5A" w:rsidRPr="000165F4" w:rsidRDefault="00B73C5A" w:rsidP="00033DEF">
            <w:pPr>
              <w:spacing w:after="0"/>
              <w:ind w:firstLine="0"/>
              <w:jc w:val="center"/>
              <w:rPr>
                <w:sz w:val="22"/>
                <w:szCs w:val="22"/>
              </w:rPr>
            </w:pPr>
            <w:r w:rsidRPr="000165F4">
              <w:rPr>
                <w:sz w:val="22"/>
                <w:szCs w:val="22"/>
              </w:rPr>
              <w:t>Ильинка, Сергеевский, Прилепы</w:t>
            </w:r>
          </w:p>
          <w:p w:rsidR="00B73C5A" w:rsidRPr="000165F4" w:rsidRDefault="00B73C5A" w:rsidP="00033DEF">
            <w:pPr>
              <w:spacing w:after="0"/>
              <w:ind w:firstLine="0"/>
              <w:jc w:val="center"/>
              <w:rPr>
                <w:rFonts w:ascii="Calibri" w:hAnsi="Calibri"/>
                <w:sz w:val="22"/>
                <w:szCs w:val="22"/>
              </w:rPr>
            </w:pPr>
            <w:r w:rsidRPr="000165F4">
              <w:rPr>
                <w:sz w:val="22"/>
                <w:szCs w:val="22"/>
              </w:rPr>
              <w:t>Плужниково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860307">
            <w:pPr>
              <w:spacing w:after="0"/>
              <w:ind w:firstLine="0"/>
              <w:jc w:val="center"/>
              <w:rPr>
                <w:sz w:val="22"/>
                <w:szCs w:val="22"/>
              </w:rPr>
            </w:pPr>
            <w:r w:rsidRPr="00860307">
              <w:rPr>
                <w:sz w:val="22"/>
                <w:szCs w:val="22"/>
              </w:rPr>
              <w:t>5.1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860307">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Осиновая Гора, Петелино,</w:t>
            </w:r>
          </w:p>
          <w:p w:rsidR="00B73C5A" w:rsidRPr="000165F4" w:rsidRDefault="00B73C5A" w:rsidP="00033DEF">
            <w:pPr>
              <w:spacing w:after="0"/>
              <w:ind w:firstLine="0"/>
              <w:jc w:val="center"/>
              <w:rPr>
                <w:sz w:val="22"/>
                <w:szCs w:val="22"/>
              </w:rPr>
            </w:pPr>
            <w:r w:rsidRPr="000165F4">
              <w:rPr>
                <w:sz w:val="22"/>
                <w:szCs w:val="22"/>
              </w:rPr>
              <w:t>Ильинка, Сергеевский, Прилепы</w:t>
            </w:r>
          </w:p>
          <w:p w:rsidR="00B73C5A" w:rsidRPr="000165F4" w:rsidRDefault="00B73C5A" w:rsidP="00033DEF">
            <w:pPr>
              <w:spacing w:after="0"/>
              <w:ind w:firstLine="0"/>
              <w:jc w:val="center"/>
              <w:rPr>
                <w:rFonts w:ascii="Calibri" w:hAnsi="Calibri"/>
                <w:sz w:val="22"/>
                <w:szCs w:val="22"/>
              </w:rPr>
            </w:pPr>
            <w:r w:rsidRPr="000165F4">
              <w:rPr>
                <w:sz w:val="22"/>
                <w:szCs w:val="22"/>
              </w:rPr>
              <w:t>Плужниково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860307">
            <w:pPr>
              <w:spacing w:after="0"/>
              <w:ind w:firstLine="0"/>
              <w:jc w:val="center"/>
              <w:rPr>
                <w:sz w:val="22"/>
                <w:szCs w:val="22"/>
              </w:rPr>
            </w:pPr>
            <w:r w:rsidRPr="00860307">
              <w:rPr>
                <w:sz w:val="22"/>
                <w:szCs w:val="22"/>
              </w:rPr>
              <w:t>5.3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860307">
            <w:pPr>
              <w:spacing w:after="0"/>
              <w:ind w:firstLine="0"/>
              <w:jc w:val="left"/>
              <w:rPr>
                <w:rFonts w:ascii="Calibri" w:hAnsi="Calibri"/>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6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Осиновая Гора, Петелино,</w:t>
            </w:r>
          </w:p>
          <w:p w:rsidR="00B73C5A" w:rsidRPr="000165F4" w:rsidRDefault="00B73C5A" w:rsidP="00033DEF">
            <w:pPr>
              <w:spacing w:after="0"/>
              <w:ind w:firstLine="0"/>
              <w:jc w:val="center"/>
              <w:rPr>
                <w:sz w:val="22"/>
                <w:szCs w:val="22"/>
              </w:rPr>
            </w:pPr>
            <w:r w:rsidRPr="000165F4">
              <w:rPr>
                <w:sz w:val="22"/>
                <w:szCs w:val="22"/>
              </w:rPr>
              <w:t>Ильинка, Сергеевский, Прилепы</w:t>
            </w:r>
          </w:p>
          <w:p w:rsidR="00B73C5A" w:rsidRPr="000165F4" w:rsidRDefault="00B73C5A" w:rsidP="00033DEF">
            <w:pPr>
              <w:spacing w:after="0"/>
              <w:ind w:firstLine="0"/>
              <w:jc w:val="center"/>
              <w:rPr>
                <w:rFonts w:ascii="Calibri" w:hAnsi="Calibri"/>
                <w:sz w:val="22"/>
                <w:szCs w:val="22"/>
              </w:rPr>
            </w:pPr>
            <w:r w:rsidRPr="000165F4">
              <w:rPr>
                <w:sz w:val="22"/>
                <w:szCs w:val="22"/>
              </w:rPr>
              <w:t>Плужниково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6.</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6.1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rFonts w:ascii="Calibri" w:hAnsi="Calibri"/>
                <w:sz w:val="22"/>
                <w:szCs w:val="22"/>
              </w:rPr>
            </w:pPr>
            <w:r w:rsidRPr="000165F4">
              <w:rPr>
                <w:sz w:val="22"/>
                <w:szCs w:val="22"/>
              </w:rPr>
              <w:t>подсыпка территории, строительство защитных дамб</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150 га</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Малеевка, Осиновая Гора</w:t>
            </w:r>
          </w:p>
          <w:p w:rsidR="00B73C5A" w:rsidRPr="000165F4" w:rsidRDefault="00B73C5A" w:rsidP="00C615B3">
            <w:pPr>
              <w:spacing w:after="0"/>
              <w:ind w:firstLine="0"/>
              <w:jc w:val="center"/>
              <w:rPr>
                <w:rFonts w:ascii="Calibri" w:hAnsi="Calibri"/>
                <w:sz w:val="22"/>
                <w:szCs w:val="22"/>
              </w:rPr>
            </w:pPr>
            <w:r w:rsidRPr="000165F4">
              <w:rPr>
                <w:sz w:val="22"/>
                <w:szCs w:val="22"/>
              </w:rPr>
              <w:t>Нижние Присады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6.2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6.3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170 га</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Малеевка, Осиновая Гора</w:t>
            </w:r>
          </w:p>
          <w:p w:rsidR="00B73C5A" w:rsidRPr="000165F4" w:rsidRDefault="00B73C5A" w:rsidP="00C615B3">
            <w:pPr>
              <w:spacing w:after="0"/>
              <w:ind w:firstLine="0"/>
              <w:jc w:val="center"/>
              <w:rPr>
                <w:rFonts w:ascii="Calibri" w:hAnsi="Calibri"/>
                <w:sz w:val="22"/>
                <w:szCs w:val="22"/>
              </w:rPr>
            </w:pPr>
            <w:r w:rsidRPr="000165F4">
              <w:rPr>
                <w:sz w:val="22"/>
                <w:szCs w:val="22"/>
              </w:rPr>
              <w:t>Нижние Присады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B73C5A" w:rsidP="00C615B3">
            <w:pPr>
              <w:spacing w:after="0"/>
              <w:ind w:firstLine="0"/>
              <w:jc w:val="center"/>
              <w:rPr>
                <w:sz w:val="22"/>
                <w:szCs w:val="22"/>
              </w:rPr>
            </w:pPr>
            <w:r w:rsidRPr="00860307">
              <w:rPr>
                <w:sz w:val="22"/>
                <w:szCs w:val="22"/>
              </w:rPr>
              <w:t>6.4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6.5</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1,6 км</w:t>
            </w:r>
          </w:p>
          <w:p w:rsidR="00B73C5A" w:rsidRPr="000165F4" w:rsidRDefault="00B73C5A" w:rsidP="00C615B3">
            <w:pPr>
              <w:spacing w:after="0"/>
              <w:ind w:firstLine="0"/>
              <w:jc w:val="center"/>
              <w:rPr>
                <w:sz w:val="22"/>
                <w:szCs w:val="22"/>
              </w:rPr>
            </w:pPr>
            <w:r w:rsidRPr="000165F4">
              <w:rPr>
                <w:sz w:val="22"/>
                <w:szCs w:val="22"/>
              </w:rPr>
              <w:t>1,6 км</w:t>
            </w:r>
          </w:p>
          <w:p w:rsidR="00B73C5A" w:rsidRPr="000165F4" w:rsidRDefault="00B73C5A" w:rsidP="00C615B3">
            <w:pPr>
              <w:spacing w:after="0"/>
              <w:ind w:firstLine="0"/>
              <w:jc w:val="center"/>
              <w:rPr>
                <w:sz w:val="22"/>
                <w:szCs w:val="22"/>
              </w:rPr>
            </w:pPr>
            <w:r w:rsidRPr="000165F4">
              <w:rPr>
                <w:sz w:val="22"/>
                <w:szCs w:val="22"/>
              </w:rPr>
              <w:t>1,3 км</w:t>
            </w:r>
          </w:p>
          <w:p w:rsidR="00B73C5A" w:rsidRPr="000165F4" w:rsidRDefault="00B73C5A" w:rsidP="00C615B3">
            <w:pPr>
              <w:spacing w:after="0"/>
              <w:ind w:firstLine="0"/>
              <w:jc w:val="center"/>
              <w:rPr>
                <w:sz w:val="22"/>
                <w:szCs w:val="22"/>
              </w:rPr>
            </w:pPr>
            <w:r w:rsidRPr="000165F4">
              <w:rPr>
                <w:sz w:val="22"/>
                <w:szCs w:val="22"/>
              </w:rPr>
              <w:t>2,0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Малевка</w:t>
            </w:r>
          </w:p>
          <w:p w:rsidR="00B73C5A" w:rsidRPr="000165F4" w:rsidRDefault="00B73C5A" w:rsidP="00033DEF">
            <w:pPr>
              <w:spacing w:after="0"/>
              <w:ind w:firstLine="0"/>
              <w:jc w:val="center"/>
              <w:rPr>
                <w:sz w:val="22"/>
                <w:szCs w:val="22"/>
              </w:rPr>
            </w:pPr>
            <w:r w:rsidRPr="000165F4">
              <w:rPr>
                <w:sz w:val="22"/>
                <w:szCs w:val="22"/>
              </w:rPr>
              <w:t>Осиновая Гора</w:t>
            </w:r>
          </w:p>
          <w:p w:rsidR="00B73C5A" w:rsidRPr="000165F4" w:rsidRDefault="00B73C5A" w:rsidP="00033DEF">
            <w:pPr>
              <w:spacing w:after="0"/>
              <w:ind w:firstLine="0"/>
              <w:jc w:val="center"/>
              <w:rPr>
                <w:sz w:val="22"/>
                <w:szCs w:val="22"/>
              </w:rPr>
            </w:pPr>
            <w:r w:rsidRPr="000165F4">
              <w:rPr>
                <w:sz w:val="22"/>
                <w:szCs w:val="22"/>
              </w:rPr>
              <w:t>Нижние Присады</w:t>
            </w:r>
          </w:p>
          <w:p w:rsidR="00B73C5A" w:rsidRPr="000165F4" w:rsidRDefault="00B73C5A" w:rsidP="00033DEF">
            <w:pPr>
              <w:spacing w:after="0"/>
              <w:ind w:firstLine="0"/>
              <w:jc w:val="center"/>
              <w:rPr>
                <w:rFonts w:ascii="Calibri" w:hAnsi="Calibri"/>
                <w:sz w:val="22"/>
                <w:szCs w:val="22"/>
              </w:rPr>
            </w:pPr>
            <w:r w:rsidRPr="000165F4">
              <w:rPr>
                <w:sz w:val="22"/>
                <w:szCs w:val="22"/>
              </w:rPr>
              <w:t>Сергеевский</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B73C5A" w:rsidP="00C615B3">
            <w:pPr>
              <w:spacing w:after="0"/>
              <w:ind w:firstLine="0"/>
              <w:jc w:val="center"/>
              <w:rPr>
                <w:sz w:val="22"/>
                <w:szCs w:val="22"/>
                <w:lang w:val="en-US"/>
              </w:rPr>
            </w:pPr>
            <w:r w:rsidRPr="00860307">
              <w:rPr>
                <w:b/>
                <w:color w:val="000000"/>
                <w:sz w:val="22"/>
                <w:szCs w:val="22"/>
                <w:lang w:val="en-US"/>
              </w:rPr>
              <w:t>II</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bCs/>
                <w:color w:val="000000"/>
                <w:sz w:val="22"/>
                <w:szCs w:val="22"/>
              </w:rPr>
              <w:t>Привокзальный территориальный округ</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B73C5A" w:rsidP="00C615B3">
            <w:pPr>
              <w:spacing w:after="0"/>
              <w:ind w:firstLine="0"/>
              <w:jc w:val="center"/>
              <w:rPr>
                <w:sz w:val="22"/>
                <w:szCs w:val="22"/>
              </w:rPr>
            </w:pP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
                <w:sz w:val="22"/>
                <w:szCs w:val="22"/>
              </w:rPr>
            </w:pPr>
            <w:r w:rsidRPr="000165F4">
              <w:rPr>
                <w:b/>
                <w:bCs/>
                <w:color w:val="000000"/>
                <w:sz w:val="22"/>
                <w:szCs w:val="22"/>
              </w:rPr>
              <w:t>Привокзальный</w:t>
            </w:r>
            <w:r w:rsidRPr="000165F4">
              <w:rPr>
                <w:b/>
                <w:bCs/>
                <w:iCs/>
                <w:color w:val="000000"/>
                <w:sz w:val="22"/>
                <w:szCs w:val="22"/>
              </w:rPr>
              <w:t xml:space="preserve"> район города Тулы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lang w:val="en-US"/>
              </w:rPr>
              <w:t>1</w:t>
            </w:r>
            <w:r w:rsidRPr="00860307">
              <w:rPr>
                <w:sz w:val="22"/>
                <w:szCs w:val="22"/>
              </w:rPr>
              <w:t>.</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пойменная территория</w:t>
            </w:r>
          </w:p>
          <w:p w:rsidR="00B73C5A" w:rsidRPr="000165F4" w:rsidRDefault="00B73C5A" w:rsidP="00C615B3">
            <w:pPr>
              <w:spacing w:after="0"/>
              <w:ind w:firstLine="0"/>
              <w:jc w:val="center"/>
              <w:rPr>
                <w:rFonts w:ascii="Calibri" w:hAnsi="Calibri"/>
                <w:sz w:val="22"/>
                <w:szCs w:val="22"/>
              </w:rPr>
            </w:pPr>
            <w:r w:rsidRPr="000165F4">
              <w:rPr>
                <w:sz w:val="22"/>
                <w:szCs w:val="22"/>
              </w:rPr>
              <w:t>левый берег р. Упы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правый берег р. Воронки</w:t>
            </w:r>
          </w:p>
          <w:p w:rsidR="00B73C5A" w:rsidRPr="000165F4" w:rsidRDefault="00B73C5A" w:rsidP="00C615B3">
            <w:pPr>
              <w:spacing w:after="0"/>
              <w:ind w:firstLine="0"/>
              <w:jc w:val="center"/>
              <w:rPr>
                <w:rFonts w:ascii="Calibri" w:hAnsi="Calibri"/>
                <w:sz w:val="22"/>
                <w:szCs w:val="22"/>
              </w:rPr>
            </w:pPr>
            <w:r w:rsidRPr="000165F4">
              <w:rPr>
                <w:sz w:val="22"/>
                <w:szCs w:val="22"/>
              </w:rPr>
              <w:t>район ул. Серебровской</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левый берег р. Воронки</w:t>
            </w:r>
          </w:p>
          <w:p w:rsidR="00B73C5A" w:rsidRPr="000165F4" w:rsidRDefault="00B73C5A" w:rsidP="00C615B3">
            <w:pPr>
              <w:spacing w:after="0"/>
              <w:ind w:firstLine="0"/>
              <w:jc w:val="center"/>
              <w:rPr>
                <w:sz w:val="22"/>
                <w:szCs w:val="22"/>
              </w:rPr>
            </w:pPr>
            <w:r w:rsidRPr="000165F4">
              <w:rPr>
                <w:sz w:val="22"/>
                <w:szCs w:val="22"/>
              </w:rPr>
              <w:t>левый берег р.</w:t>
            </w:r>
          </w:p>
          <w:p w:rsidR="00B73C5A" w:rsidRPr="000165F4" w:rsidRDefault="00B73C5A" w:rsidP="00C615B3">
            <w:pPr>
              <w:spacing w:after="0"/>
              <w:ind w:firstLine="0"/>
              <w:jc w:val="center"/>
              <w:rPr>
                <w:rFonts w:ascii="Calibri" w:hAnsi="Calibri"/>
                <w:sz w:val="22"/>
                <w:szCs w:val="22"/>
              </w:rPr>
            </w:pPr>
            <w:r w:rsidRPr="000165F4">
              <w:rPr>
                <w:sz w:val="22"/>
                <w:szCs w:val="22"/>
              </w:rPr>
              <w:t>Китаевки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1.4</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левый берег р. Воронки</w:t>
            </w:r>
          </w:p>
          <w:p w:rsidR="00B73C5A" w:rsidRPr="000165F4" w:rsidRDefault="00B73C5A" w:rsidP="00C615B3">
            <w:pPr>
              <w:spacing w:after="0"/>
              <w:ind w:firstLine="0"/>
              <w:jc w:val="center"/>
              <w:rPr>
                <w:rFonts w:ascii="Calibri" w:hAnsi="Calibri"/>
                <w:sz w:val="22"/>
                <w:szCs w:val="22"/>
              </w:rPr>
            </w:pPr>
            <w:r w:rsidRPr="000165F4">
              <w:rPr>
                <w:sz w:val="22"/>
                <w:szCs w:val="22"/>
              </w:rPr>
              <w:t>район Калужского шоссе</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1.5</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локальные</w:t>
            </w:r>
          </w:p>
          <w:p w:rsidR="00B73C5A" w:rsidRPr="000165F4" w:rsidRDefault="00B73C5A" w:rsidP="00C615B3">
            <w:pPr>
              <w:spacing w:after="0"/>
              <w:ind w:firstLine="0"/>
              <w:jc w:val="left"/>
              <w:rPr>
                <w:bCs/>
                <w:sz w:val="22"/>
                <w:szCs w:val="22"/>
              </w:rPr>
            </w:pPr>
            <w:r w:rsidRPr="000165F4">
              <w:rPr>
                <w:sz w:val="22"/>
                <w:szCs w:val="22"/>
              </w:rPr>
              <w:t>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правый берег р. Воронки</w:t>
            </w:r>
          </w:p>
          <w:p w:rsidR="00B73C5A" w:rsidRPr="000165F4" w:rsidRDefault="00B73C5A" w:rsidP="00C615B3">
            <w:pPr>
              <w:spacing w:after="0"/>
              <w:ind w:firstLine="0"/>
              <w:jc w:val="center"/>
              <w:rPr>
                <w:rFonts w:ascii="Calibri" w:hAnsi="Calibri"/>
                <w:sz w:val="22"/>
                <w:szCs w:val="22"/>
              </w:rPr>
            </w:pPr>
            <w:r w:rsidRPr="000165F4">
              <w:rPr>
                <w:sz w:val="22"/>
                <w:szCs w:val="22"/>
              </w:rPr>
              <w:t>район Калужского шоссе</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1.6</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локальные</w:t>
            </w:r>
          </w:p>
          <w:p w:rsidR="00B73C5A" w:rsidRPr="000165F4" w:rsidRDefault="00B73C5A" w:rsidP="00C615B3">
            <w:pPr>
              <w:spacing w:after="0"/>
              <w:ind w:firstLine="0"/>
              <w:jc w:val="left"/>
              <w:rPr>
                <w:bCs/>
                <w:sz w:val="22"/>
                <w:szCs w:val="22"/>
              </w:rPr>
            </w:pPr>
            <w:r w:rsidRPr="000165F4">
              <w:rPr>
                <w:sz w:val="22"/>
                <w:szCs w:val="22"/>
              </w:rPr>
              <w:t>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правый берег р. Воронки</w:t>
            </w:r>
          </w:p>
          <w:p w:rsidR="00B73C5A" w:rsidRPr="000165F4" w:rsidRDefault="00B73C5A" w:rsidP="00C615B3">
            <w:pPr>
              <w:spacing w:after="0"/>
              <w:ind w:firstLine="0"/>
              <w:jc w:val="center"/>
              <w:rPr>
                <w:sz w:val="22"/>
                <w:szCs w:val="22"/>
              </w:rPr>
            </w:pPr>
            <w:r w:rsidRPr="000165F4">
              <w:rPr>
                <w:sz w:val="22"/>
                <w:szCs w:val="22"/>
              </w:rPr>
              <w:t>район</w:t>
            </w:r>
          </w:p>
          <w:p w:rsidR="00B73C5A" w:rsidRPr="000165F4" w:rsidRDefault="00B73C5A" w:rsidP="00C615B3">
            <w:pPr>
              <w:spacing w:after="0"/>
              <w:ind w:firstLine="0"/>
              <w:jc w:val="center"/>
              <w:rPr>
                <w:rFonts w:ascii="Calibri" w:hAnsi="Calibri"/>
                <w:sz w:val="22"/>
                <w:szCs w:val="22"/>
              </w:rPr>
            </w:pPr>
            <w:r w:rsidRPr="000165F4">
              <w:rPr>
                <w:sz w:val="22"/>
                <w:szCs w:val="22"/>
              </w:rPr>
              <w:t>Зеленстрой-2</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1.7</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15 км</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Калужское шоссе</w:t>
            </w:r>
          </w:p>
          <w:p w:rsidR="00B73C5A" w:rsidRPr="000165F4" w:rsidRDefault="00B73C5A" w:rsidP="00C615B3">
            <w:pPr>
              <w:spacing w:after="0"/>
              <w:ind w:firstLine="0"/>
              <w:jc w:val="center"/>
              <w:rPr>
                <w:rFonts w:ascii="Calibri" w:hAnsi="Calibri"/>
                <w:sz w:val="22"/>
                <w:szCs w:val="22"/>
              </w:rPr>
            </w:pPr>
            <w:r w:rsidRPr="000165F4">
              <w:rPr>
                <w:sz w:val="22"/>
                <w:szCs w:val="22"/>
              </w:rPr>
              <w:t>Серебровская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1.8</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lang w:val="en-US"/>
              </w:rPr>
              <w:t>7</w:t>
            </w:r>
            <w:r w:rsidRPr="000165F4">
              <w:rPr>
                <w:sz w:val="22"/>
                <w:szCs w:val="22"/>
              </w:rPr>
              <w:t xml:space="preserve"> шт</w:t>
            </w:r>
            <w:r>
              <w:rPr>
                <w:sz w:val="22"/>
                <w:szCs w:val="22"/>
              </w:rPr>
              <w:t>.</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левый берег р. Упы</w:t>
            </w:r>
          </w:p>
          <w:p w:rsidR="00B73C5A" w:rsidRPr="000165F4" w:rsidRDefault="00B73C5A" w:rsidP="00C615B3">
            <w:pPr>
              <w:spacing w:after="0"/>
              <w:ind w:firstLine="0"/>
              <w:jc w:val="center"/>
              <w:rPr>
                <w:sz w:val="22"/>
                <w:szCs w:val="22"/>
              </w:rPr>
            </w:pPr>
            <w:r w:rsidRPr="000165F4">
              <w:rPr>
                <w:sz w:val="22"/>
                <w:szCs w:val="22"/>
              </w:rPr>
              <w:t>левый и правый берега р. Воронки</w:t>
            </w:r>
          </w:p>
          <w:p w:rsidR="00B73C5A" w:rsidRPr="000165F4" w:rsidRDefault="00B73C5A" w:rsidP="00C615B3">
            <w:pPr>
              <w:spacing w:after="0"/>
              <w:ind w:firstLine="0"/>
              <w:jc w:val="center"/>
              <w:rPr>
                <w:sz w:val="22"/>
                <w:szCs w:val="22"/>
              </w:rPr>
            </w:pPr>
            <w:r w:rsidRPr="000165F4">
              <w:rPr>
                <w:sz w:val="22"/>
                <w:szCs w:val="22"/>
              </w:rPr>
              <w:t>левый берег р.</w:t>
            </w:r>
          </w:p>
          <w:p w:rsidR="00B73C5A" w:rsidRPr="000165F4" w:rsidRDefault="00B73C5A" w:rsidP="00C615B3">
            <w:pPr>
              <w:spacing w:after="0"/>
              <w:ind w:firstLine="0"/>
              <w:jc w:val="center"/>
              <w:rPr>
                <w:rFonts w:ascii="Calibri" w:hAnsi="Calibri"/>
                <w:sz w:val="22"/>
                <w:szCs w:val="22"/>
              </w:rPr>
            </w:pPr>
            <w:r w:rsidRPr="000165F4">
              <w:rPr>
                <w:sz w:val="22"/>
                <w:szCs w:val="22"/>
              </w:rPr>
              <w:t>Китаевки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 паводками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подсыпка территории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8,0 га</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левый берег р. Упы</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8,0 га</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левый берег р. Упы</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 км</w:t>
            </w: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левый берег р. Упы от железнодорожно-го моста вниз по течению</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0,5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rFonts w:ascii="Calibri" w:hAnsi="Calibri"/>
                <w:sz w:val="22"/>
                <w:szCs w:val="22"/>
              </w:rPr>
            </w:pPr>
            <w:r w:rsidRPr="000165F4">
              <w:rPr>
                <w:sz w:val="22"/>
                <w:szCs w:val="22"/>
              </w:rPr>
              <w:t>левый берег р. Воронки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B73C5A" w:rsidP="00C615B3">
            <w:pPr>
              <w:spacing w:after="0"/>
              <w:ind w:firstLine="0"/>
              <w:jc w:val="center"/>
              <w:rPr>
                <w:sz w:val="22"/>
                <w:szCs w:val="22"/>
              </w:rPr>
            </w:pPr>
            <w:r w:rsidRPr="00860307">
              <w:rPr>
                <w:sz w:val="22"/>
                <w:szCs w:val="22"/>
              </w:rPr>
              <w:t>4.3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регулирование русла</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8,0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033DEF" w:rsidP="00C615B3">
            <w:pPr>
              <w:spacing w:after="0"/>
              <w:ind w:firstLine="0"/>
              <w:jc w:val="center"/>
              <w:rPr>
                <w:sz w:val="22"/>
                <w:szCs w:val="22"/>
              </w:rPr>
            </w:pPr>
            <w:r>
              <w:rPr>
                <w:sz w:val="22"/>
                <w:szCs w:val="22"/>
              </w:rPr>
              <w:t>р</w:t>
            </w:r>
            <w:r w:rsidR="00B73C5A" w:rsidRPr="000165F4">
              <w:rPr>
                <w:sz w:val="22"/>
                <w:szCs w:val="22"/>
              </w:rPr>
              <w:t>. Воронка</w:t>
            </w:r>
          </w:p>
        </w:tc>
      </w:tr>
      <w:tr w:rsidR="00130B01"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130B01" w:rsidRPr="00860307" w:rsidRDefault="00130B01" w:rsidP="00C615B3">
            <w:pPr>
              <w:spacing w:after="0"/>
              <w:ind w:firstLine="0"/>
              <w:jc w:val="left"/>
              <w:rPr>
                <w:sz w:val="22"/>
                <w:szCs w:val="22"/>
              </w:rPr>
            </w:pPr>
            <w:r w:rsidRPr="00860307">
              <w:rPr>
                <w:b/>
                <w:bCs/>
                <w:color w:val="000000"/>
                <w:sz w:val="22"/>
                <w:szCs w:val="22"/>
              </w:rPr>
              <w:t>Населённые пункты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130B01" w:rsidP="00130B01">
            <w:pPr>
              <w:spacing w:after="0"/>
              <w:ind w:firstLine="0"/>
              <w:jc w:val="center"/>
              <w:rPr>
                <w:sz w:val="22"/>
                <w:szCs w:val="22"/>
              </w:rPr>
            </w:pPr>
            <w:r w:rsidRPr="00860307">
              <w:rPr>
                <w:sz w:val="22"/>
                <w:szCs w:val="22"/>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130B01">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130B01">
            <w:pPr>
              <w:spacing w:after="0"/>
              <w:ind w:firstLine="0"/>
              <w:jc w:val="left"/>
              <w:rPr>
                <w:rFonts w:ascii="Calibri" w:hAnsi="Calibri"/>
                <w:sz w:val="22"/>
                <w:szCs w:val="22"/>
              </w:rPr>
            </w:pPr>
            <w:r w:rsidRPr="000165F4">
              <w:rPr>
                <w:sz w:val="22"/>
                <w:szCs w:val="22"/>
              </w:rPr>
              <w:t>локальные очистные сооружения</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27 шт,</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Маслово, Петровский, Китаевка,</w:t>
            </w:r>
          </w:p>
          <w:p w:rsidR="00B73C5A" w:rsidRPr="000165F4" w:rsidRDefault="00B73C5A" w:rsidP="00C615B3">
            <w:pPr>
              <w:spacing w:after="0"/>
              <w:ind w:firstLine="0"/>
              <w:jc w:val="center"/>
              <w:rPr>
                <w:sz w:val="22"/>
                <w:szCs w:val="22"/>
              </w:rPr>
            </w:pPr>
            <w:r w:rsidRPr="000165F4">
              <w:rPr>
                <w:sz w:val="22"/>
                <w:szCs w:val="22"/>
              </w:rPr>
              <w:t>Прудное, Елькино, Иншинский,</w:t>
            </w:r>
          </w:p>
          <w:p w:rsidR="00B73C5A" w:rsidRPr="000165F4" w:rsidRDefault="00B73C5A" w:rsidP="00C615B3">
            <w:pPr>
              <w:spacing w:after="0"/>
              <w:ind w:firstLine="0"/>
              <w:jc w:val="center"/>
              <w:rPr>
                <w:sz w:val="22"/>
                <w:szCs w:val="22"/>
              </w:rPr>
            </w:pPr>
            <w:r w:rsidRPr="000165F4">
              <w:rPr>
                <w:sz w:val="22"/>
                <w:szCs w:val="22"/>
              </w:rPr>
              <w:t>Рассвет, Зайцево, Халилово,</w:t>
            </w:r>
          </w:p>
          <w:p w:rsidR="00B73C5A" w:rsidRPr="000165F4" w:rsidRDefault="00B73C5A" w:rsidP="00C615B3">
            <w:pPr>
              <w:spacing w:after="0"/>
              <w:ind w:firstLine="0"/>
              <w:jc w:val="center"/>
              <w:rPr>
                <w:rFonts w:ascii="Calibri" w:hAnsi="Calibri"/>
                <w:sz w:val="22"/>
                <w:szCs w:val="22"/>
              </w:rPr>
            </w:pPr>
            <w:r w:rsidRPr="000165F4">
              <w:rPr>
                <w:sz w:val="22"/>
                <w:szCs w:val="22"/>
              </w:rPr>
              <w:t>Берники, Нов. Мыза,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130B01">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130B01">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12 км</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Маслово, Петровский, Китаевка,</w:t>
            </w:r>
          </w:p>
          <w:p w:rsidR="00B73C5A" w:rsidRPr="000165F4" w:rsidRDefault="00B73C5A" w:rsidP="00C615B3">
            <w:pPr>
              <w:spacing w:after="0"/>
              <w:ind w:firstLine="0"/>
              <w:jc w:val="center"/>
              <w:rPr>
                <w:sz w:val="22"/>
                <w:szCs w:val="22"/>
              </w:rPr>
            </w:pPr>
            <w:r w:rsidRPr="000165F4">
              <w:rPr>
                <w:sz w:val="22"/>
                <w:szCs w:val="22"/>
              </w:rPr>
              <w:t>Прудное, Елькино, Иншинский,</w:t>
            </w:r>
          </w:p>
          <w:p w:rsidR="00B73C5A" w:rsidRPr="000165F4" w:rsidRDefault="00B73C5A" w:rsidP="00C615B3">
            <w:pPr>
              <w:spacing w:after="0"/>
              <w:ind w:firstLine="0"/>
              <w:jc w:val="center"/>
              <w:rPr>
                <w:sz w:val="22"/>
                <w:szCs w:val="22"/>
              </w:rPr>
            </w:pPr>
            <w:r w:rsidRPr="000165F4">
              <w:rPr>
                <w:sz w:val="22"/>
                <w:szCs w:val="22"/>
              </w:rPr>
              <w:t>Рассвет, Зайцево, Халилово,</w:t>
            </w:r>
          </w:p>
          <w:p w:rsidR="00B73C5A" w:rsidRPr="000165F4" w:rsidRDefault="00B73C5A" w:rsidP="00C615B3">
            <w:pPr>
              <w:spacing w:after="0"/>
              <w:ind w:firstLine="0"/>
              <w:jc w:val="center"/>
              <w:rPr>
                <w:rFonts w:ascii="Calibri" w:hAnsi="Calibri"/>
                <w:sz w:val="22"/>
                <w:szCs w:val="22"/>
              </w:rPr>
            </w:pPr>
            <w:r w:rsidRPr="000165F4">
              <w:rPr>
                <w:sz w:val="22"/>
                <w:szCs w:val="22"/>
              </w:rPr>
              <w:t>Берники, Нов. Мыза,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130B01">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130B01">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30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center"/>
              <w:rPr>
                <w:sz w:val="22"/>
                <w:szCs w:val="22"/>
              </w:rPr>
            </w:pPr>
            <w:r w:rsidRPr="000165F4">
              <w:rPr>
                <w:sz w:val="22"/>
                <w:szCs w:val="22"/>
              </w:rPr>
              <w:t>Маслово, Петровский, Китаевка,</w:t>
            </w:r>
          </w:p>
          <w:p w:rsidR="00B73C5A" w:rsidRPr="000165F4" w:rsidRDefault="00B73C5A" w:rsidP="00C615B3">
            <w:pPr>
              <w:spacing w:after="0"/>
              <w:ind w:firstLine="0"/>
              <w:jc w:val="center"/>
              <w:rPr>
                <w:sz w:val="22"/>
                <w:szCs w:val="22"/>
              </w:rPr>
            </w:pPr>
            <w:r w:rsidRPr="000165F4">
              <w:rPr>
                <w:sz w:val="22"/>
                <w:szCs w:val="22"/>
              </w:rPr>
              <w:t>Прудное, Елькино, Иншинский,</w:t>
            </w:r>
          </w:p>
          <w:p w:rsidR="00B73C5A" w:rsidRPr="000165F4" w:rsidRDefault="00B73C5A" w:rsidP="00C615B3">
            <w:pPr>
              <w:spacing w:after="0"/>
              <w:ind w:firstLine="0"/>
              <w:jc w:val="center"/>
              <w:rPr>
                <w:sz w:val="22"/>
                <w:szCs w:val="22"/>
              </w:rPr>
            </w:pPr>
            <w:r w:rsidRPr="000165F4">
              <w:rPr>
                <w:sz w:val="22"/>
                <w:szCs w:val="22"/>
              </w:rPr>
              <w:t>Рассвет, Зайцево, Халилово,</w:t>
            </w:r>
          </w:p>
          <w:p w:rsidR="00B73C5A" w:rsidRPr="000165F4" w:rsidRDefault="00B73C5A" w:rsidP="00C615B3">
            <w:pPr>
              <w:spacing w:after="0"/>
              <w:ind w:firstLine="0"/>
              <w:jc w:val="center"/>
              <w:rPr>
                <w:rFonts w:ascii="Calibri" w:hAnsi="Calibri"/>
                <w:sz w:val="22"/>
                <w:szCs w:val="22"/>
              </w:rPr>
            </w:pPr>
            <w:r w:rsidRPr="000165F4">
              <w:rPr>
                <w:sz w:val="22"/>
                <w:szCs w:val="22"/>
              </w:rPr>
              <w:t>Берники, Нов. Мыза,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130B01" w:rsidP="00130B01">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 xml:space="preserve">Защита от затопления </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vAlign w:val="center"/>
          </w:tcPr>
          <w:p w:rsidR="00B73C5A" w:rsidRPr="00860307" w:rsidRDefault="00130B01" w:rsidP="00130B01">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подсыпка территории, строительство защитных дамб</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7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rFonts w:ascii="Calibri" w:hAnsi="Calibri"/>
                <w:sz w:val="22"/>
                <w:szCs w:val="22"/>
              </w:rPr>
            </w:pPr>
            <w:r w:rsidRPr="000165F4">
              <w:rPr>
                <w:sz w:val="22"/>
                <w:szCs w:val="22"/>
              </w:rPr>
              <w:t>Маслово, Барыково, Сторожевое, Берники, Занино, Мерлиновка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C615B3">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C615B3">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7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Маслово, Барыково, Сторожевое, Берники, Занино, Мерлиновка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C615B3">
            <w:pPr>
              <w:spacing w:after="0"/>
              <w:ind w:firstLine="0"/>
              <w:jc w:val="center"/>
              <w:rPr>
                <w:sz w:val="22"/>
                <w:szCs w:val="22"/>
              </w:rPr>
            </w:pPr>
            <w:r w:rsidRPr="00860307">
              <w:rPr>
                <w:sz w:val="22"/>
                <w:szCs w:val="22"/>
              </w:rPr>
              <w:t>3.2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130B01" w:rsidP="00C615B3">
            <w:pPr>
              <w:spacing w:after="0"/>
              <w:ind w:firstLine="0"/>
              <w:jc w:val="center"/>
              <w:rPr>
                <w:sz w:val="22"/>
                <w:szCs w:val="22"/>
              </w:rPr>
            </w:pPr>
            <w:r w:rsidRPr="00860307">
              <w:rPr>
                <w:sz w:val="22"/>
                <w:szCs w:val="22"/>
              </w:rPr>
              <w:t>3.3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 км</w:t>
            </w:r>
          </w:p>
          <w:p w:rsidR="00B73C5A" w:rsidRPr="000165F4" w:rsidRDefault="00B73C5A" w:rsidP="00C615B3">
            <w:pPr>
              <w:spacing w:after="0"/>
              <w:ind w:firstLine="0"/>
              <w:jc w:val="center"/>
              <w:rPr>
                <w:sz w:val="22"/>
                <w:szCs w:val="22"/>
              </w:rPr>
            </w:pPr>
            <w:r w:rsidRPr="000165F4">
              <w:rPr>
                <w:sz w:val="22"/>
                <w:szCs w:val="22"/>
              </w:rPr>
              <w:t>2,0 км</w:t>
            </w:r>
          </w:p>
          <w:p w:rsidR="00B73C5A" w:rsidRPr="000165F4" w:rsidRDefault="00B73C5A" w:rsidP="00C615B3">
            <w:pPr>
              <w:spacing w:after="0"/>
              <w:ind w:firstLine="0"/>
              <w:jc w:val="center"/>
              <w:rPr>
                <w:sz w:val="22"/>
                <w:szCs w:val="22"/>
              </w:rPr>
            </w:pPr>
            <w:r w:rsidRPr="000165F4">
              <w:rPr>
                <w:sz w:val="22"/>
                <w:szCs w:val="22"/>
              </w:rPr>
              <w:t>1,0 км</w:t>
            </w:r>
          </w:p>
          <w:p w:rsidR="00B73C5A" w:rsidRPr="000165F4" w:rsidRDefault="00B73C5A" w:rsidP="00C615B3">
            <w:pPr>
              <w:spacing w:after="0"/>
              <w:ind w:firstLine="0"/>
              <w:jc w:val="center"/>
              <w:rPr>
                <w:sz w:val="22"/>
                <w:szCs w:val="22"/>
              </w:rPr>
            </w:pPr>
            <w:r w:rsidRPr="000165F4">
              <w:rPr>
                <w:sz w:val="22"/>
                <w:szCs w:val="22"/>
              </w:rPr>
              <w:t>1,6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Барыково</w:t>
            </w:r>
          </w:p>
          <w:p w:rsidR="00B73C5A" w:rsidRPr="000165F4" w:rsidRDefault="00B73C5A" w:rsidP="00033DEF">
            <w:pPr>
              <w:spacing w:after="0"/>
              <w:ind w:firstLine="0"/>
              <w:jc w:val="center"/>
              <w:rPr>
                <w:sz w:val="22"/>
                <w:szCs w:val="22"/>
              </w:rPr>
            </w:pPr>
            <w:r w:rsidRPr="000165F4">
              <w:rPr>
                <w:sz w:val="22"/>
                <w:szCs w:val="22"/>
              </w:rPr>
              <w:t>Сторожевое</w:t>
            </w:r>
          </w:p>
          <w:p w:rsidR="00B73C5A" w:rsidRPr="000165F4" w:rsidRDefault="00B73C5A" w:rsidP="00033DEF">
            <w:pPr>
              <w:spacing w:after="0"/>
              <w:ind w:firstLine="0"/>
              <w:jc w:val="center"/>
              <w:rPr>
                <w:sz w:val="22"/>
                <w:szCs w:val="22"/>
              </w:rPr>
            </w:pPr>
            <w:r w:rsidRPr="000165F4">
              <w:rPr>
                <w:sz w:val="22"/>
                <w:szCs w:val="22"/>
              </w:rPr>
              <w:t>Занино</w:t>
            </w:r>
          </w:p>
          <w:p w:rsidR="00B73C5A" w:rsidRPr="000165F4" w:rsidRDefault="00B73C5A" w:rsidP="00033DEF">
            <w:pPr>
              <w:spacing w:after="0"/>
              <w:ind w:firstLine="0"/>
              <w:jc w:val="center"/>
              <w:rPr>
                <w:rFonts w:ascii="Calibri" w:hAnsi="Calibri"/>
                <w:sz w:val="22"/>
                <w:szCs w:val="22"/>
              </w:rPr>
            </w:pPr>
            <w:r w:rsidRPr="000165F4">
              <w:rPr>
                <w:sz w:val="22"/>
                <w:szCs w:val="22"/>
              </w:rPr>
              <w:t>Мерлиновка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130B01" w:rsidP="00C615B3">
            <w:pPr>
              <w:spacing w:after="0"/>
              <w:ind w:firstLine="0"/>
              <w:jc w:val="left"/>
              <w:rPr>
                <w:sz w:val="22"/>
                <w:szCs w:val="22"/>
                <w:lang w:val="en-US"/>
              </w:rPr>
            </w:pPr>
            <w:r w:rsidRPr="00860307">
              <w:rPr>
                <w:b/>
                <w:color w:val="000000"/>
                <w:sz w:val="22"/>
                <w:szCs w:val="22"/>
                <w:lang w:val="en-US"/>
              </w:rPr>
              <w:t>III</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bCs/>
                <w:color w:val="000000"/>
                <w:sz w:val="22"/>
                <w:szCs w:val="22"/>
              </w:rPr>
              <w:t>Советский территориальный округ</w:t>
            </w:r>
          </w:p>
        </w:tc>
      </w:tr>
      <w:tr w:rsidR="00130B01"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130B01" w:rsidRPr="00860307" w:rsidRDefault="00130B01" w:rsidP="00C615B3">
            <w:pPr>
              <w:spacing w:after="0"/>
              <w:ind w:firstLine="0"/>
              <w:jc w:val="left"/>
              <w:rPr>
                <w:sz w:val="22"/>
                <w:szCs w:val="22"/>
              </w:rPr>
            </w:pPr>
            <w:r w:rsidRPr="00860307">
              <w:rPr>
                <w:b/>
                <w:bCs/>
                <w:color w:val="000000"/>
                <w:sz w:val="22"/>
                <w:szCs w:val="22"/>
              </w:rPr>
              <w:t>Советский</w:t>
            </w:r>
            <w:r w:rsidRPr="00860307">
              <w:rPr>
                <w:b/>
                <w:bCs/>
                <w:iCs/>
                <w:color w:val="000000"/>
                <w:sz w:val="22"/>
                <w:szCs w:val="22"/>
              </w:rPr>
              <w:t xml:space="preserve"> район города Тулы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lang w:val="en-US"/>
              </w:rPr>
              <w:t>1</w:t>
            </w:r>
            <w:r w:rsidRPr="00860307">
              <w:rPr>
                <w:sz w:val="22"/>
                <w:szCs w:val="22"/>
              </w:rPr>
              <w:t>.</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Организация поверхностного стока</w:t>
            </w:r>
          </w:p>
        </w:tc>
      </w:tr>
      <w:tr w:rsidR="00B73C5A" w:rsidRPr="00BD1A14" w:rsidTr="00F878BC">
        <w:trPr>
          <w:trHeight w:val="891"/>
        </w:trPr>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sz w:val="22"/>
                <w:szCs w:val="22"/>
              </w:rPr>
            </w:pPr>
            <w:r w:rsidRPr="000165F4">
              <w:rPr>
                <w:sz w:val="22"/>
                <w:szCs w:val="22"/>
              </w:rPr>
              <w:t>локальные</w:t>
            </w:r>
          </w:p>
          <w:p w:rsidR="00B73C5A" w:rsidRPr="000165F4" w:rsidRDefault="00B73C5A" w:rsidP="00033DEF">
            <w:pPr>
              <w:spacing w:after="0"/>
              <w:ind w:firstLine="0"/>
              <w:jc w:val="left"/>
              <w:rPr>
                <w:bCs/>
                <w:sz w:val="22"/>
                <w:szCs w:val="22"/>
              </w:rPr>
            </w:pPr>
            <w:r w:rsidRPr="000165F4">
              <w:rPr>
                <w:sz w:val="22"/>
                <w:szCs w:val="22"/>
              </w:rPr>
              <w:t>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левый берег р. Упы</w:t>
            </w:r>
          </w:p>
          <w:p w:rsidR="00B73C5A" w:rsidRPr="000165F4" w:rsidRDefault="00B73C5A" w:rsidP="00033DEF">
            <w:pPr>
              <w:spacing w:after="0"/>
              <w:ind w:firstLine="0"/>
              <w:jc w:val="center"/>
              <w:rPr>
                <w:sz w:val="22"/>
                <w:szCs w:val="22"/>
              </w:rPr>
            </w:pPr>
            <w:r w:rsidRPr="000165F4">
              <w:rPr>
                <w:sz w:val="22"/>
                <w:szCs w:val="22"/>
              </w:rPr>
              <w:t>правый берег р. Воронки</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Первомайская</w:t>
            </w:r>
          </w:p>
          <w:p w:rsidR="00B73C5A" w:rsidRPr="000165F4" w:rsidRDefault="00B73C5A" w:rsidP="00033DEF">
            <w:pPr>
              <w:spacing w:after="0"/>
              <w:ind w:firstLine="0"/>
              <w:jc w:val="center"/>
              <w:rPr>
                <w:rFonts w:ascii="Calibri" w:hAnsi="Calibri"/>
                <w:sz w:val="22"/>
                <w:szCs w:val="22"/>
              </w:rPr>
            </w:pPr>
            <w:r w:rsidRPr="000165F4">
              <w:rPr>
                <w:sz w:val="22"/>
                <w:szCs w:val="22"/>
              </w:rPr>
              <w:t>Ульянова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3шт</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левый берег р. Упы</w:t>
            </w:r>
          </w:p>
          <w:p w:rsidR="00B73C5A" w:rsidRPr="000165F4" w:rsidRDefault="00B73C5A" w:rsidP="00033DEF">
            <w:pPr>
              <w:spacing w:after="0"/>
              <w:ind w:firstLine="0"/>
              <w:jc w:val="center"/>
              <w:rPr>
                <w:sz w:val="22"/>
                <w:szCs w:val="22"/>
              </w:rPr>
            </w:pPr>
            <w:r w:rsidRPr="000165F4">
              <w:rPr>
                <w:sz w:val="22"/>
                <w:szCs w:val="22"/>
              </w:rPr>
              <w:t>правый берег р. Воронки</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C615B3">
            <w:pPr>
              <w:spacing w:after="0"/>
              <w:ind w:firstLine="0"/>
              <w:jc w:val="center"/>
              <w:rPr>
                <w:sz w:val="22"/>
                <w:szCs w:val="22"/>
              </w:rPr>
            </w:pPr>
            <w:r w:rsidRPr="000165F4">
              <w:rPr>
                <w:sz w:val="22"/>
                <w:szCs w:val="22"/>
              </w:rPr>
              <w:t>2,0 км</w:t>
            </w:r>
          </w:p>
          <w:p w:rsidR="00B73C5A" w:rsidRPr="000165F4" w:rsidRDefault="00B73C5A" w:rsidP="00C615B3">
            <w:pPr>
              <w:spacing w:after="0"/>
              <w:ind w:firstLine="0"/>
              <w:jc w:val="center"/>
              <w:rPr>
                <w:sz w:val="22"/>
                <w:szCs w:val="22"/>
              </w:rPr>
            </w:pPr>
          </w:p>
          <w:p w:rsidR="00B73C5A" w:rsidRPr="000165F4" w:rsidRDefault="00B73C5A" w:rsidP="00C615B3">
            <w:pPr>
              <w:spacing w:after="0"/>
              <w:ind w:firstLine="0"/>
              <w:jc w:val="center"/>
              <w:rPr>
                <w:sz w:val="22"/>
                <w:szCs w:val="22"/>
              </w:rPr>
            </w:pP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Упы от Зареченского до железнодо-рожного моста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8552A6" w:rsidP="008552A6">
            <w:pPr>
              <w:spacing w:after="0"/>
              <w:ind w:firstLine="0"/>
              <w:jc w:val="center"/>
              <w:rPr>
                <w:sz w:val="22"/>
                <w:szCs w:val="22"/>
              </w:rPr>
            </w:pPr>
            <w:r w:rsidRPr="00860307">
              <w:rPr>
                <w:sz w:val="22"/>
                <w:szCs w:val="22"/>
              </w:rPr>
              <w:t>2.2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0,5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Воронки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B73C5A" w:rsidP="00C615B3">
            <w:pPr>
              <w:spacing w:after="0"/>
              <w:ind w:firstLine="0"/>
              <w:jc w:val="center"/>
              <w:rPr>
                <w:b/>
                <w:sz w:val="22"/>
                <w:szCs w:val="22"/>
                <w:lang w:val="en-US"/>
              </w:rPr>
            </w:pPr>
            <w:r w:rsidRPr="00860307">
              <w:rPr>
                <w:b/>
                <w:sz w:val="22"/>
                <w:szCs w:val="22"/>
                <w:lang w:val="en-US"/>
              </w:rPr>
              <w:t>IV</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bCs/>
                <w:color w:val="000000"/>
                <w:sz w:val="22"/>
                <w:szCs w:val="22"/>
              </w:rPr>
              <w:t>Зареченский территориальный округ</w:t>
            </w:r>
          </w:p>
        </w:tc>
      </w:tr>
      <w:tr w:rsidR="008552A6"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8552A6" w:rsidRPr="00860307" w:rsidRDefault="008552A6" w:rsidP="00C615B3">
            <w:pPr>
              <w:spacing w:after="0"/>
              <w:ind w:firstLine="0"/>
              <w:jc w:val="left"/>
              <w:rPr>
                <w:sz w:val="22"/>
                <w:szCs w:val="22"/>
              </w:rPr>
            </w:pPr>
            <w:r w:rsidRPr="00860307">
              <w:rPr>
                <w:b/>
                <w:bCs/>
                <w:color w:val="000000"/>
                <w:sz w:val="22"/>
                <w:szCs w:val="22"/>
              </w:rPr>
              <w:t>Зареченский</w:t>
            </w:r>
            <w:r w:rsidRPr="00860307">
              <w:rPr>
                <w:b/>
                <w:bCs/>
                <w:iCs/>
                <w:color w:val="000000"/>
                <w:sz w:val="22"/>
                <w:szCs w:val="22"/>
              </w:rPr>
              <w:t xml:space="preserve"> район города Тулы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 xml:space="preserve">Организация поверхностного стока </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Cs/>
                <w:sz w:val="22"/>
                <w:szCs w:val="22"/>
              </w:rPr>
            </w:pPr>
            <w:r w:rsidRPr="000165F4">
              <w:rPr>
                <w:sz w:val="22"/>
                <w:szCs w:val="22"/>
              </w:rPr>
              <w:t xml:space="preserve">городские очистные сооружения ливневой канализации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 Упы, район железнодорожно-го моста через р. Упу</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 Тулицы,  район железнодорожно-го моста через р. Тулицу</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Cs/>
                <w:sz w:val="22"/>
                <w:szCs w:val="22"/>
              </w:rPr>
            </w:pPr>
            <w:r w:rsidRPr="000165F4">
              <w:rPr>
                <w:sz w:val="22"/>
                <w:szCs w:val="22"/>
              </w:rPr>
              <w:t>городские 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 Тулицы, район 2-го железнодорож-ного моста через р. Тулицу</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1.4</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sz w:val="22"/>
                <w:szCs w:val="22"/>
              </w:rPr>
            </w:pPr>
            <w:r w:rsidRPr="000165F4">
              <w:rPr>
                <w:sz w:val="22"/>
                <w:szCs w:val="22"/>
              </w:rPr>
              <w:t>локальные</w:t>
            </w:r>
          </w:p>
          <w:p w:rsidR="00B73C5A" w:rsidRPr="000165F4" w:rsidRDefault="00B73C5A" w:rsidP="00C615B3">
            <w:pPr>
              <w:spacing w:after="0"/>
              <w:ind w:firstLine="0"/>
              <w:jc w:val="left"/>
              <w:rPr>
                <w:bCs/>
                <w:sz w:val="22"/>
                <w:szCs w:val="22"/>
              </w:rPr>
            </w:pPr>
            <w:r w:rsidRPr="000165F4">
              <w:rPr>
                <w:sz w:val="22"/>
                <w:szCs w:val="22"/>
              </w:rPr>
              <w:t>очистные сооружения ливневой канализации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1.5</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sz w:val="22"/>
                <w:szCs w:val="22"/>
              </w:rPr>
            </w:pPr>
            <w:r w:rsidRPr="000165F4">
              <w:rPr>
                <w:sz w:val="22"/>
                <w:szCs w:val="22"/>
              </w:rPr>
              <w:t>локальные</w:t>
            </w:r>
          </w:p>
          <w:p w:rsidR="00B73C5A" w:rsidRPr="000165F4" w:rsidRDefault="00B73C5A" w:rsidP="00C615B3">
            <w:pPr>
              <w:spacing w:after="0"/>
              <w:ind w:firstLine="0"/>
              <w:jc w:val="left"/>
              <w:rPr>
                <w:bCs/>
                <w:sz w:val="22"/>
                <w:szCs w:val="22"/>
              </w:rPr>
            </w:pPr>
            <w:r w:rsidRPr="000165F4">
              <w:rPr>
                <w:sz w:val="22"/>
                <w:szCs w:val="22"/>
              </w:rPr>
              <w:t xml:space="preserve">очистные сооружения ливневой канализации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3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руч. Алёшня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1.6</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sz w:val="22"/>
                <w:szCs w:val="22"/>
              </w:rPr>
            </w:pPr>
            <w:r w:rsidRPr="000165F4">
              <w:rPr>
                <w:sz w:val="22"/>
                <w:szCs w:val="22"/>
              </w:rPr>
              <w:t>локальные</w:t>
            </w:r>
          </w:p>
          <w:p w:rsidR="00B73C5A" w:rsidRPr="000165F4" w:rsidRDefault="00B73C5A" w:rsidP="00C615B3">
            <w:pPr>
              <w:spacing w:after="0"/>
              <w:ind w:firstLine="0"/>
              <w:jc w:val="left"/>
              <w:rPr>
                <w:bCs/>
                <w:sz w:val="22"/>
                <w:szCs w:val="22"/>
              </w:rPr>
            </w:pPr>
            <w:r w:rsidRPr="000165F4">
              <w:rPr>
                <w:sz w:val="22"/>
                <w:szCs w:val="22"/>
              </w:rPr>
              <w:t xml:space="preserve">очистные сооружения ливневой канализации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левый берег руч. Алёшня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1.7</w:t>
            </w:r>
          </w:p>
        </w:tc>
        <w:tc>
          <w:tcPr>
            <w:tcW w:w="309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16 км</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наб. Дреера</w:t>
            </w:r>
          </w:p>
          <w:p w:rsidR="00B73C5A" w:rsidRPr="000165F4" w:rsidRDefault="00B73C5A" w:rsidP="00033DEF">
            <w:pPr>
              <w:spacing w:after="0"/>
              <w:ind w:firstLine="0"/>
              <w:jc w:val="center"/>
              <w:rPr>
                <w:sz w:val="22"/>
                <w:szCs w:val="22"/>
              </w:rPr>
            </w:pPr>
            <w:r w:rsidRPr="000165F4">
              <w:rPr>
                <w:sz w:val="22"/>
                <w:szCs w:val="22"/>
              </w:rPr>
              <w:t>Октябрьская и пр</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1.8</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tcPr>
          <w:p w:rsidR="00B73C5A" w:rsidRPr="000165F4" w:rsidRDefault="00B73C5A" w:rsidP="00033DEF">
            <w:pPr>
              <w:spacing w:after="0"/>
              <w:ind w:firstLine="0"/>
              <w:jc w:val="center"/>
              <w:rPr>
                <w:sz w:val="22"/>
                <w:szCs w:val="22"/>
              </w:rPr>
            </w:pPr>
            <w:r w:rsidRPr="000165F4">
              <w:rPr>
                <w:sz w:val="22"/>
                <w:szCs w:val="22"/>
              </w:rPr>
              <w:t>9 шт</w:t>
            </w:r>
          </w:p>
          <w:p w:rsidR="00B73C5A" w:rsidRPr="000165F4" w:rsidRDefault="00B73C5A" w:rsidP="00033DEF">
            <w:pPr>
              <w:spacing w:after="0"/>
              <w:ind w:firstLine="0"/>
              <w:jc w:val="center"/>
              <w:rPr>
                <w:sz w:val="22"/>
                <w:szCs w:val="22"/>
              </w:rPr>
            </w:pP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shd w:val="clear" w:color="auto" w:fill="FFFFFF"/>
              </w:rPr>
            </w:pPr>
            <w:r w:rsidRPr="000165F4">
              <w:rPr>
                <w:sz w:val="22"/>
                <w:szCs w:val="22"/>
                <w:shd w:val="clear" w:color="auto" w:fill="FFFFFF"/>
              </w:rPr>
              <w:t>правый берег р. Упы,</w:t>
            </w:r>
          </w:p>
          <w:p w:rsidR="00B73C5A" w:rsidRPr="000165F4" w:rsidRDefault="00B73C5A" w:rsidP="00033DEF">
            <w:pPr>
              <w:spacing w:after="0"/>
              <w:ind w:firstLine="0"/>
              <w:jc w:val="center"/>
              <w:rPr>
                <w:sz w:val="22"/>
                <w:szCs w:val="22"/>
                <w:shd w:val="clear" w:color="auto" w:fill="FFFFFF"/>
              </w:rPr>
            </w:pPr>
            <w:r w:rsidRPr="000165F4">
              <w:rPr>
                <w:sz w:val="22"/>
                <w:szCs w:val="22"/>
                <w:shd w:val="clear" w:color="auto" w:fill="FFFFFF"/>
              </w:rPr>
              <w:t>правый берега р. Тулицы</w:t>
            </w:r>
          </w:p>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правый берег руч. Алёшня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 паводками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подсыпка территории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18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18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shd w:val="clear" w:color="auto" w:fill="FFFFFF"/>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Упы от Зареченского до железнодорожно-го моста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берегоукрепительные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0,5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регулирование русла реки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4.4</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регулирование русла ручья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руч. Алёшня</w:t>
            </w:r>
          </w:p>
        </w:tc>
      </w:tr>
      <w:tr w:rsidR="003E751C"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3E751C" w:rsidRPr="00860307" w:rsidRDefault="003E751C" w:rsidP="00C615B3">
            <w:pPr>
              <w:spacing w:after="0"/>
              <w:ind w:firstLine="0"/>
              <w:jc w:val="left"/>
              <w:rPr>
                <w:sz w:val="22"/>
                <w:szCs w:val="22"/>
              </w:rPr>
            </w:pPr>
            <w:r w:rsidRPr="00860307">
              <w:rPr>
                <w:b/>
                <w:bCs/>
                <w:color w:val="000000"/>
                <w:sz w:val="22"/>
                <w:szCs w:val="22"/>
              </w:rPr>
              <w:t>Населённые пункты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 xml:space="preserve">городские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5 шт</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Ленинский, Плеханово, Хрущёво, Обидимо,</w:t>
            </w:r>
          </w:p>
          <w:p w:rsidR="00B73C5A" w:rsidRPr="000165F4" w:rsidRDefault="00B73C5A" w:rsidP="00033DEF">
            <w:pPr>
              <w:spacing w:after="0"/>
              <w:ind w:firstLine="0"/>
              <w:jc w:val="center"/>
              <w:rPr>
                <w:rFonts w:ascii="Calibri" w:hAnsi="Calibri"/>
                <w:sz w:val="22"/>
                <w:szCs w:val="22"/>
              </w:rPr>
            </w:pPr>
            <w:r w:rsidRPr="000165F4">
              <w:rPr>
                <w:sz w:val="22"/>
                <w:szCs w:val="22"/>
              </w:rPr>
              <w:t>Варфоломеево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3E751C">
            <w:pPr>
              <w:spacing w:after="0"/>
              <w:ind w:firstLine="0"/>
              <w:jc w:val="left"/>
              <w:rPr>
                <w:sz w:val="22"/>
                <w:szCs w:val="22"/>
              </w:rPr>
            </w:pPr>
            <w:r w:rsidRPr="000165F4">
              <w:rPr>
                <w:sz w:val="22"/>
                <w:szCs w:val="22"/>
              </w:rPr>
              <w:t xml:space="preserve">локальные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19 шт,</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Барсуки, Рождественка,</w:t>
            </w:r>
          </w:p>
          <w:p w:rsidR="00B73C5A" w:rsidRPr="000165F4" w:rsidRDefault="00B73C5A" w:rsidP="00033DEF">
            <w:pPr>
              <w:spacing w:after="0"/>
              <w:ind w:firstLine="0"/>
              <w:jc w:val="center"/>
              <w:rPr>
                <w:sz w:val="22"/>
                <w:szCs w:val="22"/>
              </w:rPr>
            </w:pPr>
            <w:r w:rsidRPr="000165F4">
              <w:rPr>
                <w:sz w:val="22"/>
                <w:szCs w:val="22"/>
              </w:rPr>
              <w:t>Октябрьский, Малаховка,</w:t>
            </w:r>
          </w:p>
          <w:p w:rsidR="00B73C5A" w:rsidRPr="000165F4" w:rsidRDefault="00B73C5A" w:rsidP="00033DEF">
            <w:pPr>
              <w:spacing w:after="0"/>
              <w:ind w:firstLine="0"/>
              <w:jc w:val="center"/>
              <w:rPr>
                <w:sz w:val="22"/>
                <w:szCs w:val="22"/>
              </w:rPr>
            </w:pPr>
            <w:r w:rsidRPr="000165F4">
              <w:rPr>
                <w:sz w:val="22"/>
                <w:szCs w:val="22"/>
              </w:rPr>
              <w:t>Архангельское, Слободка,</w:t>
            </w:r>
          </w:p>
          <w:p w:rsidR="00B73C5A" w:rsidRPr="000165F4" w:rsidRDefault="00B73C5A" w:rsidP="00033DEF">
            <w:pPr>
              <w:spacing w:after="0"/>
              <w:ind w:firstLine="0"/>
              <w:jc w:val="center"/>
              <w:rPr>
                <w:rFonts w:ascii="Calibri" w:hAnsi="Calibri"/>
                <w:sz w:val="22"/>
                <w:szCs w:val="22"/>
              </w:rPr>
            </w:pPr>
            <w:r w:rsidRPr="000165F4">
              <w:rPr>
                <w:sz w:val="22"/>
                <w:szCs w:val="22"/>
              </w:rPr>
              <w:t>Ивановка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3E751C">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25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Ленинский, Плеханово,</w:t>
            </w:r>
          </w:p>
          <w:p w:rsidR="00B73C5A" w:rsidRPr="000165F4" w:rsidRDefault="00B73C5A" w:rsidP="00033DEF">
            <w:pPr>
              <w:spacing w:after="0"/>
              <w:ind w:firstLine="0"/>
              <w:jc w:val="center"/>
              <w:rPr>
                <w:sz w:val="22"/>
                <w:szCs w:val="22"/>
              </w:rPr>
            </w:pPr>
            <w:r w:rsidRPr="000165F4">
              <w:rPr>
                <w:sz w:val="22"/>
                <w:szCs w:val="22"/>
              </w:rPr>
              <w:t>Хрущёво, Барсуки, Рождественка, Октябрьский,</w:t>
            </w:r>
          </w:p>
          <w:p w:rsidR="00B73C5A" w:rsidRPr="000165F4" w:rsidRDefault="00B73C5A" w:rsidP="00033DEF">
            <w:pPr>
              <w:spacing w:after="0"/>
              <w:ind w:firstLine="0"/>
              <w:jc w:val="center"/>
              <w:rPr>
                <w:sz w:val="22"/>
                <w:szCs w:val="22"/>
              </w:rPr>
            </w:pPr>
            <w:r w:rsidRPr="000165F4">
              <w:rPr>
                <w:sz w:val="22"/>
                <w:szCs w:val="22"/>
              </w:rPr>
              <w:t>Малаховка, Обидимо,</w:t>
            </w:r>
          </w:p>
          <w:p w:rsidR="00B73C5A" w:rsidRPr="000165F4" w:rsidRDefault="00B73C5A" w:rsidP="00033DEF">
            <w:pPr>
              <w:spacing w:after="0"/>
              <w:ind w:firstLine="0"/>
              <w:jc w:val="center"/>
              <w:rPr>
                <w:sz w:val="22"/>
                <w:szCs w:val="22"/>
              </w:rPr>
            </w:pPr>
            <w:r w:rsidRPr="000165F4">
              <w:rPr>
                <w:sz w:val="22"/>
                <w:szCs w:val="22"/>
              </w:rPr>
              <w:t>Варфоломеевка, Архангельское,</w:t>
            </w:r>
          </w:p>
          <w:p w:rsidR="00B73C5A" w:rsidRPr="000165F4" w:rsidRDefault="00B73C5A" w:rsidP="00033DEF">
            <w:pPr>
              <w:spacing w:after="0"/>
              <w:ind w:firstLine="0"/>
              <w:jc w:val="center"/>
              <w:rPr>
                <w:rFonts w:ascii="Calibri" w:hAnsi="Calibri"/>
                <w:sz w:val="22"/>
                <w:szCs w:val="22"/>
              </w:rPr>
            </w:pPr>
            <w:r w:rsidRPr="000165F4">
              <w:rPr>
                <w:sz w:val="22"/>
                <w:szCs w:val="22"/>
              </w:rPr>
              <w:t>Слободка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1.4</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3E751C">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center"/>
              <w:rPr>
                <w:sz w:val="22"/>
                <w:szCs w:val="22"/>
              </w:rPr>
            </w:pPr>
            <w:r w:rsidRPr="000165F4">
              <w:rPr>
                <w:sz w:val="22"/>
                <w:szCs w:val="22"/>
              </w:rPr>
              <w:t>24 шт,</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Ленинский, Плеханово,</w:t>
            </w:r>
          </w:p>
          <w:p w:rsidR="00B73C5A" w:rsidRPr="000165F4" w:rsidRDefault="00B73C5A" w:rsidP="00033DEF">
            <w:pPr>
              <w:spacing w:after="0"/>
              <w:ind w:firstLine="0"/>
              <w:jc w:val="center"/>
              <w:rPr>
                <w:sz w:val="22"/>
                <w:szCs w:val="22"/>
              </w:rPr>
            </w:pPr>
            <w:r w:rsidRPr="000165F4">
              <w:rPr>
                <w:sz w:val="22"/>
                <w:szCs w:val="22"/>
              </w:rPr>
              <w:t>Хрущёво, Барсуки, Рождественка, Октябрьский,</w:t>
            </w:r>
          </w:p>
          <w:p w:rsidR="00B73C5A" w:rsidRPr="000165F4" w:rsidRDefault="00B73C5A" w:rsidP="00033DEF">
            <w:pPr>
              <w:spacing w:after="0"/>
              <w:ind w:firstLine="0"/>
              <w:jc w:val="center"/>
              <w:rPr>
                <w:sz w:val="22"/>
                <w:szCs w:val="22"/>
              </w:rPr>
            </w:pPr>
            <w:r w:rsidRPr="000165F4">
              <w:rPr>
                <w:sz w:val="22"/>
                <w:szCs w:val="22"/>
              </w:rPr>
              <w:t>Малаховка, Обидимо,</w:t>
            </w:r>
          </w:p>
          <w:p w:rsidR="00B73C5A" w:rsidRPr="000165F4" w:rsidRDefault="00B73C5A" w:rsidP="00033DEF">
            <w:pPr>
              <w:spacing w:after="0"/>
              <w:ind w:firstLine="0"/>
              <w:jc w:val="center"/>
              <w:rPr>
                <w:sz w:val="22"/>
                <w:szCs w:val="22"/>
              </w:rPr>
            </w:pPr>
            <w:r w:rsidRPr="000165F4">
              <w:rPr>
                <w:sz w:val="22"/>
                <w:szCs w:val="22"/>
              </w:rPr>
              <w:t>Варфоломеевка, Архангельское,</w:t>
            </w:r>
          </w:p>
          <w:p w:rsidR="00B73C5A" w:rsidRPr="000165F4" w:rsidRDefault="00B73C5A" w:rsidP="00033DEF">
            <w:pPr>
              <w:spacing w:after="0"/>
              <w:ind w:firstLine="0"/>
              <w:jc w:val="center"/>
              <w:rPr>
                <w:rFonts w:ascii="Calibri" w:hAnsi="Calibri"/>
                <w:sz w:val="22"/>
                <w:szCs w:val="22"/>
              </w:rPr>
            </w:pPr>
            <w:r w:rsidRPr="000165F4">
              <w:rPr>
                <w:sz w:val="22"/>
                <w:szCs w:val="22"/>
              </w:rPr>
              <w:t>Слободка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 паводками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подсыпка территории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Плеханово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25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Плеханово</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регулирование русла ручья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Ленинский</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hideMark/>
          </w:tcPr>
          <w:p w:rsidR="00B73C5A" w:rsidRPr="00860307" w:rsidRDefault="00B73C5A" w:rsidP="008552A6">
            <w:pPr>
              <w:spacing w:after="0"/>
              <w:ind w:firstLine="0"/>
              <w:jc w:val="center"/>
              <w:rPr>
                <w:sz w:val="22"/>
                <w:szCs w:val="22"/>
              </w:rPr>
            </w:pPr>
            <w:r w:rsidRPr="00860307">
              <w:rPr>
                <w:b/>
                <w:sz w:val="22"/>
                <w:szCs w:val="22"/>
                <w:lang w:val="en-US"/>
              </w:rPr>
              <w:t>V</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bCs/>
                <w:color w:val="000000"/>
                <w:sz w:val="22"/>
                <w:szCs w:val="22"/>
              </w:rPr>
              <w:t>Пролетарский территориальный округ</w:t>
            </w:r>
          </w:p>
        </w:tc>
      </w:tr>
      <w:tr w:rsidR="003E751C"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3E751C" w:rsidRPr="00860307" w:rsidRDefault="003E751C" w:rsidP="00C615B3">
            <w:pPr>
              <w:spacing w:after="0"/>
              <w:ind w:firstLine="0"/>
              <w:jc w:val="left"/>
              <w:rPr>
                <w:sz w:val="22"/>
                <w:szCs w:val="22"/>
              </w:rPr>
            </w:pPr>
            <w:r w:rsidRPr="00860307">
              <w:rPr>
                <w:b/>
                <w:bCs/>
                <w:color w:val="000000"/>
                <w:sz w:val="22"/>
                <w:szCs w:val="22"/>
              </w:rPr>
              <w:t>Пролетарский</w:t>
            </w:r>
            <w:r w:rsidRPr="00860307">
              <w:rPr>
                <w:b/>
                <w:bCs/>
                <w:iCs/>
                <w:color w:val="000000"/>
                <w:sz w:val="22"/>
                <w:szCs w:val="22"/>
              </w:rPr>
              <w:t xml:space="preserve"> район города Тулы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 xml:space="preserve">Организация поверхностного стока </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 xml:space="preserve">городские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правый берег р. Упы</w:t>
            </w:r>
          </w:p>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 xml:space="preserve">городские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Упы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 xml:space="preserve">городские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tcPr>
          <w:p w:rsidR="00B73C5A" w:rsidRPr="000165F4" w:rsidRDefault="00B73C5A" w:rsidP="00033DEF">
            <w:pPr>
              <w:spacing w:after="0"/>
              <w:ind w:firstLine="0"/>
              <w:jc w:val="center"/>
              <w:rPr>
                <w:sz w:val="22"/>
                <w:szCs w:val="22"/>
              </w:rPr>
            </w:pPr>
            <w:r w:rsidRPr="000165F4">
              <w:rPr>
                <w:sz w:val="22"/>
                <w:szCs w:val="22"/>
              </w:rPr>
              <w:t>правый берег р. Упы</w:t>
            </w:r>
          </w:p>
          <w:p w:rsidR="00B73C5A" w:rsidRPr="000165F4" w:rsidRDefault="00B73C5A" w:rsidP="00033DEF">
            <w:pPr>
              <w:spacing w:after="0"/>
              <w:ind w:firstLine="0"/>
              <w:jc w:val="center"/>
              <w:rPr>
                <w:rFonts w:ascii="Calibri" w:hAnsi="Calibri"/>
                <w:sz w:val="22"/>
                <w:szCs w:val="22"/>
              </w:rPr>
            </w:pP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1.4</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rPr>
                <w:sz w:val="22"/>
                <w:szCs w:val="22"/>
              </w:rPr>
            </w:pPr>
            <w:r w:rsidRPr="000165F4">
              <w:rPr>
                <w:sz w:val="22"/>
                <w:szCs w:val="22"/>
              </w:rPr>
              <w:t xml:space="preserve">локальные очистные сооружения </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8 шт</w:t>
            </w:r>
            <w:r w:rsidR="00C44CA8">
              <w:rPr>
                <w:sz w:val="22"/>
                <w:szCs w:val="22"/>
              </w:rPr>
              <w:t>.</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Бежки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1.5</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3E751C">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21,0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Металлургов, Рихарда Зорге,</w:t>
            </w:r>
          </w:p>
          <w:p w:rsidR="00B73C5A" w:rsidRPr="000165F4" w:rsidRDefault="00B73C5A" w:rsidP="00033DEF">
            <w:pPr>
              <w:spacing w:after="0"/>
              <w:ind w:firstLine="0"/>
              <w:jc w:val="center"/>
              <w:rPr>
                <w:sz w:val="22"/>
                <w:szCs w:val="22"/>
              </w:rPr>
            </w:pPr>
            <w:r w:rsidRPr="000165F4">
              <w:rPr>
                <w:sz w:val="22"/>
                <w:szCs w:val="22"/>
              </w:rPr>
              <w:t>Кутузова, Баженова,</w:t>
            </w:r>
          </w:p>
          <w:p w:rsidR="00B73C5A" w:rsidRPr="000165F4" w:rsidRDefault="00B73C5A" w:rsidP="00033DEF">
            <w:pPr>
              <w:spacing w:after="0"/>
              <w:ind w:firstLine="0"/>
              <w:jc w:val="center"/>
              <w:rPr>
                <w:rFonts w:ascii="Calibri" w:hAnsi="Calibri"/>
                <w:sz w:val="22"/>
                <w:szCs w:val="22"/>
              </w:rPr>
            </w:pPr>
            <w:r w:rsidRPr="000165F4">
              <w:rPr>
                <w:sz w:val="22"/>
                <w:szCs w:val="22"/>
              </w:rPr>
              <w:t>Дементьева, Марата и пр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1.6</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3E751C">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11 шт</w:t>
            </w:r>
            <w:r w:rsidR="00C44CA8">
              <w:rPr>
                <w:sz w:val="22"/>
                <w:szCs w:val="22"/>
              </w:rPr>
              <w:t>.</w:t>
            </w:r>
            <w:r w:rsidRPr="000165F4">
              <w:rPr>
                <w:sz w:val="22"/>
                <w:szCs w:val="22"/>
              </w:rPr>
              <w:t>,</w:t>
            </w:r>
          </w:p>
          <w:p w:rsidR="00B73C5A" w:rsidRPr="000165F4" w:rsidRDefault="00B73C5A" w:rsidP="00B44CE9">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правый берег р. Упы</w:t>
            </w:r>
          </w:p>
          <w:p w:rsidR="00B73C5A" w:rsidRPr="000165F4" w:rsidRDefault="00B73C5A" w:rsidP="00033DEF">
            <w:pPr>
              <w:spacing w:after="0"/>
              <w:ind w:firstLine="0"/>
              <w:jc w:val="center"/>
              <w:rPr>
                <w:sz w:val="22"/>
                <w:szCs w:val="22"/>
              </w:rPr>
            </w:pPr>
            <w:r w:rsidRPr="000165F4">
              <w:rPr>
                <w:sz w:val="22"/>
                <w:szCs w:val="22"/>
              </w:rPr>
              <w:t>левый берег р. Тулицы</w:t>
            </w:r>
          </w:p>
          <w:p w:rsidR="00B73C5A" w:rsidRPr="000165F4" w:rsidRDefault="00B73C5A" w:rsidP="00033DEF">
            <w:pPr>
              <w:spacing w:after="0"/>
              <w:ind w:firstLine="0"/>
              <w:jc w:val="center"/>
              <w:rPr>
                <w:rFonts w:ascii="Calibri" w:hAnsi="Calibri"/>
                <w:sz w:val="22"/>
                <w:szCs w:val="22"/>
              </w:rPr>
            </w:pPr>
            <w:r w:rsidRPr="000165F4">
              <w:rPr>
                <w:sz w:val="22"/>
                <w:szCs w:val="22"/>
              </w:rPr>
              <w:t>правый берег р. Бежки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затопления паводками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2.1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подсыпка территории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15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правый берег р. Упы</w:t>
            </w:r>
          </w:p>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Защита от подтопления грунтовыми водами</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3.1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магистральные и локальные дренажи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15 га</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правый берег р. Упы</w:t>
            </w:r>
          </w:p>
          <w:p w:rsidR="00B73C5A" w:rsidRPr="000165F4" w:rsidRDefault="00B73C5A" w:rsidP="00033DEF">
            <w:pPr>
              <w:spacing w:after="0"/>
              <w:ind w:firstLine="0"/>
              <w:jc w:val="center"/>
              <w:rPr>
                <w:rFonts w:ascii="Calibri" w:hAnsi="Calibri"/>
                <w:sz w:val="22"/>
                <w:szCs w:val="22"/>
              </w:rPr>
            </w:pPr>
            <w:r w:rsidRPr="000165F4">
              <w:rPr>
                <w:sz w:val="22"/>
                <w:szCs w:val="22"/>
              </w:rPr>
              <w:t>левый берег р. Тулицы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Противоэрозионные мероприятия</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sz w:val="22"/>
                <w:szCs w:val="22"/>
              </w:rPr>
              <w:t>регулирование русла реки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1,0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rFonts w:ascii="Calibri" w:hAnsi="Calibri"/>
                <w:sz w:val="22"/>
                <w:szCs w:val="22"/>
              </w:rPr>
            </w:pPr>
            <w:r w:rsidRPr="000165F4">
              <w:rPr>
                <w:sz w:val="22"/>
                <w:szCs w:val="22"/>
              </w:rPr>
              <w:t>р. Бежка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регулирование русла реки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2,5</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р. Тулица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4.3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sz w:val="22"/>
                <w:szCs w:val="22"/>
              </w:rPr>
            </w:pPr>
            <w:r w:rsidRPr="000165F4">
              <w:rPr>
                <w:sz w:val="22"/>
                <w:szCs w:val="22"/>
              </w:rPr>
              <w:t>регулирование русла реки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2,0</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руч. Алёшня</w:t>
            </w:r>
          </w:p>
        </w:tc>
      </w:tr>
      <w:tr w:rsidR="003E751C" w:rsidRPr="00BD1A14" w:rsidTr="00F878BC">
        <w:tc>
          <w:tcPr>
            <w:tcW w:w="10005" w:type="dxa"/>
            <w:gridSpan w:val="4"/>
            <w:tcBorders>
              <w:top w:val="single" w:sz="4" w:space="0" w:color="000000"/>
              <w:left w:val="single" w:sz="4" w:space="0" w:color="000000"/>
              <w:bottom w:val="single" w:sz="4" w:space="0" w:color="000000"/>
              <w:right w:val="single" w:sz="4" w:space="0" w:color="000000"/>
            </w:tcBorders>
            <w:hideMark/>
          </w:tcPr>
          <w:p w:rsidR="003E751C" w:rsidRPr="00860307" w:rsidRDefault="003E751C" w:rsidP="00C615B3">
            <w:pPr>
              <w:spacing w:after="0"/>
              <w:ind w:firstLine="0"/>
              <w:jc w:val="left"/>
              <w:rPr>
                <w:sz w:val="22"/>
                <w:szCs w:val="22"/>
              </w:rPr>
            </w:pPr>
            <w:r w:rsidRPr="00860307">
              <w:rPr>
                <w:b/>
                <w:bCs/>
                <w:color w:val="000000"/>
                <w:sz w:val="22"/>
                <w:szCs w:val="22"/>
              </w:rPr>
              <w:t>Населённые пункты</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w:t>
            </w:r>
          </w:p>
        </w:tc>
        <w:tc>
          <w:tcPr>
            <w:tcW w:w="9330" w:type="dxa"/>
            <w:gridSpan w:val="3"/>
            <w:tcBorders>
              <w:top w:val="single" w:sz="4" w:space="0" w:color="000000"/>
              <w:left w:val="single" w:sz="4" w:space="0" w:color="000000"/>
              <w:bottom w:val="single" w:sz="4" w:space="0" w:color="000000"/>
              <w:right w:val="single" w:sz="4" w:space="0" w:color="000000"/>
            </w:tcBorders>
            <w:hideMark/>
          </w:tcPr>
          <w:p w:rsidR="00B73C5A" w:rsidRPr="000165F4" w:rsidRDefault="00B73C5A" w:rsidP="00C615B3">
            <w:pPr>
              <w:spacing w:after="0"/>
              <w:ind w:firstLine="0"/>
              <w:jc w:val="left"/>
              <w:rPr>
                <w:rFonts w:ascii="Calibri" w:hAnsi="Calibri"/>
                <w:sz w:val="22"/>
                <w:szCs w:val="22"/>
              </w:rPr>
            </w:pPr>
            <w:r w:rsidRPr="000165F4">
              <w:rPr>
                <w:b/>
                <w:sz w:val="22"/>
                <w:szCs w:val="22"/>
              </w:rPr>
              <w:t>Организация поверхностного стока</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1.1</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rFonts w:ascii="Calibri" w:hAnsi="Calibri"/>
                <w:sz w:val="22"/>
                <w:szCs w:val="22"/>
              </w:rPr>
            </w:pPr>
            <w:r w:rsidRPr="000165F4">
              <w:rPr>
                <w:sz w:val="22"/>
                <w:szCs w:val="22"/>
              </w:rPr>
              <w:t>локальные очистные сооружения</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21 шт,</w:t>
            </w:r>
          </w:p>
          <w:p w:rsidR="00B73C5A" w:rsidRPr="000165F4" w:rsidRDefault="00B73C5A" w:rsidP="00B44CE9">
            <w:pPr>
              <w:spacing w:after="0"/>
              <w:ind w:firstLine="0"/>
              <w:jc w:val="center"/>
              <w:rPr>
                <w:color w:val="000000"/>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Молодёжный, Крюково,</w:t>
            </w:r>
          </w:p>
          <w:p w:rsidR="00B73C5A" w:rsidRPr="000165F4" w:rsidRDefault="00B73C5A" w:rsidP="00033DEF">
            <w:pPr>
              <w:spacing w:after="0"/>
              <w:ind w:firstLine="0"/>
              <w:jc w:val="center"/>
              <w:rPr>
                <w:sz w:val="22"/>
                <w:szCs w:val="22"/>
              </w:rPr>
            </w:pPr>
            <w:r w:rsidRPr="000165F4">
              <w:rPr>
                <w:sz w:val="22"/>
                <w:szCs w:val="22"/>
              </w:rPr>
              <w:t>Ширино, Торхово, Алфёрьево,</w:t>
            </w:r>
          </w:p>
          <w:p w:rsidR="00B73C5A" w:rsidRPr="000165F4" w:rsidRDefault="00B73C5A" w:rsidP="00033DEF">
            <w:pPr>
              <w:spacing w:after="0"/>
              <w:ind w:firstLine="0"/>
              <w:jc w:val="center"/>
              <w:rPr>
                <w:sz w:val="22"/>
                <w:szCs w:val="22"/>
              </w:rPr>
            </w:pPr>
            <w:r w:rsidRPr="000165F4">
              <w:rPr>
                <w:sz w:val="22"/>
                <w:szCs w:val="22"/>
              </w:rPr>
              <w:t>Руднево, Красный Хутор,</w:t>
            </w:r>
          </w:p>
          <w:p w:rsidR="00B73C5A" w:rsidRPr="000165F4" w:rsidRDefault="00B73C5A" w:rsidP="00033DEF">
            <w:pPr>
              <w:spacing w:after="0"/>
              <w:ind w:firstLine="0"/>
              <w:jc w:val="center"/>
              <w:rPr>
                <w:rFonts w:ascii="Calibri" w:hAnsi="Calibri"/>
                <w:sz w:val="22"/>
                <w:szCs w:val="22"/>
              </w:rPr>
            </w:pPr>
            <w:r w:rsidRPr="000165F4">
              <w:rPr>
                <w:sz w:val="22"/>
                <w:szCs w:val="22"/>
              </w:rPr>
              <w:t>Тёплое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1.2</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bCs/>
                <w:sz w:val="22"/>
                <w:szCs w:val="22"/>
              </w:rPr>
            </w:pPr>
            <w:r w:rsidRPr="000165F4">
              <w:rPr>
                <w:bCs/>
                <w:sz w:val="22"/>
                <w:szCs w:val="22"/>
              </w:rPr>
              <w:t>ливнесточные коллекторы</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24 км</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Молодёжный, Крюково,</w:t>
            </w:r>
          </w:p>
          <w:p w:rsidR="00B73C5A" w:rsidRPr="000165F4" w:rsidRDefault="00B73C5A" w:rsidP="00033DEF">
            <w:pPr>
              <w:spacing w:after="0"/>
              <w:ind w:firstLine="0"/>
              <w:jc w:val="center"/>
              <w:rPr>
                <w:sz w:val="22"/>
                <w:szCs w:val="22"/>
              </w:rPr>
            </w:pPr>
            <w:r w:rsidRPr="000165F4">
              <w:rPr>
                <w:sz w:val="22"/>
                <w:szCs w:val="22"/>
              </w:rPr>
              <w:t>Ширино, Торхово, Алфёрьево,</w:t>
            </w:r>
          </w:p>
          <w:p w:rsidR="00B73C5A" w:rsidRPr="000165F4" w:rsidRDefault="00B73C5A" w:rsidP="00033DEF">
            <w:pPr>
              <w:spacing w:after="0"/>
              <w:ind w:firstLine="0"/>
              <w:jc w:val="center"/>
              <w:rPr>
                <w:sz w:val="22"/>
                <w:szCs w:val="22"/>
              </w:rPr>
            </w:pPr>
            <w:r w:rsidRPr="000165F4">
              <w:rPr>
                <w:sz w:val="22"/>
                <w:szCs w:val="22"/>
              </w:rPr>
              <w:t>Руднево, Красный Хутор,</w:t>
            </w:r>
          </w:p>
          <w:p w:rsidR="00B73C5A" w:rsidRPr="000165F4" w:rsidRDefault="00B73C5A" w:rsidP="00033DEF">
            <w:pPr>
              <w:spacing w:after="0"/>
              <w:ind w:firstLine="0"/>
              <w:jc w:val="center"/>
              <w:rPr>
                <w:rFonts w:ascii="Calibri" w:hAnsi="Calibri"/>
                <w:sz w:val="22"/>
                <w:szCs w:val="22"/>
              </w:rPr>
            </w:pPr>
            <w:r w:rsidRPr="000165F4">
              <w:rPr>
                <w:sz w:val="22"/>
                <w:szCs w:val="22"/>
              </w:rPr>
              <w:t>Тёплое и др.</w:t>
            </w:r>
          </w:p>
        </w:tc>
      </w:tr>
      <w:tr w:rsidR="00B73C5A" w:rsidRPr="00BD1A14" w:rsidTr="00F878BC">
        <w:tc>
          <w:tcPr>
            <w:tcW w:w="675" w:type="dxa"/>
            <w:tcBorders>
              <w:top w:val="single" w:sz="4" w:space="0" w:color="000000"/>
              <w:left w:val="single" w:sz="4" w:space="0" w:color="000000"/>
              <w:bottom w:val="single" w:sz="4" w:space="0" w:color="000000"/>
              <w:right w:val="single" w:sz="4" w:space="0" w:color="000000"/>
            </w:tcBorders>
          </w:tcPr>
          <w:p w:rsidR="00B73C5A" w:rsidRPr="00860307" w:rsidRDefault="003E751C" w:rsidP="008552A6">
            <w:pPr>
              <w:spacing w:after="0"/>
              <w:ind w:firstLine="0"/>
              <w:jc w:val="center"/>
              <w:rPr>
                <w:sz w:val="22"/>
                <w:szCs w:val="22"/>
              </w:rPr>
            </w:pPr>
            <w:r w:rsidRPr="00860307">
              <w:rPr>
                <w:sz w:val="22"/>
                <w:szCs w:val="22"/>
              </w:rPr>
              <w:t>1.3</w:t>
            </w:r>
          </w:p>
        </w:tc>
        <w:tc>
          <w:tcPr>
            <w:tcW w:w="3092" w:type="dxa"/>
            <w:tcBorders>
              <w:top w:val="single" w:sz="4" w:space="0" w:color="000000"/>
              <w:left w:val="single" w:sz="4" w:space="0" w:color="000000"/>
              <w:bottom w:val="single" w:sz="4" w:space="0" w:color="000000"/>
              <w:right w:val="single" w:sz="4" w:space="0" w:color="000000"/>
            </w:tcBorders>
            <w:hideMark/>
          </w:tcPr>
          <w:p w:rsidR="00B73C5A" w:rsidRPr="000165F4" w:rsidRDefault="00B73C5A" w:rsidP="00033DEF">
            <w:pPr>
              <w:spacing w:after="0"/>
              <w:ind w:firstLine="0"/>
              <w:jc w:val="left"/>
              <w:rPr>
                <w:sz w:val="22"/>
                <w:szCs w:val="22"/>
              </w:rPr>
            </w:pPr>
            <w:r w:rsidRPr="000165F4">
              <w:rPr>
                <w:sz w:val="22"/>
                <w:szCs w:val="22"/>
              </w:rPr>
              <w:t>насосные станции</w:t>
            </w:r>
          </w:p>
        </w:tc>
        <w:tc>
          <w:tcPr>
            <w:tcW w:w="2402"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C615B3">
            <w:pPr>
              <w:spacing w:after="0"/>
              <w:ind w:firstLine="0"/>
              <w:jc w:val="center"/>
              <w:rPr>
                <w:sz w:val="22"/>
                <w:szCs w:val="22"/>
              </w:rPr>
            </w:pPr>
            <w:r w:rsidRPr="000165F4">
              <w:rPr>
                <w:sz w:val="22"/>
                <w:szCs w:val="22"/>
              </w:rPr>
              <w:t>22 шт</w:t>
            </w:r>
            <w:r>
              <w:rPr>
                <w:sz w:val="22"/>
                <w:szCs w:val="22"/>
              </w:rPr>
              <w:t>.</w:t>
            </w:r>
            <w:r w:rsidRPr="000165F4">
              <w:rPr>
                <w:sz w:val="22"/>
                <w:szCs w:val="22"/>
              </w:rPr>
              <w:t>,</w:t>
            </w:r>
          </w:p>
          <w:p w:rsidR="00B73C5A" w:rsidRPr="000165F4" w:rsidRDefault="00B73C5A" w:rsidP="00EF3A30">
            <w:pPr>
              <w:spacing w:after="0"/>
              <w:ind w:firstLine="0"/>
              <w:jc w:val="center"/>
              <w:rPr>
                <w:sz w:val="22"/>
                <w:szCs w:val="22"/>
              </w:rPr>
            </w:pPr>
            <w:r w:rsidRPr="000165F4">
              <w:rPr>
                <w:sz w:val="22"/>
                <w:szCs w:val="22"/>
              </w:rPr>
              <w:t>производительность по проекту</w:t>
            </w:r>
          </w:p>
        </w:tc>
        <w:tc>
          <w:tcPr>
            <w:tcW w:w="3836" w:type="dxa"/>
            <w:tcBorders>
              <w:top w:val="single" w:sz="4" w:space="0" w:color="000000"/>
              <w:left w:val="single" w:sz="4" w:space="0" w:color="000000"/>
              <w:bottom w:val="single" w:sz="4" w:space="0" w:color="000000"/>
              <w:right w:val="single" w:sz="4" w:space="0" w:color="000000"/>
            </w:tcBorders>
            <w:vAlign w:val="center"/>
            <w:hideMark/>
          </w:tcPr>
          <w:p w:rsidR="00B73C5A" w:rsidRPr="000165F4" w:rsidRDefault="00B73C5A" w:rsidP="00033DEF">
            <w:pPr>
              <w:spacing w:after="0"/>
              <w:ind w:firstLine="0"/>
              <w:jc w:val="center"/>
              <w:rPr>
                <w:sz w:val="22"/>
                <w:szCs w:val="22"/>
              </w:rPr>
            </w:pPr>
            <w:r w:rsidRPr="000165F4">
              <w:rPr>
                <w:sz w:val="22"/>
                <w:szCs w:val="22"/>
              </w:rPr>
              <w:t>Молодёжный, Крюково,</w:t>
            </w:r>
          </w:p>
          <w:p w:rsidR="00B73C5A" w:rsidRPr="000165F4" w:rsidRDefault="00B73C5A" w:rsidP="00033DEF">
            <w:pPr>
              <w:spacing w:after="0"/>
              <w:ind w:firstLine="0"/>
              <w:jc w:val="center"/>
              <w:rPr>
                <w:sz w:val="22"/>
                <w:szCs w:val="22"/>
              </w:rPr>
            </w:pPr>
            <w:r w:rsidRPr="000165F4">
              <w:rPr>
                <w:sz w:val="22"/>
                <w:szCs w:val="22"/>
              </w:rPr>
              <w:t>Ширино, Торхово, Алфёрьево,</w:t>
            </w:r>
          </w:p>
          <w:p w:rsidR="00B73C5A" w:rsidRPr="000165F4" w:rsidRDefault="00B73C5A" w:rsidP="00033DEF">
            <w:pPr>
              <w:spacing w:after="0"/>
              <w:ind w:firstLine="0"/>
              <w:jc w:val="center"/>
              <w:rPr>
                <w:sz w:val="22"/>
                <w:szCs w:val="22"/>
              </w:rPr>
            </w:pPr>
            <w:r w:rsidRPr="000165F4">
              <w:rPr>
                <w:sz w:val="22"/>
                <w:szCs w:val="22"/>
              </w:rPr>
              <w:t>Руднево, Красный Хутор,</w:t>
            </w:r>
          </w:p>
          <w:p w:rsidR="00B73C5A" w:rsidRPr="000165F4" w:rsidRDefault="00B73C5A" w:rsidP="00033DEF">
            <w:pPr>
              <w:spacing w:after="0"/>
              <w:ind w:firstLine="0"/>
              <w:jc w:val="center"/>
              <w:rPr>
                <w:rFonts w:ascii="Calibri" w:hAnsi="Calibri"/>
                <w:sz w:val="22"/>
                <w:szCs w:val="22"/>
              </w:rPr>
            </w:pPr>
            <w:r w:rsidRPr="000165F4">
              <w:rPr>
                <w:sz w:val="22"/>
                <w:szCs w:val="22"/>
              </w:rPr>
              <w:t>Тёплое и др.</w:t>
            </w:r>
          </w:p>
        </w:tc>
      </w:tr>
    </w:tbl>
    <w:p w:rsidR="001B30A0" w:rsidRPr="009116F5" w:rsidRDefault="001B30A0" w:rsidP="009116F5">
      <w:pPr>
        <w:pStyle w:val="affe"/>
        <w:tabs>
          <w:tab w:val="num" w:pos="0"/>
        </w:tabs>
        <w:spacing w:line="240" w:lineRule="auto"/>
        <w:ind w:left="0"/>
        <w:rPr>
          <w:rFonts w:ascii="Times New Roman" w:hAnsi="Times New Roman"/>
          <w:sz w:val="16"/>
          <w:szCs w:val="16"/>
        </w:rPr>
      </w:pPr>
      <w:r w:rsidRPr="009116F5">
        <w:rPr>
          <w:rFonts w:ascii="Times New Roman" w:hAnsi="Times New Roman"/>
          <w:sz w:val="16"/>
          <w:szCs w:val="16"/>
        </w:rPr>
        <w:t xml:space="preserve">  </w:t>
      </w:r>
    </w:p>
    <w:p w:rsidR="00EF3A30" w:rsidRPr="00EF3A30" w:rsidRDefault="00EF3A30" w:rsidP="00EF3A30">
      <w:pPr>
        <w:pStyle w:val="30"/>
        <w:spacing w:before="120" w:after="120"/>
        <w:ind w:firstLine="0"/>
        <w:rPr>
          <w:rFonts w:ascii="Times New Roman" w:hAnsi="Times New Roman"/>
          <w:sz w:val="28"/>
          <w:szCs w:val="28"/>
        </w:rPr>
      </w:pPr>
      <w:bookmarkStart w:id="146" w:name="_Toc449977188"/>
      <w:r w:rsidRPr="00EF3A30">
        <w:rPr>
          <w:rFonts w:ascii="Times New Roman" w:hAnsi="Times New Roman"/>
          <w:sz w:val="28"/>
          <w:szCs w:val="28"/>
        </w:rPr>
        <w:t>4.12. Обращение с твердыми коммунальными отходами</w:t>
      </w:r>
      <w:bookmarkEnd w:id="146"/>
    </w:p>
    <w:p w:rsidR="00EF3A30" w:rsidRPr="00EF3A30" w:rsidRDefault="00EF3A30" w:rsidP="00EF3A30">
      <w:pPr>
        <w:rPr>
          <w:sz w:val="28"/>
          <w:szCs w:val="28"/>
        </w:rPr>
      </w:pPr>
      <w:r w:rsidRPr="00EF3A30">
        <w:rPr>
          <w:sz w:val="28"/>
          <w:szCs w:val="28"/>
        </w:rPr>
        <w:t>При написании подраздела «Проектное решение» использованы следующие материалы, проекты и программы:</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проект «Генеральный план муниципального образования г. Тула», разработанный в 2006 году НПИ пространственного планирования «ЭНКО», г. Санкт Петербург;</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ранее разработанные материалы территориального планирования, в том числе Генеральные планы муниципальных образований Ленинского муниципального района Тульской области и Проекты планировки, разработанные по г. Тула;</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проект «Генеральная схема очистки территории городского округа Тула», разработанная в 2012 году ОАО «Центр благоустройства и обращения с отходами», г. Москва;</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материалы комплексного анализа системы управления в обращении с отходами в Тульской области, 2015 год.</w:t>
      </w:r>
    </w:p>
    <w:p w:rsidR="00EF3A30" w:rsidRPr="00EF3A30" w:rsidRDefault="00EF3A30" w:rsidP="00EF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EF3A30">
        <w:rPr>
          <w:b/>
          <w:sz w:val="28"/>
          <w:szCs w:val="28"/>
        </w:rPr>
        <w:t>Проектное решение</w:t>
      </w:r>
    </w:p>
    <w:p w:rsidR="00EF3A30" w:rsidRPr="009116F5" w:rsidRDefault="00EF3A30" w:rsidP="00EF3A30">
      <w:pPr>
        <w:autoSpaceDE w:val="0"/>
        <w:autoSpaceDN w:val="0"/>
        <w:adjustRightInd w:val="0"/>
        <w:rPr>
          <w:rFonts w:eastAsia="TimesNewRomanPSMT"/>
          <w:spacing w:val="-12"/>
          <w:sz w:val="28"/>
          <w:szCs w:val="28"/>
        </w:rPr>
      </w:pPr>
      <w:r w:rsidRPr="009116F5">
        <w:rPr>
          <w:spacing w:val="-12"/>
          <w:sz w:val="28"/>
          <w:szCs w:val="28"/>
        </w:rPr>
        <w:t xml:space="preserve">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отношениях отрасль народного хозяйства. </w:t>
      </w:r>
      <w:r w:rsidRPr="009116F5">
        <w:rPr>
          <w:rFonts w:eastAsia="TimesNewRomanPSMT"/>
          <w:spacing w:val="-12"/>
          <w:sz w:val="28"/>
          <w:szCs w:val="28"/>
        </w:rPr>
        <w:t xml:space="preserve">В соответствии с требованиями СанПиН 42-128-4690-88 </w:t>
      </w:r>
      <w:r w:rsidRPr="009116F5">
        <w:rPr>
          <w:bCs/>
          <w:color w:val="000000"/>
          <w:spacing w:val="-12"/>
          <w:sz w:val="28"/>
          <w:szCs w:val="28"/>
          <w:shd w:val="clear" w:color="auto" w:fill="FFFFFF"/>
        </w:rPr>
        <w:t xml:space="preserve">«Санитарные правила содержания территорий населенных мест» </w:t>
      </w:r>
      <w:r w:rsidRPr="009116F5">
        <w:rPr>
          <w:rFonts w:eastAsia="TimesNewRomanPSMT"/>
          <w:spacing w:val="-12"/>
          <w:sz w:val="28"/>
          <w:szCs w:val="28"/>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твердых коммунальных отходов.</w:t>
      </w:r>
    </w:p>
    <w:p w:rsidR="00EF3A30" w:rsidRPr="00EF3A30" w:rsidRDefault="00EF3A30" w:rsidP="00EF3A30">
      <w:pPr>
        <w:tabs>
          <w:tab w:val="left" w:pos="720"/>
          <w:tab w:val="left" w:pos="1211"/>
        </w:tabs>
        <w:rPr>
          <w:sz w:val="28"/>
          <w:szCs w:val="28"/>
        </w:rPr>
      </w:pPr>
      <w:r w:rsidRPr="00EF3A30">
        <w:rPr>
          <w:sz w:val="28"/>
          <w:szCs w:val="28"/>
        </w:rPr>
        <w:t>Проблема обращения с отходами производства и потребления – одна из наиболее актуальных и сложных инженерно-экологических проблем, как с точки зрения стабилизации и улучшения экологической ситуации, так и расширения ресурсного потенциала для всей Тульской области, и для го Тула в частности.</w:t>
      </w:r>
    </w:p>
    <w:p w:rsidR="00EF3A30" w:rsidRPr="00EF3A30" w:rsidRDefault="00EF3A30" w:rsidP="00EF3A30">
      <w:pPr>
        <w:rPr>
          <w:sz w:val="28"/>
          <w:szCs w:val="28"/>
        </w:rPr>
      </w:pPr>
      <w:r w:rsidRPr="00EF3A30">
        <w:rPr>
          <w:sz w:val="28"/>
          <w:szCs w:val="28"/>
        </w:rPr>
        <w:t xml:space="preserve">Задачи, требующие решения: </w:t>
      </w:r>
    </w:p>
    <w:p w:rsidR="00EF3A30" w:rsidRPr="009116F5" w:rsidRDefault="00EF3A30" w:rsidP="00EF3A30">
      <w:pPr>
        <w:suppressAutoHyphens/>
        <w:rPr>
          <w:bCs/>
          <w:spacing w:val="-12"/>
          <w:sz w:val="28"/>
          <w:szCs w:val="28"/>
          <w:lang w:eastAsia="ar-SA"/>
        </w:rPr>
      </w:pPr>
      <w:r w:rsidRPr="009116F5">
        <w:rPr>
          <w:spacing w:val="-12"/>
          <w:sz w:val="28"/>
          <w:szCs w:val="28"/>
          <w:lang w:eastAsia="ar-SA"/>
        </w:rPr>
        <w:t>-</w:t>
      </w:r>
      <w:r w:rsidRPr="009116F5">
        <w:rPr>
          <w:spacing w:val="-12"/>
          <w:sz w:val="28"/>
          <w:szCs w:val="28"/>
          <w:lang w:eastAsia="ar-SA"/>
        </w:rPr>
        <w:tab/>
        <w:t>снижение уровня негативного воздействия на окружающую среду в результате хозяйственной и иной деятельности и восстановление нарушенных экологических систем (снижение уровня выбросов в атмосферу, уменьшение сбросов в водный источник, ликвидация негативного воздействия отходов на почву);</w:t>
      </w:r>
    </w:p>
    <w:p w:rsidR="00EF3A30" w:rsidRPr="009116F5" w:rsidRDefault="00EF3A30" w:rsidP="00EF3A30">
      <w:pPr>
        <w:suppressAutoHyphens/>
        <w:rPr>
          <w:spacing w:val="-10"/>
          <w:sz w:val="28"/>
          <w:szCs w:val="28"/>
          <w:lang w:eastAsia="ar-SA"/>
        </w:rPr>
      </w:pPr>
      <w:r w:rsidRPr="009116F5">
        <w:rPr>
          <w:spacing w:val="-10"/>
          <w:sz w:val="28"/>
          <w:szCs w:val="28"/>
          <w:lang w:eastAsia="ar-SA"/>
        </w:rPr>
        <w:t>-</w:t>
      </w:r>
      <w:r w:rsidRPr="009116F5">
        <w:rPr>
          <w:spacing w:val="-10"/>
          <w:sz w:val="28"/>
          <w:szCs w:val="28"/>
          <w:lang w:eastAsia="ar-SA"/>
        </w:rPr>
        <w:tab/>
        <w:t>разработка системы управления отходами на территории городского округа;</w:t>
      </w:r>
    </w:p>
    <w:p w:rsidR="00EF3A30" w:rsidRPr="00EF3A30" w:rsidRDefault="00EF3A30" w:rsidP="00EF3A30">
      <w:pPr>
        <w:suppressAutoHyphens/>
        <w:rPr>
          <w:sz w:val="28"/>
          <w:szCs w:val="28"/>
          <w:lang w:eastAsia="ar-SA"/>
        </w:rPr>
      </w:pPr>
      <w:r w:rsidRPr="00EF3A30">
        <w:rPr>
          <w:sz w:val="28"/>
          <w:szCs w:val="28"/>
          <w:lang w:eastAsia="ar-SA"/>
        </w:rPr>
        <w:t>-</w:t>
      </w:r>
      <w:r>
        <w:rPr>
          <w:sz w:val="28"/>
          <w:szCs w:val="28"/>
          <w:lang w:eastAsia="ar-SA"/>
        </w:rPr>
        <w:tab/>
      </w:r>
      <w:r w:rsidRPr="00EF3A30">
        <w:rPr>
          <w:sz w:val="28"/>
          <w:szCs w:val="28"/>
          <w:lang w:eastAsia="ar-SA"/>
        </w:rPr>
        <w:t>ликвидация несанкционированных мест размещения отходов, разработка и корректировка необходимой нормативной документации.</w:t>
      </w:r>
    </w:p>
    <w:p w:rsidR="00EF3A30" w:rsidRPr="00EF3A30" w:rsidRDefault="00EF3A30" w:rsidP="00EF3A30">
      <w:pPr>
        <w:rPr>
          <w:sz w:val="28"/>
          <w:szCs w:val="28"/>
        </w:rPr>
      </w:pPr>
      <w:r w:rsidRPr="00EF3A30">
        <w:rPr>
          <w:rFonts w:eastAsia="Calibri"/>
          <w:sz w:val="28"/>
          <w:szCs w:val="28"/>
        </w:rPr>
        <w:t xml:space="preserve">Проектные предложения на данном этапе проектирования сводятся к определению расчетного количества ТКО, </w:t>
      </w:r>
      <w:r w:rsidRPr="00EF3A30">
        <w:rPr>
          <w:sz w:val="28"/>
          <w:szCs w:val="28"/>
        </w:rPr>
        <w:t xml:space="preserve">определению объектов захоронения и переработки </w:t>
      </w:r>
      <w:r w:rsidRPr="00EF3A30">
        <w:rPr>
          <w:rFonts w:eastAsia="Calibri"/>
          <w:sz w:val="28"/>
          <w:szCs w:val="28"/>
        </w:rPr>
        <w:t>ТКО</w:t>
      </w:r>
      <w:r w:rsidRPr="00EF3A30">
        <w:rPr>
          <w:sz w:val="28"/>
          <w:szCs w:val="28"/>
        </w:rPr>
        <w:t xml:space="preserve"> и </w:t>
      </w:r>
      <w:r w:rsidRPr="00EF3A30">
        <w:rPr>
          <w:rFonts w:eastAsia="Calibri"/>
          <w:sz w:val="28"/>
          <w:szCs w:val="28"/>
        </w:rPr>
        <w:t xml:space="preserve">рекомендаций по снижению </w:t>
      </w:r>
      <w:r w:rsidRPr="00EF3A30">
        <w:rPr>
          <w:sz w:val="28"/>
          <w:szCs w:val="28"/>
        </w:rPr>
        <w:t xml:space="preserve">их </w:t>
      </w:r>
      <w:r w:rsidRPr="00EF3A30">
        <w:rPr>
          <w:rFonts w:eastAsia="Calibri"/>
          <w:sz w:val="28"/>
          <w:szCs w:val="28"/>
        </w:rPr>
        <w:t>объемов</w:t>
      </w:r>
      <w:r w:rsidRPr="00EF3A30">
        <w:rPr>
          <w:sz w:val="28"/>
          <w:szCs w:val="28"/>
        </w:rPr>
        <w:t>.</w:t>
      </w:r>
    </w:p>
    <w:p w:rsidR="00EF3A30" w:rsidRPr="00EF3A30" w:rsidRDefault="00EF3A30" w:rsidP="00EF3A30">
      <w:pPr>
        <w:rPr>
          <w:rFonts w:eastAsia="Calibri"/>
          <w:sz w:val="28"/>
          <w:szCs w:val="28"/>
        </w:rPr>
      </w:pPr>
      <w:r w:rsidRPr="00EF3A30">
        <w:rPr>
          <w:rFonts w:eastAsia="Calibri"/>
          <w:sz w:val="28"/>
          <w:szCs w:val="28"/>
        </w:rPr>
        <w:t xml:space="preserve">Все </w:t>
      </w:r>
      <w:r w:rsidRPr="00EF3A30">
        <w:rPr>
          <w:sz w:val="28"/>
          <w:szCs w:val="28"/>
        </w:rPr>
        <w:t xml:space="preserve">расчеты и предложения </w:t>
      </w:r>
      <w:r w:rsidRPr="00EF3A30">
        <w:rPr>
          <w:rFonts w:eastAsia="Calibri"/>
          <w:sz w:val="28"/>
          <w:szCs w:val="28"/>
        </w:rPr>
        <w:t xml:space="preserve">подлежат уточнению </w:t>
      </w:r>
      <w:r w:rsidRPr="00EF3A30">
        <w:rPr>
          <w:sz w:val="28"/>
          <w:szCs w:val="28"/>
        </w:rPr>
        <w:t xml:space="preserve">и проводятся на стадии разработки схемы санитарной очистки городского округа </w:t>
      </w:r>
      <w:r w:rsidRPr="00EF3A30">
        <w:rPr>
          <w:rFonts w:eastAsia="Calibri"/>
          <w:sz w:val="28"/>
          <w:szCs w:val="28"/>
        </w:rPr>
        <w:t>с привлечением специализированных организаций</w:t>
      </w:r>
      <w:r w:rsidRPr="00EF3A30">
        <w:rPr>
          <w:sz w:val="28"/>
          <w:szCs w:val="28"/>
        </w:rPr>
        <w:t>.</w:t>
      </w:r>
    </w:p>
    <w:p w:rsidR="00EF3A30" w:rsidRPr="00EF3A30" w:rsidRDefault="00EF3A30" w:rsidP="00EF3A30">
      <w:pPr>
        <w:rPr>
          <w:b/>
          <w:sz w:val="28"/>
          <w:szCs w:val="28"/>
        </w:rPr>
      </w:pPr>
      <w:r w:rsidRPr="00EF3A30">
        <w:rPr>
          <w:b/>
          <w:sz w:val="28"/>
          <w:szCs w:val="28"/>
        </w:rPr>
        <w:t>Организация сбора, удаления, захоронения и обезвреживания твердых коммунальных отходов (ТКО)</w:t>
      </w:r>
    </w:p>
    <w:p w:rsidR="00EF3A30" w:rsidRPr="00EF3A30" w:rsidRDefault="00EF3A30" w:rsidP="00EF3A30">
      <w:pPr>
        <w:rPr>
          <w:i/>
          <w:sz w:val="28"/>
          <w:szCs w:val="28"/>
        </w:rPr>
      </w:pPr>
      <w:r w:rsidRPr="00EF3A30">
        <w:rPr>
          <w:i/>
          <w:sz w:val="28"/>
          <w:szCs w:val="28"/>
        </w:rPr>
        <w:t xml:space="preserve">Расчет объемов образования ТКО </w:t>
      </w:r>
    </w:p>
    <w:p w:rsidR="00EF3A30" w:rsidRPr="00EF3A30" w:rsidRDefault="00EF3A30" w:rsidP="00EF3A30">
      <w:pPr>
        <w:rPr>
          <w:sz w:val="28"/>
          <w:szCs w:val="28"/>
        </w:rPr>
      </w:pPr>
      <w:r w:rsidRPr="00EF3A30">
        <w:rPr>
          <w:sz w:val="28"/>
          <w:szCs w:val="28"/>
        </w:rPr>
        <w:t>По исследованиям зарубежных и отечественных специалистов, удельное годовое накопление ТКО на одного жителя населенных мест (норма накопления) имеет тенденцию к постоянному росту, что объясняется повышением уровня жизни и ростом объема упаковочных материалов в ТКО.</w:t>
      </w:r>
    </w:p>
    <w:p w:rsidR="00EF3A30" w:rsidRPr="00EF3A30" w:rsidRDefault="00EF3A30" w:rsidP="00EF3A30">
      <w:pPr>
        <w:rPr>
          <w:sz w:val="28"/>
          <w:szCs w:val="28"/>
        </w:rPr>
      </w:pPr>
      <w:r w:rsidRPr="00EF3A30">
        <w:rPr>
          <w:sz w:val="28"/>
          <w:szCs w:val="28"/>
        </w:rPr>
        <w:t xml:space="preserve">Вопросы прогнозирования количества и состава бытовых отходов, как в зарубежной практике, так и в нашей стране находятся в стадии разработки. </w:t>
      </w:r>
    </w:p>
    <w:p w:rsidR="00EF3A30" w:rsidRPr="00EF3A30" w:rsidRDefault="00EF3A30" w:rsidP="00EF3A30">
      <w:pPr>
        <w:rPr>
          <w:sz w:val="28"/>
          <w:szCs w:val="28"/>
        </w:rPr>
      </w:pPr>
      <w:r w:rsidRPr="00EF3A30">
        <w:rPr>
          <w:sz w:val="28"/>
          <w:szCs w:val="28"/>
        </w:rPr>
        <w:t>В настоящем разделе норматив накопления ТКО принимается в соответствии с данными проекта «Генеральная схема очистки территории городского округа Тула» – 2,22 м</w:t>
      </w:r>
      <w:r w:rsidRPr="00EF3A30">
        <w:rPr>
          <w:sz w:val="28"/>
          <w:szCs w:val="28"/>
          <w:vertAlign w:val="superscript"/>
        </w:rPr>
        <w:t>3</w:t>
      </w:r>
      <w:r w:rsidRPr="00EF3A30">
        <w:rPr>
          <w:sz w:val="28"/>
          <w:szCs w:val="28"/>
        </w:rPr>
        <w:t>/год на человека. Расчет проводился методом регрессивного анализа для прогнозирования удельных объемов образования ТКО и крупногабаритных отходов (КГО)</w:t>
      </w:r>
    </w:p>
    <w:p w:rsidR="00EF3A30" w:rsidRPr="00EF3A30" w:rsidRDefault="00EF3A30" w:rsidP="00EF3A30">
      <w:pPr>
        <w:rPr>
          <w:sz w:val="28"/>
          <w:szCs w:val="28"/>
        </w:rPr>
      </w:pPr>
      <w:r w:rsidRPr="00EF3A30">
        <w:rPr>
          <w:sz w:val="28"/>
          <w:szCs w:val="28"/>
        </w:rPr>
        <w:t>Количество КГО от жилого фонда принимается в размере 25% от объема ТКО (средняя величина для ЦФО).</w:t>
      </w:r>
    </w:p>
    <w:p w:rsidR="00EF3A30" w:rsidRDefault="00EF3A30" w:rsidP="00EF3A30">
      <w:pPr>
        <w:rPr>
          <w:sz w:val="28"/>
          <w:szCs w:val="28"/>
        </w:rPr>
      </w:pPr>
      <w:r w:rsidRPr="00EF3A30">
        <w:rPr>
          <w:sz w:val="28"/>
          <w:szCs w:val="28"/>
        </w:rPr>
        <w:t>Ориентировочные итоговые объемы образования ТКО по этапам развития приводятся в таблице.</w:t>
      </w:r>
    </w:p>
    <w:p w:rsidR="00EF3A30" w:rsidRPr="00EF3A30" w:rsidRDefault="00EF3A30" w:rsidP="00EF3A30">
      <w:pPr>
        <w:jc w:val="right"/>
        <w:rPr>
          <w:sz w:val="28"/>
          <w:szCs w:val="28"/>
        </w:rPr>
      </w:pPr>
      <w:r w:rsidRPr="00EF3A30">
        <w:rPr>
          <w:sz w:val="28"/>
          <w:szCs w:val="28"/>
        </w:rPr>
        <w:t>Таблица</w:t>
      </w:r>
      <w:r>
        <w:rPr>
          <w:sz w:val="28"/>
          <w:szCs w:val="28"/>
        </w:rPr>
        <w:t xml:space="preserve"> 4.34</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2870"/>
        <w:gridCol w:w="3009"/>
        <w:gridCol w:w="3458"/>
      </w:tblGrid>
      <w:tr w:rsidR="00EF3A30" w:rsidRPr="00EF3A30" w:rsidTr="009116F5">
        <w:trPr>
          <w:tblHeader/>
        </w:trPr>
        <w:tc>
          <w:tcPr>
            <w:tcW w:w="644" w:type="dxa"/>
            <w:shd w:val="clear" w:color="auto" w:fill="D9D9D9" w:themeFill="background1" w:themeFillShade="D9"/>
            <w:vAlign w:val="center"/>
          </w:tcPr>
          <w:p w:rsidR="00EF3A30" w:rsidRPr="00EF3A30" w:rsidRDefault="00EF3A30" w:rsidP="00EF3A30">
            <w:pPr>
              <w:spacing w:after="0"/>
              <w:ind w:firstLine="0"/>
              <w:jc w:val="center"/>
              <w:rPr>
                <w:sz w:val="22"/>
                <w:szCs w:val="22"/>
              </w:rPr>
            </w:pPr>
            <w:r w:rsidRPr="00EF3A30">
              <w:rPr>
                <w:sz w:val="22"/>
                <w:szCs w:val="22"/>
              </w:rPr>
              <w:t>№ п/п</w:t>
            </w:r>
          </w:p>
        </w:tc>
        <w:tc>
          <w:tcPr>
            <w:tcW w:w="2870" w:type="dxa"/>
            <w:shd w:val="clear" w:color="auto" w:fill="D9D9D9" w:themeFill="background1" w:themeFillShade="D9"/>
            <w:vAlign w:val="center"/>
          </w:tcPr>
          <w:p w:rsidR="00EF3A30" w:rsidRPr="00EF3A30" w:rsidRDefault="00EF3A30" w:rsidP="00EF3A30">
            <w:pPr>
              <w:spacing w:after="0"/>
              <w:ind w:firstLine="0"/>
              <w:jc w:val="center"/>
              <w:rPr>
                <w:sz w:val="22"/>
                <w:szCs w:val="22"/>
              </w:rPr>
            </w:pPr>
            <w:r>
              <w:rPr>
                <w:sz w:val="22"/>
                <w:szCs w:val="22"/>
              </w:rPr>
              <w:t>Н</w:t>
            </w:r>
            <w:r w:rsidRPr="00EF3A30">
              <w:rPr>
                <w:sz w:val="22"/>
                <w:szCs w:val="22"/>
              </w:rPr>
              <w:t>аименование</w:t>
            </w:r>
          </w:p>
        </w:tc>
        <w:tc>
          <w:tcPr>
            <w:tcW w:w="3009" w:type="dxa"/>
            <w:shd w:val="clear" w:color="auto" w:fill="D9D9D9" w:themeFill="background1" w:themeFillShade="D9"/>
            <w:vAlign w:val="center"/>
          </w:tcPr>
          <w:p w:rsidR="00EF3A30" w:rsidRPr="00EF3A30" w:rsidRDefault="00EF3A30" w:rsidP="00EF3A30">
            <w:pPr>
              <w:spacing w:after="0"/>
              <w:ind w:firstLine="0"/>
              <w:jc w:val="center"/>
              <w:rPr>
                <w:sz w:val="22"/>
                <w:szCs w:val="22"/>
              </w:rPr>
            </w:pPr>
            <w:r>
              <w:rPr>
                <w:sz w:val="22"/>
                <w:szCs w:val="22"/>
              </w:rPr>
              <w:t>Н</w:t>
            </w:r>
            <w:r w:rsidRPr="00EF3A30">
              <w:rPr>
                <w:sz w:val="22"/>
                <w:szCs w:val="22"/>
              </w:rPr>
              <w:t>аселение, чел.</w:t>
            </w:r>
          </w:p>
        </w:tc>
        <w:tc>
          <w:tcPr>
            <w:tcW w:w="3458" w:type="dxa"/>
            <w:shd w:val="clear" w:color="auto" w:fill="D9D9D9" w:themeFill="background1" w:themeFillShade="D9"/>
            <w:vAlign w:val="center"/>
          </w:tcPr>
          <w:p w:rsidR="00EF3A30" w:rsidRPr="00EF3A30" w:rsidRDefault="00EF3A30" w:rsidP="00EF3A30">
            <w:pPr>
              <w:spacing w:after="0"/>
              <w:ind w:firstLine="0"/>
              <w:jc w:val="center"/>
              <w:rPr>
                <w:sz w:val="22"/>
                <w:szCs w:val="22"/>
              </w:rPr>
            </w:pPr>
            <w:r>
              <w:rPr>
                <w:sz w:val="22"/>
                <w:szCs w:val="22"/>
              </w:rPr>
              <w:t>О</w:t>
            </w:r>
            <w:r w:rsidRPr="00EF3A30">
              <w:rPr>
                <w:sz w:val="22"/>
                <w:szCs w:val="22"/>
              </w:rPr>
              <w:t>бъем отходов, тыс. м</w:t>
            </w:r>
            <w:r w:rsidRPr="00EF3A30">
              <w:rPr>
                <w:sz w:val="22"/>
                <w:szCs w:val="22"/>
                <w:vertAlign w:val="superscript"/>
              </w:rPr>
              <w:t>3</w:t>
            </w:r>
            <w:r w:rsidRPr="00EF3A30">
              <w:rPr>
                <w:sz w:val="22"/>
                <w:szCs w:val="22"/>
              </w:rPr>
              <w:t>/год</w:t>
            </w:r>
          </w:p>
        </w:tc>
      </w:tr>
      <w:tr w:rsidR="00EF3A30" w:rsidRPr="00EF3A30" w:rsidTr="00EF3A30">
        <w:tc>
          <w:tcPr>
            <w:tcW w:w="9981" w:type="dxa"/>
            <w:gridSpan w:val="4"/>
          </w:tcPr>
          <w:p w:rsidR="00EF3A30" w:rsidRPr="00EF3A30" w:rsidRDefault="00EF3A30" w:rsidP="00EF3A30">
            <w:pPr>
              <w:spacing w:after="0"/>
              <w:ind w:firstLine="0"/>
              <w:jc w:val="center"/>
              <w:rPr>
                <w:b/>
                <w:sz w:val="22"/>
                <w:szCs w:val="22"/>
              </w:rPr>
            </w:pPr>
            <w:r w:rsidRPr="00EF3A30">
              <w:rPr>
                <w:b/>
                <w:sz w:val="22"/>
                <w:szCs w:val="22"/>
              </w:rPr>
              <w:t>первый этап (2025 год)</w:t>
            </w:r>
          </w:p>
        </w:tc>
      </w:tr>
      <w:tr w:rsidR="00EF3A30" w:rsidRPr="00EF3A30" w:rsidTr="00EF3A30">
        <w:tc>
          <w:tcPr>
            <w:tcW w:w="9981" w:type="dxa"/>
            <w:gridSpan w:val="4"/>
            <w:vAlign w:val="center"/>
          </w:tcPr>
          <w:p w:rsidR="00EF3A30" w:rsidRPr="00EF3A30" w:rsidRDefault="00EF3A30" w:rsidP="00EF3A30">
            <w:pPr>
              <w:spacing w:after="0"/>
              <w:ind w:firstLine="0"/>
              <w:jc w:val="left"/>
              <w:rPr>
                <w:b/>
                <w:sz w:val="22"/>
                <w:szCs w:val="22"/>
              </w:rPr>
            </w:pPr>
            <w:r w:rsidRPr="00EF3A30">
              <w:rPr>
                <w:b/>
                <w:sz w:val="22"/>
                <w:szCs w:val="22"/>
              </w:rPr>
              <w:t>г. Тула</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1</w:t>
            </w:r>
          </w:p>
        </w:tc>
        <w:tc>
          <w:tcPr>
            <w:tcW w:w="2870" w:type="dxa"/>
          </w:tcPr>
          <w:p w:rsidR="00EF3A30" w:rsidRPr="00EF3A30" w:rsidRDefault="00EF3A30" w:rsidP="00EF3A30">
            <w:pPr>
              <w:spacing w:after="0"/>
              <w:ind w:firstLine="0"/>
              <w:jc w:val="center"/>
              <w:rPr>
                <w:sz w:val="22"/>
                <w:szCs w:val="22"/>
              </w:rPr>
            </w:pPr>
            <w:r w:rsidRPr="00EF3A30">
              <w:rPr>
                <w:sz w:val="22"/>
                <w:szCs w:val="22"/>
              </w:rPr>
              <w:t>ТКО</w:t>
            </w:r>
          </w:p>
        </w:tc>
        <w:tc>
          <w:tcPr>
            <w:tcW w:w="3009" w:type="dxa"/>
          </w:tcPr>
          <w:p w:rsidR="00EF3A30" w:rsidRPr="00EF3A30" w:rsidRDefault="00EF3A30" w:rsidP="00EF3A30">
            <w:pPr>
              <w:spacing w:after="0"/>
              <w:ind w:firstLine="0"/>
              <w:jc w:val="center"/>
              <w:rPr>
                <w:sz w:val="22"/>
                <w:szCs w:val="22"/>
              </w:rPr>
            </w:pPr>
            <w:r w:rsidRPr="00EF3A30">
              <w:rPr>
                <w:bCs/>
                <w:color w:val="000000"/>
                <w:sz w:val="22"/>
                <w:szCs w:val="22"/>
              </w:rPr>
              <w:t>512284</w:t>
            </w:r>
          </w:p>
        </w:tc>
        <w:tc>
          <w:tcPr>
            <w:tcW w:w="3458" w:type="dxa"/>
          </w:tcPr>
          <w:p w:rsidR="00EF3A30" w:rsidRPr="00EF3A30" w:rsidRDefault="00EF3A30" w:rsidP="00EF3A30">
            <w:pPr>
              <w:spacing w:after="0"/>
              <w:ind w:firstLine="0"/>
              <w:jc w:val="center"/>
              <w:rPr>
                <w:sz w:val="22"/>
                <w:szCs w:val="22"/>
                <w:lang w:val="en-US"/>
              </w:rPr>
            </w:pPr>
            <w:r w:rsidRPr="00EF3A30">
              <w:rPr>
                <w:sz w:val="22"/>
                <w:szCs w:val="22"/>
                <w:lang w:val="en-US"/>
              </w:rPr>
              <w:t>1137</w:t>
            </w:r>
            <w:r w:rsidRPr="00EF3A30">
              <w:rPr>
                <w:sz w:val="22"/>
                <w:szCs w:val="22"/>
              </w:rPr>
              <w:t>,</w:t>
            </w:r>
            <w:r w:rsidRPr="00EF3A30">
              <w:rPr>
                <w:sz w:val="22"/>
                <w:szCs w:val="22"/>
                <w:lang w:val="en-US"/>
              </w:rPr>
              <w:t>27</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2</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крупногабаритные отходы – 25%</w:t>
            </w:r>
          </w:p>
        </w:tc>
        <w:tc>
          <w:tcPr>
            <w:tcW w:w="3458" w:type="dxa"/>
          </w:tcPr>
          <w:p w:rsidR="00EF3A30" w:rsidRPr="00EF3A30" w:rsidRDefault="00EF3A30" w:rsidP="00EF3A30">
            <w:pPr>
              <w:spacing w:after="0"/>
              <w:ind w:firstLine="0"/>
              <w:jc w:val="center"/>
              <w:rPr>
                <w:sz w:val="22"/>
                <w:szCs w:val="22"/>
              </w:rPr>
            </w:pPr>
            <w:r w:rsidRPr="00EF3A30">
              <w:rPr>
                <w:sz w:val="22"/>
                <w:szCs w:val="22"/>
              </w:rPr>
              <w:t>284,32</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3</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итого</w:t>
            </w:r>
          </w:p>
        </w:tc>
        <w:tc>
          <w:tcPr>
            <w:tcW w:w="3458" w:type="dxa"/>
          </w:tcPr>
          <w:p w:rsidR="00EF3A30" w:rsidRPr="00EF3A30" w:rsidRDefault="00EF3A30" w:rsidP="00EF3A30">
            <w:pPr>
              <w:spacing w:after="0"/>
              <w:ind w:firstLine="0"/>
              <w:jc w:val="center"/>
              <w:rPr>
                <w:sz w:val="22"/>
                <w:szCs w:val="22"/>
              </w:rPr>
            </w:pPr>
            <w:r w:rsidRPr="00EF3A30">
              <w:rPr>
                <w:sz w:val="22"/>
                <w:szCs w:val="22"/>
              </w:rPr>
              <w:t>1421,59</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4</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неучтенные расходы – 10%</w:t>
            </w:r>
          </w:p>
        </w:tc>
        <w:tc>
          <w:tcPr>
            <w:tcW w:w="3458" w:type="dxa"/>
          </w:tcPr>
          <w:p w:rsidR="00EF3A30" w:rsidRPr="00EF3A30" w:rsidRDefault="00EF3A30" w:rsidP="00EF3A30">
            <w:pPr>
              <w:spacing w:after="0"/>
              <w:ind w:firstLine="0"/>
              <w:jc w:val="center"/>
              <w:rPr>
                <w:sz w:val="22"/>
                <w:szCs w:val="22"/>
              </w:rPr>
            </w:pPr>
            <w:r w:rsidRPr="00EF3A30">
              <w:rPr>
                <w:sz w:val="22"/>
                <w:szCs w:val="22"/>
              </w:rPr>
              <w:t>142,16</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5</w:t>
            </w:r>
          </w:p>
        </w:tc>
        <w:tc>
          <w:tcPr>
            <w:tcW w:w="5879" w:type="dxa"/>
            <w:gridSpan w:val="2"/>
            <w:vAlign w:val="center"/>
          </w:tcPr>
          <w:p w:rsidR="00EF3A30" w:rsidRPr="00EF3A30" w:rsidRDefault="00EF3A30" w:rsidP="00EF3A30">
            <w:pPr>
              <w:spacing w:after="0"/>
              <w:ind w:firstLine="0"/>
              <w:jc w:val="left"/>
              <w:rPr>
                <w:b/>
                <w:sz w:val="22"/>
                <w:szCs w:val="22"/>
              </w:rPr>
            </w:pPr>
            <w:r w:rsidRPr="00EF3A30">
              <w:rPr>
                <w:b/>
                <w:sz w:val="22"/>
                <w:szCs w:val="22"/>
              </w:rPr>
              <w:t xml:space="preserve">всего по г. Тула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1564,0</w:t>
            </w:r>
          </w:p>
        </w:tc>
      </w:tr>
      <w:tr w:rsidR="00EF3A30" w:rsidRPr="00EF3A30" w:rsidTr="00EF3A30">
        <w:tc>
          <w:tcPr>
            <w:tcW w:w="9981" w:type="dxa"/>
            <w:gridSpan w:val="4"/>
            <w:vAlign w:val="center"/>
          </w:tcPr>
          <w:p w:rsidR="00EF3A30" w:rsidRPr="00EF3A30" w:rsidRDefault="00EF3A30" w:rsidP="00EF3A30">
            <w:pPr>
              <w:spacing w:after="0"/>
              <w:ind w:firstLine="0"/>
              <w:jc w:val="left"/>
              <w:rPr>
                <w:sz w:val="22"/>
                <w:szCs w:val="22"/>
              </w:rPr>
            </w:pPr>
            <w:r w:rsidRPr="00EF3A30">
              <w:rPr>
                <w:sz w:val="22"/>
                <w:szCs w:val="22"/>
              </w:rPr>
              <w:t>территория присоединенного Ленинского муниципального района</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1</w:t>
            </w:r>
          </w:p>
        </w:tc>
        <w:tc>
          <w:tcPr>
            <w:tcW w:w="2870" w:type="dxa"/>
          </w:tcPr>
          <w:p w:rsidR="00EF3A30" w:rsidRPr="00EF3A30" w:rsidRDefault="00EF3A30" w:rsidP="00EF3A30">
            <w:pPr>
              <w:spacing w:after="0"/>
              <w:ind w:firstLine="0"/>
              <w:jc w:val="center"/>
              <w:rPr>
                <w:sz w:val="22"/>
                <w:szCs w:val="22"/>
              </w:rPr>
            </w:pPr>
            <w:r w:rsidRPr="00EF3A30">
              <w:rPr>
                <w:sz w:val="22"/>
                <w:szCs w:val="22"/>
              </w:rPr>
              <w:t>ТКО</w:t>
            </w:r>
          </w:p>
        </w:tc>
        <w:tc>
          <w:tcPr>
            <w:tcW w:w="3009" w:type="dxa"/>
          </w:tcPr>
          <w:p w:rsidR="00EF3A30" w:rsidRPr="00EF3A30" w:rsidRDefault="00EF3A30" w:rsidP="00EF3A30">
            <w:pPr>
              <w:spacing w:after="0"/>
              <w:ind w:firstLine="0"/>
              <w:jc w:val="center"/>
              <w:rPr>
                <w:sz w:val="22"/>
                <w:szCs w:val="22"/>
              </w:rPr>
            </w:pPr>
            <w:r w:rsidRPr="00EF3A30">
              <w:rPr>
                <w:bCs/>
                <w:color w:val="000000"/>
                <w:sz w:val="22"/>
                <w:szCs w:val="22"/>
              </w:rPr>
              <w:t>100859</w:t>
            </w:r>
          </w:p>
        </w:tc>
        <w:tc>
          <w:tcPr>
            <w:tcW w:w="3458" w:type="dxa"/>
          </w:tcPr>
          <w:p w:rsidR="00EF3A30" w:rsidRPr="00EF3A30" w:rsidRDefault="00EF3A30" w:rsidP="00EF3A30">
            <w:pPr>
              <w:spacing w:after="0"/>
              <w:ind w:firstLine="0"/>
              <w:jc w:val="center"/>
              <w:rPr>
                <w:sz w:val="22"/>
                <w:szCs w:val="22"/>
              </w:rPr>
            </w:pPr>
            <w:r w:rsidRPr="00EF3A30">
              <w:rPr>
                <w:sz w:val="22"/>
                <w:szCs w:val="22"/>
              </w:rPr>
              <w:t>221,89</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2</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крупногабаритные отходы – 25%</w:t>
            </w:r>
          </w:p>
        </w:tc>
        <w:tc>
          <w:tcPr>
            <w:tcW w:w="3458" w:type="dxa"/>
          </w:tcPr>
          <w:p w:rsidR="00EF3A30" w:rsidRPr="00EF3A30" w:rsidRDefault="00EF3A30" w:rsidP="00EF3A30">
            <w:pPr>
              <w:spacing w:after="0"/>
              <w:ind w:firstLine="0"/>
              <w:jc w:val="center"/>
              <w:rPr>
                <w:sz w:val="22"/>
                <w:szCs w:val="22"/>
              </w:rPr>
            </w:pPr>
            <w:r w:rsidRPr="00EF3A30">
              <w:rPr>
                <w:sz w:val="22"/>
                <w:szCs w:val="22"/>
              </w:rPr>
              <w:t>55,47</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3</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итого</w:t>
            </w:r>
          </w:p>
        </w:tc>
        <w:tc>
          <w:tcPr>
            <w:tcW w:w="3458" w:type="dxa"/>
          </w:tcPr>
          <w:p w:rsidR="00EF3A30" w:rsidRPr="00EF3A30" w:rsidRDefault="00EF3A30" w:rsidP="00EF3A30">
            <w:pPr>
              <w:spacing w:after="0"/>
              <w:ind w:firstLine="0"/>
              <w:jc w:val="center"/>
              <w:rPr>
                <w:sz w:val="22"/>
                <w:szCs w:val="22"/>
              </w:rPr>
            </w:pPr>
            <w:r w:rsidRPr="00EF3A30">
              <w:rPr>
                <w:sz w:val="22"/>
                <w:szCs w:val="22"/>
              </w:rPr>
              <w:t>277,36</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4</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неучтенные расходы – 10%</w:t>
            </w:r>
          </w:p>
        </w:tc>
        <w:tc>
          <w:tcPr>
            <w:tcW w:w="3458" w:type="dxa"/>
          </w:tcPr>
          <w:p w:rsidR="00EF3A30" w:rsidRPr="00EF3A30" w:rsidRDefault="00EF3A30" w:rsidP="00EF3A30">
            <w:pPr>
              <w:spacing w:after="0"/>
              <w:ind w:firstLine="0"/>
              <w:jc w:val="center"/>
              <w:rPr>
                <w:sz w:val="22"/>
                <w:szCs w:val="22"/>
              </w:rPr>
            </w:pPr>
            <w:r w:rsidRPr="00EF3A30">
              <w:rPr>
                <w:sz w:val="22"/>
                <w:szCs w:val="22"/>
              </w:rPr>
              <w:t>27,74</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5</w:t>
            </w:r>
          </w:p>
        </w:tc>
        <w:tc>
          <w:tcPr>
            <w:tcW w:w="5879" w:type="dxa"/>
            <w:gridSpan w:val="2"/>
            <w:vAlign w:val="center"/>
          </w:tcPr>
          <w:p w:rsidR="00EF3A30" w:rsidRPr="00EF3A30" w:rsidRDefault="00EF3A30" w:rsidP="00EF3A30">
            <w:pPr>
              <w:spacing w:after="0"/>
              <w:ind w:firstLine="0"/>
              <w:jc w:val="left"/>
              <w:rPr>
                <w:b/>
                <w:sz w:val="22"/>
                <w:szCs w:val="22"/>
              </w:rPr>
            </w:pPr>
            <w:r w:rsidRPr="00EF3A30">
              <w:rPr>
                <w:b/>
                <w:sz w:val="22"/>
                <w:szCs w:val="22"/>
              </w:rPr>
              <w:t xml:space="preserve">всего по району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305,0</w:t>
            </w:r>
          </w:p>
        </w:tc>
      </w:tr>
      <w:tr w:rsidR="00EF3A30" w:rsidRPr="00EF3A30" w:rsidTr="00EF3A30">
        <w:tc>
          <w:tcPr>
            <w:tcW w:w="6523" w:type="dxa"/>
            <w:gridSpan w:val="3"/>
            <w:vAlign w:val="center"/>
          </w:tcPr>
          <w:p w:rsidR="00EF3A30" w:rsidRPr="00EF3A30" w:rsidRDefault="00EF3A30" w:rsidP="00EF3A30">
            <w:pPr>
              <w:spacing w:after="0"/>
              <w:ind w:firstLine="0"/>
              <w:jc w:val="left"/>
              <w:rPr>
                <w:b/>
                <w:sz w:val="22"/>
                <w:szCs w:val="22"/>
              </w:rPr>
            </w:pPr>
            <w:r w:rsidRPr="00EF3A30">
              <w:rPr>
                <w:b/>
                <w:sz w:val="22"/>
                <w:szCs w:val="22"/>
              </w:rPr>
              <w:t xml:space="preserve">Всего по го Тула на первый этап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1869,0</w:t>
            </w:r>
          </w:p>
        </w:tc>
      </w:tr>
      <w:tr w:rsidR="00EF3A30" w:rsidRPr="00EF3A30" w:rsidTr="00EF3A30">
        <w:tc>
          <w:tcPr>
            <w:tcW w:w="9981" w:type="dxa"/>
            <w:gridSpan w:val="4"/>
          </w:tcPr>
          <w:p w:rsidR="00EF3A30" w:rsidRPr="00EF3A30" w:rsidRDefault="00EF3A30" w:rsidP="00EF3A30">
            <w:pPr>
              <w:spacing w:after="0"/>
              <w:ind w:firstLine="0"/>
              <w:jc w:val="center"/>
              <w:rPr>
                <w:b/>
                <w:sz w:val="22"/>
                <w:szCs w:val="22"/>
              </w:rPr>
            </w:pPr>
            <w:r w:rsidRPr="00EF3A30">
              <w:rPr>
                <w:b/>
                <w:sz w:val="22"/>
                <w:szCs w:val="22"/>
              </w:rPr>
              <w:t>расчетный срок (2035 год)</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1</w:t>
            </w:r>
          </w:p>
        </w:tc>
        <w:tc>
          <w:tcPr>
            <w:tcW w:w="2870" w:type="dxa"/>
          </w:tcPr>
          <w:p w:rsidR="00EF3A30" w:rsidRPr="00EF3A30" w:rsidRDefault="00EF3A30" w:rsidP="00EF3A30">
            <w:pPr>
              <w:spacing w:after="0"/>
              <w:ind w:firstLine="0"/>
              <w:jc w:val="center"/>
              <w:rPr>
                <w:sz w:val="22"/>
                <w:szCs w:val="22"/>
              </w:rPr>
            </w:pPr>
            <w:r w:rsidRPr="00EF3A30">
              <w:rPr>
                <w:sz w:val="22"/>
                <w:szCs w:val="22"/>
              </w:rPr>
              <w:t>ТКО</w:t>
            </w:r>
          </w:p>
        </w:tc>
        <w:tc>
          <w:tcPr>
            <w:tcW w:w="3009" w:type="dxa"/>
          </w:tcPr>
          <w:p w:rsidR="00EF3A30" w:rsidRPr="00EF3A30" w:rsidRDefault="00EF3A30" w:rsidP="00EF3A30">
            <w:pPr>
              <w:spacing w:after="0"/>
              <w:ind w:firstLine="0"/>
              <w:jc w:val="center"/>
              <w:rPr>
                <w:sz w:val="22"/>
                <w:szCs w:val="22"/>
              </w:rPr>
            </w:pPr>
            <w:r w:rsidRPr="00EF3A30">
              <w:rPr>
                <w:sz w:val="22"/>
                <w:szCs w:val="22"/>
              </w:rPr>
              <w:t>526966</w:t>
            </w:r>
          </w:p>
        </w:tc>
        <w:tc>
          <w:tcPr>
            <w:tcW w:w="3458" w:type="dxa"/>
          </w:tcPr>
          <w:p w:rsidR="00EF3A30" w:rsidRPr="00EF3A30" w:rsidRDefault="00EF3A30" w:rsidP="00EF3A30">
            <w:pPr>
              <w:spacing w:after="0"/>
              <w:ind w:firstLine="0"/>
              <w:jc w:val="center"/>
              <w:rPr>
                <w:sz w:val="22"/>
                <w:szCs w:val="22"/>
              </w:rPr>
            </w:pPr>
            <w:r w:rsidRPr="00EF3A30">
              <w:rPr>
                <w:sz w:val="22"/>
                <w:szCs w:val="22"/>
              </w:rPr>
              <w:t>1169,86</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2</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крупногабаритные отходы – 25%</w:t>
            </w:r>
          </w:p>
        </w:tc>
        <w:tc>
          <w:tcPr>
            <w:tcW w:w="3458" w:type="dxa"/>
          </w:tcPr>
          <w:p w:rsidR="00EF3A30" w:rsidRPr="00EF3A30" w:rsidRDefault="00EF3A30" w:rsidP="00EF3A30">
            <w:pPr>
              <w:spacing w:after="0"/>
              <w:ind w:firstLine="0"/>
              <w:jc w:val="center"/>
              <w:rPr>
                <w:sz w:val="22"/>
                <w:szCs w:val="22"/>
              </w:rPr>
            </w:pPr>
            <w:r w:rsidRPr="00EF3A30">
              <w:rPr>
                <w:sz w:val="22"/>
                <w:szCs w:val="22"/>
              </w:rPr>
              <w:t>292,47</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3</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итого</w:t>
            </w:r>
          </w:p>
        </w:tc>
        <w:tc>
          <w:tcPr>
            <w:tcW w:w="3458" w:type="dxa"/>
          </w:tcPr>
          <w:p w:rsidR="00EF3A30" w:rsidRPr="00EF3A30" w:rsidRDefault="00EF3A30" w:rsidP="00EF3A30">
            <w:pPr>
              <w:spacing w:after="0"/>
              <w:ind w:firstLine="0"/>
              <w:jc w:val="center"/>
              <w:rPr>
                <w:sz w:val="22"/>
                <w:szCs w:val="22"/>
              </w:rPr>
            </w:pPr>
            <w:r w:rsidRPr="00EF3A30">
              <w:rPr>
                <w:sz w:val="22"/>
                <w:szCs w:val="22"/>
              </w:rPr>
              <w:t>1462,33</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4</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неучтенные расходы – 10%</w:t>
            </w:r>
          </w:p>
        </w:tc>
        <w:tc>
          <w:tcPr>
            <w:tcW w:w="3458" w:type="dxa"/>
          </w:tcPr>
          <w:p w:rsidR="00EF3A30" w:rsidRPr="00EF3A30" w:rsidRDefault="00EF3A30" w:rsidP="00EF3A30">
            <w:pPr>
              <w:spacing w:after="0"/>
              <w:ind w:firstLine="0"/>
              <w:jc w:val="center"/>
              <w:rPr>
                <w:sz w:val="22"/>
                <w:szCs w:val="22"/>
              </w:rPr>
            </w:pPr>
            <w:r w:rsidRPr="00EF3A30">
              <w:rPr>
                <w:sz w:val="22"/>
                <w:szCs w:val="22"/>
              </w:rPr>
              <w:t>146,23</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5</w:t>
            </w:r>
          </w:p>
        </w:tc>
        <w:tc>
          <w:tcPr>
            <w:tcW w:w="5879" w:type="dxa"/>
            <w:gridSpan w:val="2"/>
            <w:vAlign w:val="center"/>
          </w:tcPr>
          <w:p w:rsidR="00EF3A30" w:rsidRPr="00EF3A30" w:rsidRDefault="00EF3A30" w:rsidP="00EF3A30">
            <w:pPr>
              <w:spacing w:after="0"/>
              <w:ind w:firstLine="0"/>
              <w:jc w:val="left"/>
              <w:rPr>
                <w:sz w:val="22"/>
                <w:szCs w:val="22"/>
              </w:rPr>
            </w:pPr>
            <w:r w:rsidRPr="00EF3A30">
              <w:rPr>
                <w:b/>
                <w:sz w:val="22"/>
                <w:szCs w:val="22"/>
              </w:rPr>
              <w:t xml:space="preserve">всего по г. Тула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1608,5</w:t>
            </w:r>
          </w:p>
        </w:tc>
      </w:tr>
      <w:tr w:rsidR="00EF3A30" w:rsidRPr="00EF3A30" w:rsidTr="00EF3A30">
        <w:tc>
          <w:tcPr>
            <w:tcW w:w="9981" w:type="dxa"/>
            <w:gridSpan w:val="4"/>
            <w:vAlign w:val="center"/>
          </w:tcPr>
          <w:p w:rsidR="00EF3A30" w:rsidRPr="00EF3A30" w:rsidRDefault="00EF3A30" w:rsidP="00EF3A30">
            <w:pPr>
              <w:spacing w:after="0"/>
              <w:ind w:firstLine="0"/>
              <w:jc w:val="left"/>
              <w:rPr>
                <w:sz w:val="22"/>
                <w:szCs w:val="22"/>
              </w:rPr>
            </w:pPr>
            <w:r w:rsidRPr="00EF3A30">
              <w:rPr>
                <w:sz w:val="22"/>
                <w:szCs w:val="22"/>
              </w:rPr>
              <w:t>территория присоединенного Ленинского муниципального района</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1</w:t>
            </w:r>
          </w:p>
        </w:tc>
        <w:tc>
          <w:tcPr>
            <w:tcW w:w="2870" w:type="dxa"/>
          </w:tcPr>
          <w:p w:rsidR="00EF3A30" w:rsidRPr="00EF3A30" w:rsidRDefault="00EF3A30" w:rsidP="00EF3A30">
            <w:pPr>
              <w:spacing w:after="0"/>
              <w:ind w:firstLine="0"/>
              <w:jc w:val="center"/>
              <w:rPr>
                <w:sz w:val="22"/>
                <w:szCs w:val="22"/>
              </w:rPr>
            </w:pPr>
            <w:r w:rsidRPr="00EF3A30">
              <w:rPr>
                <w:sz w:val="22"/>
                <w:szCs w:val="22"/>
              </w:rPr>
              <w:t>ТКО</w:t>
            </w:r>
          </w:p>
        </w:tc>
        <w:tc>
          <w:tcPr>
            <w:tcW w:w="3009" w:type="dxa"/>
          </w:tcPr>
          <w:p w:rsidR="00EF3A30" w:rsidRPr="00EF3A30" w:rsidRDefault="00EF3A30" w:rsidP="00EF3A30">
            <w:pPr>
              <w:spacing w:after="0"/>
              <w:ind w:firstLine="0"/>
              <w:jc w:val="center"/>
              <w:rPr>
                <w:sz w:val="22"/>
                <w:szCs w:val="22"/>
              </w:rPr>
            </w:pPr>
            <w:r w:rsidRPr="00EF3A30">
              <w:rPr>
                <w:sz w:val="22"/>
                <w:szCs w:val="22"/>
              </w:rPr>
              <w:t>183313</w:t>
            </w:r>
          </w:p>
        </w:tc>
        <w:tc>
          <w:tcPr>
            <w:tcW w:w="3458" w:type="dxa"/>
          </w:tcPr>
          <w:p w:rsidR="00EF3A30" w:rsidRPr="00EF3A30" w:rsidRDefault="00EF3A30" w:rsidP="00EF3A30">
            <w:pPr>
              <w:spacing w:after="0"/>
              <w:ind w:firstLine="0"/>
              <w:jc w:val="center"/>
              <w:rPr>
                <w:sz w:val="22"/>
                <w:szCs w:val="22"/>
              </w:rPr>
            </w:pPr>
            <w:r w:rsidRPr="00EF3A30">
              <w:rPr>
                <w:sz w:val="22"/>
                <w:szCs w:val="22"/>
              </w:rPr>
              <w:t>406,95</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2</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крупногабаритные отходы – 25%</w:t>
            </w:r>
          </w:p>
        </w:tc>
        <w:tc>
          <w:tcPr>
            <w:tcW w:w="3458" w:type="dxa"/>
          </w:tcPr>
          <w:p w:rsidR="00EF3A30" w:rsidRPr="00EF3A30" w:rsidRDefault="00EF3A30" w:rsidP="00EF3A30">
            <w:pPr>
              <w:spacing w:after="0"/>
              <w:ind w:firstLine="0"/>
              <w:jc w:val="center"/>
              <w:rPr>
                <w:sz w:val="22"/>
                <w:szCs w:val="22"/>
              </w:rPr>
            </w:pPr>
            <w:r w:rsidRPr="00EF3A30">
              <w:rPr>
                <w:sz w:val="22"/>
                <w:szCs w:val="22"/>
              </w:rPr>
              <w:t>101,74</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3</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итого</w:t>
            </w:r>
          </w:p>
        </w:tc>
        <w:tc>
          <w:tcPr>
            <w:tcW w:w="3458" w:type="dxa"/>
          </w:tcPr>
          <w:p w:rsidR="00EF3A30" w:rsidRPr="00EF3A30" w:rsidRDefault="00EF3A30" w:rsidP="00EF3A30">
            <w:pPr>
              <w:spacing w:after="0"/>
              <w:ind w:firstLine="0"/>
              <w:jc w:val="center"/>
              <w:rPr>
                <w:sz w:val="22"/>
                <w:szCs w:val="22"/>
              </w:rPr>
            </w:pPr>
            <w:r w:rsidRPr="00EF3A30">
              <w:rPr>
                <w:sz w:val="22"/>
                <w:szCs w:val="22"/>
              </w:rPr>
              <w:t>508,69</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4</w:t>
            </w:r>
          </w:p>
        </w:tc>
        <w:tc>
          <w:tcPr>
            <w:tcW w:w="5879" w:type="dxa"/>
            <w:gridSpan w:val="2"/>
            <w:vAlign w:val="center"/>
          </w:tcPr>
          <w:p w:rsidR="00EF3A30" w:rsidRPr="00EF3A30" w:rsidRDefault="00EF3A30" w:rsidP="00EF3A30">
            <w:pPr>
              <w:spacing w:after="0"/>
              <w:ind w:firstLine="0"/>
              <w:jc w:val="left"/>
              <w:rPr>
                <w:sz w:val="22"/>
                <w:szCs w:val="22"/>
              </w:rPr>
            </w:pPr>
            <w:r w:rsidRPr="00EF3A30">
              <w:rPr>
                <w:sz w:val="22"/>
                <w:szCs w:val="22"/>
              </w:rPr>
              <w:t>неучтенные расходы – 10%</w:t>
            </w:r>
          </w:p>
        </w:tc>
        <w:tc>
          <w:tcPr>
            <w:tcW w:w="3458" w:type="dxa"/>
          </w:tcPr>
          <w:p w:rsidR="00EF3A30" w:rsidRPr="00EF3A30" w:rsidRDefault="00EF3A30" w:rsidP="00EF3A30">
            <w:pPr>
              <w:spacing w:after="0"/>
              <w:ind w:firstLine="0"/>
              <w:jc w:val="center"/>
              <w:rPr>
                <w:sz w:val="22"/>
                <w:szCs w:val="22"/>
              </w:rPr>
            </w:pPr>
            <w:r w:rsidRPr="00EF3A30">
              <w:rPr>
                <w:sz w:val="22"/>
                <w:szCs w:val="22"/>
              </w:rPr>
              <w:t>50,87</w:t>
            </w:r>
          </w:p>
        </w:tc>
      </w:tr>
      <w:tr w:rsidR="00EF3A30" w:rsidRPr="00EF3A30" w:rsidTr="00EF3A30">
        <w:tc>
          <w:tcPr>
            <w:tcW w:w="644" w:type="dxa"/>
          </w:tcPr>
          <w:p w:rsidR="00EF3A30" w:rsidRPr="00EF3A30" w:rsidRDefault="00EF3A30" w:rsidP="00EF3A30">
            <w:pPr>
              <w:spacing w:after="0"/>
              <w:ind w:firstLine="0"/>
              <w:jc w:val="center"/>
              <w:rPr>
                <w:sz w:val="22"/>
                <w:szCs w:val="22"/>
              </w:rPr>
            </w:pPr>
            <w:r w:rsidRPr="00EF3A30">
              <w:rPr>
                <w:sz w:val="22"/>
                <w:szCs w:val="22"/>
              </w:rPr>
              <w:t>5</w:t>
            </w:r>
          </w:p>
        </w:tc>
        <w:tc>
          <w:tcPr>
            <w:tcW w:w="5879" w:type="dxa"/>
            <w:gridSpan w:val="2"/>
            <w:vAlign w:val="center"/>
          </w:tcPr>
          <w:p w:rsidR="00EF3A30" w:rsidRPr="00EF3A30" w:rsidRDefault="00EF3A30" w:rsidP="00EF3A30">
            <w:pPr>
              <w:spacing w:after="0"/>
              <w:ind w:firstLine="0"/>
              <w:jc w:val="left"/>
              <w:rPr>
                <w:b/>
                <w:sz w:val="22"/>
                <w:szCs w:val="22"/>
              </w:rPr>
            </w:pPr>
            <w:r w:rsidRPr="00EF3A30">
              <w:rPr>
                <w:b/>
                <w:sz w:val="22"/>
                <w:szCs w:val="22"/>
              </w:rPr>
              <w:t xml:space="preserve">всего по району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560,0</w:t>
            </w:r>
          </w:p>
        </w:tc>
      </w:tr>
      <w:tr w:rsidR="00EF3A30" w:rsidRPr="00EF3A30" w:rsidTr="00EF3A30">
        <w:tc>
          <w:tcPr>
            <w:tcW w:w="6523" w:type="dxa"/>
            <w:gridSpan w:val="3"/>
          </w:tcPr>
          <w:p w:rsidR="00EF3A30" w:rsidRPr="00EF3A30" w:rsidRDefault="00EF3A30" w:rsidP="00EF3A30">
            <w:pPr>
              <w:spacing w:after="0"/>
              <w:ind w:firstLine="0"/>
              <w:jc w:val="left"/>
              <w:rPr>
                <w:b/>
                <w:sz w:val="22"/>
                <w:szCs w:val="22"/>
              </w:rPr>
            </w:pPr>
            <w:r w:rsidRPr="00EF3A30">
              <w:rPr>
                <w:b/>
                <w:sz w:val="22"/>
                <w:szCs w:val="22"/>
              </w:rPr>
              <w:t xml:space="preserve">Всего по го Тула на расчетный срок </w:t>
            </w:r>
            <w:r w:rsidRPr="00EF3A30">
              <w:rPr>
                <w:rFonts w:eastAsia="Calibri"/>
                <w:b/>
                <w:iCs/>
                <w:sz w:val="22"/>
                <w:szCs w:val="22"/>
              </w:rPr>
              <w:t>(округленно)</w:t>
            </w:r>
          </w:p>
        </w:tc>
        <w:tc>
          <w:tcPr>
            <w:tcW w:w="3458" w:type="dxa"/>
          </w:tcPr>
          <w:p w:rsidR="00EF3A30" w:rsidRPr="00EF3A30" w:rsidRDefault="00EF3A30" w:rsidP="00EF3A30">
            <w:pPr>
              <w:spacing w:after="0"/>
              <w:ind w:firstLine="0"/>
              <w:jc w:val="center"/>
              <w:rPr>
                <w:b/>
                <w:sz w:val="22"/>
                <w:szCs w:val="22"/>
              </w:rPr>
            </w:pPr>
            <w:r w:rsidRPr="00EF3A30">
              <w:rPr>
                <w:b/>
                <w:sz w:val="22"/>
                <w:szCs w:val="22"/>
              </w:rPr>
              <w:t>2168,0</w:t>
            </w:r>
          </w:p>
        </w:tc>
      </w:tr>
    </w:tbl>
    <w:p w:rsidR="00EF3A30" w:rsidRPr="009116F5" w:rsidRDefault="00EF3A30" w:rsidP="00EF3A30">
      <w:pPr>
        <w:spacing w:after="0"/>
        <w:ind w:firstLine="0"/>
        <w:rPr>
          <w:sz w:val="16"/>
          <w:szCs w:val="16"/>
        </w:rPr>
      </w:pPr>
    </w:p>
    <w:p w:rsidR="00EF3A30" w:rsidRPr="00EF3A30" w:rsidRDefault="00EF3A30" w:rsidP="00EF3A30">
      <w:pPr>
        <w:rPr>
          <w:i/>
          <w:sz w:val="28"/>
          <w:szCs w:val="28"/>
        </w:rPr>
      </w:pPr>
      <w:r w:rsidRPr="00EF3A30">
        <w:rPr>
          <w:i/>
          <w:sz w:val="28"/>
          <w:szCs w:val="28"/>
        </w:rPr>
        <w:t xml:space="preserve">Организация сбора ТКО и КГО </w:t>
      </w:r>
    </w:p>
    <w:p w:rsidR="00EF3A30" w:rsidRPr="00EF3A30" w:rsidRDefault="00EF3A30" w:rsidP="00EF3A30">
      <w:pPr>
        <w:rPr>
          <w:sz w:val="28"/>
          <w:szCs w:val="28"/>
        </w:rPr>
      </w:pPr>
      <w:r w:rsidRPr="00EF3A30">
        <w:rPr>
          <w:sz w:val="28"/>
          <w:szCs w:val="28"/>
        </w:rPr>
        <w:t xml:space="preserve">Вся территория городского округа должна быть охвачена планово-регулярной или заявочной системой очистки. </w:t>
      </w:r>
    </w:p>
    <w:p w:rsidR="00EF3A30" w:rsidRPr="00EF3A30" w:rsidRDefault="00EF3A30" w:rsidP="00EF3A30">
      <w:pPr>
        <w:rPr>
          <w:sz w:val="28"/>
          <w:szCs w:val="28"/>
        </w:rPr>
      </w:pPr>
      <w:r w:rsidRPr="00EF3A30">
        <w:rPr>
          <w:sz w:val="28"/>
          <w:szCs w:val="28"/>
        </w:rPr>
        <w:t>Планово-регулярная система включает в себя:</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удаление отходов с территорий домовладений и организаций;</w:t>
      </w:r>
    </w:p>
    <w:p w:rsidR="00EF3A30" w:rsidRPr="00EF3A30" w:rsidRDefault="00574130" w:rsidP="00EF3A30">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-355600</wp:posOffset>
                </wp:positionH>
                <wp:positionV relativeFrom="paragraph">
                  <wp:posOffset>36830</wp:posOffset>
                </wp:positionV>
                <wp:extent cx="0" cy="0"/>
                <wp:effectExtent l="6350" t="8255" r="12700" b="1079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LADAIAACM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"/>
            </w:pict>
          </mc:Fallback>
        </mc:AlternateContent>
      </w:r>
      <w:r w:rsidR="00EF3A30" w:rsidRPr="00EF3A30">
        <w:rPr>
          <w:sz w:val="28"/>
          <w:szCs w:val="28"/>
        </w:rPr>
        <w:t>-</w:t>
      </w:r>
      <w:r w:rsidR="00EF3A30">
        <w:rPr>
          <w:sz w:val="28"/>
          <w:szCs w:val="28"/>
        </w:rPr>
        <w:tab/>
      </w:r>
      <w:r w:rsidR="00EF3A30" w:rsidRPr="00EF3A30">
        <w:rPr>
          <w:sz w:val="28"/>
          <w:szCs w:val="28"/>
        </w:rPr>
        <w:t>организацию сбора и временного хранения коммунальных отходов в местах их образования;</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организацию сбора и переработки утильных фракций;</w:t>
      </w:r>
    </w:p>
    <w:p w:rsidR="00EF3A30" w:rsidRPr="00EF3A30" w:rsidRDefault="00EF3A30" w:rsidP="00EF3A30">
      <w:pPr>
        <w:rPr>
          <w:sz w:val="28"/>
          <w:szCs w:val="28"/>
        </w:rPr>
      </w:pPr>
      <w:r w:rsidRPr="00EF3A30">
        <w:rPr>
          <w:sz w:val="28"/>
          <w:szCs w:val="28"/>
        </w:rPr>
        <w:t>-</w:t>
      </w:r>
      <w:r>
        <w:rPr>
          <w:sz w:val="28"/>
          <w:szCs w:val="28"/>
        </w:rPr>
        <w:tab/>
      </w:r>
      <w:r w:rsidRPr="00EF3A30">
        <w:rPr>
          <w:sz w:val="28"/>
          <w:szCs w:val="28"/>
        </w:rPr>
        <w:t>осуществление захоронения (обезвреживания) неутильной части коммунальных отходов.</w:t>
      </w:r>
    </w:p>
    <w:p w:rsidR="00EF3A30" w:rsidRPr="00EF3A30" w:rsidRDefault="00EF3A30" w:rsidP="00EF3A30">
      <w:pPr>
        <w:rPr>
          <w:sz w:val="28"/>
          <w:szCs w:val="28"/>
        </w:rPr>
      </w:pPr>
      <w:r w:rsidRPr="00EF3A30">
        <w:rPr>
          <w:sz w:val="28"/>
          <w:szCs w:val="28"/>
        </w:rPr>
        <w:t>В качестве основной системы сбора и удаления ТКО на территории г. Тула и в районах среднеэтажной и малоэтажной застройки населенных пунктов, расположенных на территории присоединенного Ленинского муниципального района, предлагается использовать систему несменяемых контейнеров.</w:t>
      </w:r>
    </w:p>
    <w:p w:rsidR="00EF3A30" w:rsidRPr="00EF3A30" w:rsidRDefault="00EF3A30" w:rsidP="00EF3A30">
      <w:pPr>
        <w:rPr>
          <w:sz w:val="28"/>
          <w:szCs w:val="28"/>
        </w:rPr>
      </w:pPr>
      <w:r w:rsidRPr="00EF3A30">
        <w:rPr>
          <w:sz w:val="28"/>
          <w:szCs w:val="28"/>
        </w:rPr>
        <w:t>На территории домовладений выделяются специальные площадки для размещения контейнеров с удобными подъездами для транспорта, оборудованные несменяемыми мусоросборниками (контейнерами).</w:t>
      </w:r>
    </w:p>
    <w:p w:rsidR="00EF3A30" w:rsidRPr="00EF3A30" w:rsidRDefault="00EF3A30" w:rsidP="00EF3A30">
      <w:pPr>
        <w:rPr>
          <w:sz w:val="28"/>
          <w:szCs w:val="28"/>
        </w:rPr>
      </w:pPr>
      <w:r w:rsidRPr="00EF3A30">
        <w:rPr>
          <w:sz w:val="28"/>
          <w:szCs w:val="28"/>
        </w:rPr>
        <w:t>Для сбора ТКО на контейнерных площадках устанавливаются несменяемые контейнеры. Условно принимаем, что для сбора ТКО будут использоваться евроконтейнеры с крышкой емкостью 0,75 м</w:t>
      </w:r>
      <w:r w:rsidRPr="00EF3A30">
        <w:rPr>
          <w:sz w:val="28"/>
          <w:szCs w:val="28"/>
          <w:vertAlign w:val="superscript"/>
        </w:rPr>
        <w:t>3</w:t>
      </w:r>
      <w:r w:rsidRPr="00EF3A30">
        <w:rPr>
          <w:sz w:val="28"/>
          <w:szCs w:val="28"/>
        </w:rPr>
        <w:t xml:space="preserve">. </w:t>
      </w:r>
    </w:p>
    <w:p w:rsidR="00EF3A30" w:rsidRPr="00EF3A30" w:rsidRDefault="00EF3A30" w:rsidP="00EF3A30">
      <w:pPr>
        <w:rPr>
          <w:sz w:val="28"/>
          <w:szCs w:val="28"/>
        </w:rPr>
      </w:pPr>
      <w:r w:rsidRPr="00EF3A30">
        <w:rPr>
          <w:sz w:val="28"/>
          <w:szCs w:val="28"/>
        </w:rPr>
        <w:t xml:space="preserve">В жилой застройке квартирного типа контейнеры устанавливаются на специально оборудованных площадках из расчета 1 площадка на 6-8 подъездов жилых домов с установкой на одной площадке не более 5-и контейнеров. Радиус охвата одной площадки не более </w:t>
      </w:r>
      <w:smartTag w:uri="urn:schemas-microsoft-com:office:smarttags" w:element="metricconverter">
        <w:smartTagPr>
          <w:attr w:name="ProductID" w:val="100 метров"/>
        </w:smartTagPr>
        <w:r w:rsidRPr="00EF3A30">
          <w:rPr>
            <w:sz w:val="28"/>
            <w:szCs w:val="28"/>
          </w:rPr>
          <w:t>100 метров</w:t>
        </w:r>
      </w:smartTag>
      <w:r w:rsidRPr="00EF3A30">
        <w:rPr>
          <w:sz w:val="28"/>
          <w:szCs w:val="28"/>
        </w:rPr>
        <w:t xml:space="preserve">. Контейнерные площадки должны быть удалены от жилых домов, детских учреждений, мест отдыха и т.д. на расстояние не менее </w:t>
      </w:r>
      <w:smartTag w:uri="urn:schemas-microsoft-com:office:smarttags" w:element="metricconverter">
        <w:smartTagPr>
          <w:attr w:name="ProductID" w:val="20 метров"/>
        </w:smartTagPr>
        <w:r w:rsidRPr="00EF3A30">
          <w:rPr>
            <w:sz w:val="28"/>
            <w:szCs w:val="28"/>
          </w:rPr>
          <w:t>20 метров</w:t>
        </w:r>
      </w:smartTag>
      <w:r w:rsidRPr="00EF3A30">
        <w:rPr>
          <w:sz w:val="28"/>
          <w:szCs w:val="28"/>
        </w:rPr>
        <w:t xml:space="preserve">. </w:t>
      </w:r>
    </w:p>
    <w:p w:rsidR="00EF3A30" w:rsidRPr="00EF3A30" w:rsidRDefault="00EF3A30" w:rsidP="00EF3A30">
      <w:pPr>
        <w:rPr>
          <w:sz w:val="28"/>
          <w:szCs w:val="28"/>
        </w:rPr>
      </w:pPr>
      <w:r w:rsidRPr="00EF3A30">
        <w:rPr>
          <w:sz w:val="28"/>
          <w:szCs w:val="28"/>
        </w:rPr>
        <w:t xml:space="preserve">В районах индивидуальной жилой застройки предлагается организовывать общие контейнерные площадки для группы домов. Здесь возможна установка контейнеров с большими радиусами охвата – до </w:t>
      </w:r>
      <w:smartTag w:uri="urn:schemas-microsoft-com:office:smarttags" w:element="metricconverter">
        <w:smartTagPr>
          <w:attr w:name="ProductID" w:val="200 метров"/>
        </w:smartTagPr>
        <w:r w:rsidRPr="00EF3A30">
          <w:rPr>
            <w:sz w:val="28"/>
            <w:szCs w:val="28"/>
          </w:rPr>
          <w:t>200 метров</w:t>
        </w:r>
      </w:smartTag>
      <w:r w:rsidRPr="00EF3A30">
        <w:rPr>
          <w:sz w:val="28"/>
          <w:szCs w:val="28"/>
        </w:rPr>
        <w:t xml:space="preserve"> и интервалами, обеспечивающими их заполнение, учитывая отсутствие пищевых отходов, не более чем за 5 суток.</w:t>
      </w:r>
    </w:p>
    <w:p w:rsidR="00EF3A30" w:rsidRPr="00EF3A30" w:rsidRDefault="00EF3A30" w:rsidP="00EF3A30">
      <w:pPr>
        <w:rPr>
          <w:sz w:val="28"/>
          <w:szCs w:val="28"/>
        </w:rPr>
      </w:pPr>
      <w:r w:rsidRPr="00EF3A30">
        <w:rPr>
          <w:sz w:val="28"/>
          <w:szCs w:val="28"/>
        </w:rPr>
        <w:t>Предполагается, что уже на первый этап реализации генерального плана вся территория городского округа, включая общественные здания, будет обеспечена контейнерными площадками, оборудованными в соответствии с нормативными документами. Вывоз ТКО с контейнерных площадок должен осуществляться мусоровозным транспортом ежедневно по графику.</w:t>
      </w:r>
    </w:p>
    <w:p w:rsidR="00EF3A30" w:rsidRPr="00EF3A30" w:rsidRDefault="00EF3A30" w:rsidP="00EF3A30">
      <w:pPr>
        <w:rPr>
          <w:sz w:val="28"/>
          <w:szCs w:val="28"/>
        </w:rPr>
      </w:pPr>
      <w:r w:rsidRPr="00EF3A30">
        <w:rPr>
          <w:sz w:val="28"/>
          <w:szCs w:val="28"/>
        </w:rPr>
        <w:t>Для сбора крупногабаритных отходов (КГО) на специально оборудованных контейнерных площадках устанавливаются бункера вместимостью 8,0÷24,0 м</w:t>
      </w:r>
      <w:r w:rsidRPr="00EF3A30">
        <w:rPr>
          <w:sz w:val="28"/>
          <w:szCs w:val="28"/>
          <w:vertAlign w:val="superscript"/>
        </w:rPr>
        <w:t>3</w:t>
      </w:r>
      <w:r w:rsidRPr="00EF3A30">
        <w:rPr>
          <w:sz w:val="28"/>
          <w:szCs w:val="28"/>
        </w:rPr>
        <w:t xml:space="preserve">. Вывоз КГО осуществляется бункеровозами по мере заполнения бункера, но не реже одного раза в неделю. </w:t>
      </w:r>
    </w:p>
    <w:p w:rsidR="00EF3A30" w:rsidRPr="00EF3A30" w:rsidRDefault="00EF3A30" w:rsidP="00EF3A30">
      <w:pPr>
        <w:rPr>
          <w:sz w:val="28"/>
          <w:szCs w:val="28"/>
        </w:rPr>
      </w:pPr>
      <w:r w:rsidRPr="00EF3A30">
        <w:rPr>
          <w:sz w:val="28"/>
          <w:szCs w:val="28"/>
        </w:rPr>
        <w:t>Территории частного сектора, подвергающиеся образованию стихийных свалок, предлагается оборудовать бункерами объемом 8 м</w:t>
      </w:r>
      <w:r w:rsidRPr="00EF3A30">
        <w:rPr>
          <w:sz w:val="28"/>
          <w:szCs w:val="28"/>
          <w:vertAlign w:val="superscript"/>
        </w:rPr>
        <w:t>3</w:t>
      </w:r>
      <w:r w:rsidRPr="00EF3A30">
        <w:rPr>
          <w:sz w:val="28"/>
          <w:szCs w:val="28"/>
        </w:rPr>
        <w:t>.</w:t>
      </w:r>
    </w:p>
    <w:p w:rsidR="00EF3A30" w:rsidRPr="00EF3A30" w:rsidRDefault="00EF3A30" w:rsidP="00EF3A30">
      <w:pPr>
        <w:rPr>
          <w:i/>
          <w:sz w:val="28"/>
          <w:szCs w:val="28"/>
        </w:rPr>
      </w:pPr>
      <w:r w:rsidRPr="00EF3A30">
        <w:rPr>
          <w:i/>
          <w:sz w:val="28"/>
          <w:szCs w:val="28"/>
        </w:rPr>
        <w:t>Транспортирование ТКО и КГО</w:t>
      </w:r>
    </w:p>
    <w:p w:rsidR="00EF3A30" w:rsidRPr="00EF3A30" w:rsidRDefault="00EF3A30" w:rsidP="00EF3A30">
      <w:pPr>
        <w:rPr>
          <w:sz w:val="28"/>
          <w:szCs w:val="28"/>
        </w:rPr>
      </w:pPr>
      <w:r w:rsidRPr="00EF3A30">
        <w:rPr>
          <w:sz w:val="28"/>
          <w:szCs w:val="28"/>
        </w:rPr>
        <w:t xml:space="preserve">Одним из главных вопросов в проблеме обращения с ТКО является выбор оптимального способа сбора и транспортирования отходов к местам обезвреживания (утилизации). </w:t>
      </w:r>
    </w:p>
    <w:p w:rsidR="00EF3A30" w:rsidRPr="009116F5" w:rsidRDefault="00EF3A30" w:rsidP="00EF3A30">
      <w:pPr>
        <w:rPr>
          <w:spacing w:val="-8"/>
          <w:sz w:val="28"/>
          <w:szCs w:val="28"/>
        </w:rPr>
      </w:pPr>
      <w:r w:rsidRPr="009116F5">
        <w:rPr>
          <w:spacing w:val="-8"/>
          <w:sz w:val="28"/>
          <w:szCs w:val="28"/>
        </w:rPr>
        <w:t>На первой стадии обращения с отходами ТКО собирают в контейнеры, а из контейнеров перегружают в мусоровозы, которые перевозят их к местам временного накопления, складирования</w:t>
      </w:r>
      <w:r w:rsidRPr="009116F5">
        <w:rPr>
          <w:color w:val="000000"/>
          <w:spacing w:val="-8"/>
          <w:sz w:val="28"/>
          <w:szCs w:val="28"/>
        </w:rPr>
        <w:t>, обезвреживания или использования и переработки</w:t>
      </w:r>
      <w:r w:rsidRPr="009116F5">
        <w:rPr>
          <w:spacing w:val="-8"/>
          <w:sz w:val="28"/>
          <w:szCs w:val="28"/>
        </w:rPr>
        <w:t xml:space="preserve">. </w:t>
      </w:r>
    </w:p>
    <w:p w:rsidR="00EF3A30" w:rsidRPr="00EF3A30" w:rsidRDefault="00EF3A30" w:rsidP="00EF3A30">
      <w:pPr>
        <w:rPr>
          <w:sz w:val="28"/>
          <w:szCs w:val="28"/>
        </w:rPr>
      </w:pPr>
      <w:r w:rsidRPr="00EF3A30">
        <w:rPr>
          <w:sz w:val="28"/>
          <w:szCs w:val="28"/>
        </w:rPr>
        <w:t>Транспортировка ТКО должна осуществляться специальным автотранспортом по маршрутным графикам, которые составляются специализированной организацией.</w:t>
      </w:r>
    </w:p>
    <w:p w:rsidR="00EF3A30" w:rsidRPr="00EF3A30" w:rsidRDefault="00EF3A30" w:rsidP="00EF3A30">
      <w:pPr>
        <w:widowControl w:val="0"/>
        <w:suppressAutoHyphens/>
        <w:rPr>
          <w:sz w:val="28"/>
          <w:szCs w:val="28"/>
          <w:lang w:eastAsia="ar-SA"/>
        </w:rPr>
      </w:pPr>
      <w:r w:rsidRPr="00EF3A30">
        <w:rPr>
          <w:sz w:val="28"/>
          <w:szCs w:val="28"/>
          <w:lang w:eastAsia="ar-SA"/>
        </w:rPr>
        <w:t>Для вывоза расчётного объёма отходов и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 Мощность автотранспортных предприятий определяется органами коммунального хозяйства с учетом фактического развития жилищного фонда, исправности автотранспорта и других местных условий.</w:t>
      </w:r>
    </w:p>
    <w:p w:rsidR="00EF3A30" w:rsidRPr="00EF3A30" w:rsidRDefault="00EF3A30" w:rsidP="00EF3A30">
      <w:pPr>
        <w:widowControl w:val="0"/>
        <w:suppressAutoHyphens/>
        <w:rPr>
          <w:spacing w:val="-10"/>
          <w:sz w:val="28"/>
          <w:szCs w:val="28"/>
          <w:lang w:eastAsia="ar-SA"/>
        </w:rPr>
      </w:pPr>
      <w:r w:rsidRPr="00EF3A30">
        <w:rPr>
          <w:spacing w:val="-10"/>
          <w:sz w:val="28"/>
          <w:szCs w:val="28"/>
          <w:lang w:eastAsia="ar-SA"/>
        </w:rPr>
        <w:t>Расчет необходимого количества специализированной техники, проводится на стадии разработки специализированной схемы санитарной очистки городского округа.</w:t>
      </w:r>
    </w:p>
    <w:p w:rsidR="00EF3A30" w:rsidRPr="00EF3A30" w:rsidRDefault="00EF3A30" w:rsidP="00EF3A3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r w:rsidRPr="00EF3A30">
        <w:rPr>
          <w:bCs/>
          <w:i/>
          <w:sz w:val="28"/>
          <w:szCs w:val="28"/>
        </w:rPr>
        <w:t>Места размещения и переработки ТКО.</w:t>
      </w:r>
      <w:r w:rsidRPr="00EF3A30">
        <w:rPr>
          <w:i/>
          <w:sz w:val="28"/>
          <w:szCs w:val="28"/>
        </w:rPr>
        <w:t xml:space="preserve"> Мероприятия по оптимизации обращения с ТКО </w:t>
      </w:r>
    </w:p>
    <w:p w:rsidR="00EF3A30" w:rsidRPr="00EF3A30" w:rsidRDefault="00EF3A30" w:rsidP="00EF3A30">
      <w:pPr>
        <w:widowControl w:val="0"/>
        <w:rPr>
          <w:bCs/>
          <w:sz w:val="28"/>
          <w:szCs w:val="28"/>
        </w:rPr>
      </w:pPr>
      <w:r w:rsidRPr="00EF3A30">
        <w:rPr>
          <w:bCs/>
          <w:sz w:val="28"/>
          <w:szCs w:val="28"/>
        </w:rPr>
        <w:t xml:space="preserve">В соответствии со статьей 6 «Федерального закона от 24.06.1998 №89-ФЗ «Об отходах производства и потребления», с 01.01.2016 года организация деятельности по сбору (в том числе раздельному сбору), транспортированию, обработке, утилизации, обезвреживанию и захоронению </w:t>
      </w:r>
      <w:r w:rsidRPr="00EF3A30">
        <w:rPr>
          <w:sz w:val="28"/>
          <w:szCs w:val="28"/>
        </w:rPr>
        <w:t>твердых коммунальных отходов</w:t>
      </w:r>
      <w:r w:rsidRPr="00EF3A30">
        <w:rPr>
          <w:bCs/>
          <w:sz w:val="28"/>
          <w:szCs w:val="28"/>
        </w:rPr>
        <w:t xml:space="preserve"> входит в полномочия субъектов Российской Федерации. </w:t>
      </w:r>
    </w:p>
    <w:p w:rsidR="00EF3A30" w:rsidRPr="00EF3A30" w:rsidRDefault="00EF3A30" w:rsidP="00EF3A30">
      <w:pPr>
        <w:widowControl w:val="0"/>
        <w:rPr>
          <w:bCs/>
          <w:sz w:val="28"/>
          <w:szCs w:val="28"/>
        </w:rPr>
      </w:pPr>
      <w:r w:rsidRPr="00EF3A30">
        <w:rPr>
          <w:sz w:val="28"/>
          <w:szCs w:val="28"/>
        </w:rPr>
        <w:t>В 2016-2017 году будет разработана Территориальная схема в области обращения с отходами, в том числе с твердыми коммунальными отходами, в Тульской области.</w:t>
      </w:r>
    </w:p>
    <w:p w:rsidR="00EF3A30" w:rsidRPr="00EF3A30" w:rsidRDefault="00EF3A30" w:rsidP="00EF3A30">
      <w:pPr>
        <w:rPr>
          <w:sz w:val="28"/>
          <w:szCs w:val="28"/>
        </w:rPr>
      </w:pPr>
      <w:r w:rsidRPr="00EF3A30">
        <w:rPr>
          <w:sz w:val="28"/>
          <w:szCs w:val="28"/>
        </w:rPr>
        <w:t>Для захоронения ТКО го Тула на первый этап и расчетный срок намечено строительство полигона ТКО на двух, выделенных для этого земельных участках.</w:t>
      </w:r>
    </w:p>
    <w:p w:rsidR="00EF3A30" w:rsidRPr="00EF3A30" w:rsidRDefault="00EF3A30" w:rsidP="00EF3A30">
      <w:pPr>
        <w:rPr>
          <w:sz w:val="28"/>
          <w:szCs w:val="28"/>
        </w:rPr>
      </w:pPr>
      <w:r w:rsidRPr="00EF3A30">
        <w:rPr>
          <w:sz w:val="28"/>
          <w:szCs w:val="28"/>
        </w:rPr>
        <w:t>На первый этап строительство полигона ТКО предусмотрено по адресу Тульская область, го Тула, Новомосковское шоссе, 64-б (кадастровый номер участка 71:30:050417:2), между городским кладбищем и существующим полигоном ТКО, в 4,6 км от жилой застройки. Площадь земельного участка – 28,2 га. По предварительным расчетам проектная вместимость полигона ТКО составит 4,5 млн. м</w:t>
      </w:r>
      <w:r w:rsidRPr="00EF3A30">
        <w:rPr>
          <w:sz w:val="28"/>
          <w:szCs w:val="28"/>
          <w:vertAlign w:val="superscript"/>
        </w:rPr>
        <w:t>3</w:t>
      </w:r>
      <w:r w:rsidRPr="00EF3A30">
        <w:rPr>
          <w:sz w:val="28"/>
          <w:szCs w:val="28"/>
        </w:rPr>
        <w:t xml:space="preserve">, при сроке эксплуатации объекта – 20 лет.  </w:t>
      </w:r>
    </w:p>
    <w:p w:rsidR="00EF3A30" w:rsidRPr="00EF3A30" w:rsidRDefault="00EF3A30" w:rsidP="00EF3A30">
      <w:pPr>
        <w:rPr>
          <w:sz w:val="28"/>
          <w:szCs w:val="28"/>
        </w:rPr>
      </w:pPr>
      <w:r w:rsidRPr="00EF3A30">
        <w:rPr>
          <w:sz w:val="28"/>
          <w:szCs w:val="28"/>
        </w:rPr>
        <w:t>На расчетный срок предусмотрено строительство второй очереди полигона ТКО по адресу Тульская область, го Тула сельский округ Ильинское, 1650 м севернее д. Зимаровка (кадастровый номер участка 71:14:030601:334). Площадь земельного участка – 42,0 га.</w:t>
      </w:r>
    </w:p>
    <w:p w:rsidR="00EF3A30" w:rsidRPr="00EF3A30" w:rsidRDefault="00EF3A30" w:rsidP="00EF3A30">
      <w:pPr>
        <w:contextualSpacing/>
        <w:rPr>
          <w:spacing w:val="-5"/>
          <w:sz w:val="28"/>
          <w:szCs w:val="28"/>
        </w:rPr>
      </w:pPr>
      <w:r w:rsidRPr="00EF3A30">
        <w:rPr>
          <w:spacing w:val="-5"/>
          <w:sz w:val="28"/>
          <w:szCs w:val="28"/>
        </w:rPr>
        <w:t>На расчетный срок для переработки и утилизации ТКО на территории проектируемого полигона ТКО предлагается строительство:</w:t>
      </w:r>
    </w:p>
    <w:p w:rsidR="00EF3A30" w:rsidRPr="009116F5" w:rsidRDefault="00EF3A30" w:rsidP="00EF3A30">
      <w:pPr>
        <w:contextualSpacing/>
        <w:rPr>
          <w:spacing w:val="-12"/>
          <w:sz w:val="28"/>
          <w:szCs w:val="28"/>
        </w:rPr>
      </w:pPr>
      <w:r w:rsidRPr="009116F5">
        <w:rPr>
          <w:spacing w:val="-12"/>
          <w:sz w:val="28"/>
          <w:szCs w:val="28"/>
        </w:rPr>
        <w:t>-</w:t>
      </w:r>
      <w:r w:rsidRPr="009116F5">
        <w:rPr>
          <w:spacing w:val="-12"/>
          <w:sz w:val="28"/>
          <w:szCs w:val="28"/>
        </w:rPr>
        <w:tab/>
        <w:t>межмуниципального автоматизированного мусоросортировочного комплекса (назначение объекта: сортировка отходов с обязательным выделением из общей массы таких фракций, как: картон, металл, жестяная и ПЭТ тара, пластик и стекло);</w:t>
      </w:r>
    </w:p>
    <w:p w:rsidR="00EF3A30" w:rsidRPr="00EF3A30" w:rsidRDefault="00EF3A30" w:rsidP="00EF3A30">
      <w:pPr>
        <w:widowControl w:val="0"/>
        <w:autoSpaceDE w:val="0"/>
        <w:autoSpaceDN w:val="0"/>
        <w:adjustRightInd w:val="0"/>
        <w:rPr>
          <w:sz w:val="28"/>
          <w:szCs w:val="28"/>
        </w:rPr>
      </w:pPr>
      <w:r w:rsidRPr="00EF3A30">
        <w:rPr>
          <w:sz w:val="28"/>
          <w:szCs w:val="28"/>
        </w:rPr>
        <w:t>-</w:t>
      </w:r>
      <w:r>
        <w:rPr>
          <w:sz w:val="28"/>
          <w:szCs w:val="28"/>
        </w:rPr>
        <w:tab/>
      </w:r>
      <w:r w:rsidRPr="00EF3A30">
        <w:rPr>
          <w:sz w:val="28"/>
          <w:szCs w:val="28"/>
        </w:rPr>
        <w:t>межмуниципального комплекса по глубокой переработке отходов (назначение объекта: переработка полимерного вторичного сырья и получение гранулята; компостирование; переработка строительных отходов).</w:t>
      </w:r>
    </w:p>
    <w:p w:rsidR="00EF3A30" w:rsidRPr="00EF3A30" w:rsidRDefault="00EF3A30" w:rsidP="00EF3A30">
      <w:pPr>
        <w:widowControl w:val="0"/>
        <w:autoSpaceDE w:val="0"/>
        <w:autoSpaceDN w:val="0"/>
        <w:adjustRightInd w:val="0"/>
        <w:rPr>
          <w:sz w:val="28"/>
          <w:szCs w:val="28"/>
        </w:rPr>
      </w:pPr>
      <w:r w:rsidRPr="00EF3A30">
        <w:rPr>
          <w:sz w:val="28"/>
          <w:szCs w:val="28"/>
        </w:rPr>
        <w:t>Параметры объектов определятся при разработке рабочего проекта.</w:t>
      </w:r>
    </w:p>
    <w:p w:rsidR="00EF3A30" w:rsidRPr="00EF3A30" w:rsidRDefault="00EF3A30" w:rsidP="00EF3A30">
      <w:pPr>
        <w:rPr>
          <w:sz w:val="28"/>
          <w:szCs w:val="28"/>
        </w:rPr>
      </w:pPr>
      <w:r w:rsidRPr="00EF3A30">
        <w:rPr>
          <w:sz w:val="28"/>
          <w:szCs w:val="28"/>
        </w:rPr>
        <w:t>После разработки Территориальной схемы в области обращения с отходами в Тульской области проектируемые объекты по размещению и переработке отходов получат статус межмуниципальных объектов регионального значения.</w:t>
      </w:r>
    </w:p>
    <w:p w:rsidR="00EF3A30" w:rsidRPr="00EF3A30" w:rsidRDefault="00EF3A30" w:rsidP="00EF3A30">
      <w:pPr>
        <w:rPr>
          <w:w w:val="112"/>
          <w:sz w:val="28"/>
          <w:szCs w:val="28"/>
          <w:lang w:bidi="he-IL"/>
        </w:rPr>
      </w:pPr>
      <w:r w:rsidRPr="00EF3A30">
        <w:rPr>
          <w:sz w:val="28"/>
          <w:szCs w:val="28"/>
        </w:rPr>
        <w:t>Действующие на сегодняшний день полигоны ТКО подлежат закрытию с рекультивацией территории. Полигон ТКО ООО «Энергокор-Агро» подлежит закрытию на первый этап; полигон ТКО МКП МО г. Тула «Спецавтохозяйство» – на расчетный срок.</w:t>
      </w:r>
    </w:p>
    <w:p w:rsidR="00EF3A30" w:rsidRPr="00EF3A30" w:rsidRDefault="00EF3A30" w:rsidP="00EF3A30">
      <w:pPr>
        <w:rPr>
          <w:i/>
          <w:sz w:val="28"/>
          <w:szCs w:val="28"/>
        </w:rPr>
      </w:pPr>
      <w:r w:rsidRPr="00EF3A30">
        <w:rPr>
          <w:i/>
          <w:sz w:val="28"/>
          <w:szCs w:val="28"/>
        </w:rPr>
        <w:t>В качестве основных мероприятий местного значения в области обращения с отходами</w:t>
      </w:r>
      <w:r w:rsidRPr="00EF3A30">
        <w:rPr>
          <w:b/>
          <w:i/>
          <w:sz w:val="28"/>
          <w:szCs w:val="28"/>
        </w:rPr>
        <w:t xml:space="preserve"> </w:t>
      </w:r>
      <w:r w:rsidRPr="00EF3A30">
        <w:rPr>
          <w:i/>
          <w:sz w:val="28"/>
          <w:szCs w:val="28"/>
        </w:rPr>
        <w:t>предлагается:</w:t>
      </w:r>
    </w:p>
    <w:p w:rsidR="00EF3A30" w:rsidRPr="00EF3A30" w:rsidRDefault="00EF3A30" w:rsidP="00EF3A30">
      <w:pPr>
        <w:numPr>
          <w:ilvl w:val="0"/>
          <w:numId w:val="63"/>
        </w:numPr>
        <w:ind w:left="0" w:firstLine="709"/>
        <w:contextualSpacing/>
        <w:rPr>
          <w:spacing w:val="-5"/>
          <w:sz w:val="28"/>
          <w:szCs w:val="28"/>
        </w:rPr>
      </w:pPr>
      <w:r w:rsidRPr="00EF3A30">
        <w:rPr>
          <w:spacing w:val="-5"/>
          <w:sz w:val="28"/>
          <w:szCs w:val="28"/>
        </w:rPr>
        <w:t xml:space="preserve">Реконструкция станции по прессованию ТКО проектной мощностью 210 тыс. тонн в год. </w:t>
      </w:r>
    </w:p>
    <w:p w:rsidR="00EF3A30" w:rsidRPr="00EF3A30" w:rsidRDefault="00EF3A30" w:rsidP="00EF3A30">
      <w:pPr>
        <w:widowControl w:val="0"/>
        <w:numPr>
          <w:ilvl w:val="0"/>
          <w:numId w:val="63"/>
        </w:numPr>
        <w:suppressAutoHyphens/>
        <w:ind w:left="0" w:firstLine="709"/>
        <w:rPr>
          <w:sz w:val="28"/>
          <w:szCs w:val="28"/>
          <w:lang w:eastAsia="ar-SA"/>
        </w:rPr>
      </w:pPr>
      <w:r w:rsidRPr="00EF3A30">
        <w:rPr>
          <w:sz w:val="28"/>
          <w:szCs w:val="28"/>
          <w:lang w:eastAsia="ar-SA"/>
        </w:rPr>
        <w:t xml:space="preserve">Закрытие и рекультивация существующих полигонов ТКО и несанкционированных свалок, расположенных на территории городского округа. </w:t>
      </w:r>
    </w:p>
    <w:p w:rsidR="00EF3A30" w:rsidRPr="00EF3A30" w:rsidRDefault="00EF3A30" w:rsidP="00EF3A30">
      <w:pPr>
        <w:widowControl w:val="0"/>
        <w:suppressAutoHyphens/>
        <w:rPr>
          <w:sz w:val="28"/>
          <w:szCs w:val="28"/>
          <w:lang w:eastAsia="ar-SA"/>
        </w:rPr>
      </w:pPr>
      <w:r w:rsidRPr="00EF3A30">
        <w:rPr>
          <w:sz w:val="28"/>
          <w:szCs w:val="28"/>
          <w:lang w:eastAsia="ar-SA"/>
        </w:rPr>
        <w:t>Органам коммунального хозяйства необходимо разработать систему жесткого контроля над несанкционированными свалками, и создать условия, исключающие возможность их появления, а также установить оптимальные тарифы на переработку ТКО, обеспечивающие экономически оправданное функционирование предприятий.</w:t>
      </w:r>
    </w:p>
    <w:p w:rsidR="00EF3A30" w:rsidRPr="00EF3A30" w:rsidRDefault="00EF3A30" w:rsidP="00EF3A30">
      <w:pPr>
        <w:widowControl w:val="0"/>
        <w:numPr>
          <w:ilvl w:val="0"/>
          <w:numId w:val="63"/>
        </w:numPr>
        <w:suppressAutoHyphens/>
        <w:ind w:left="0" w:firstLine="709"/>
        <w:rPr>
          <w:spacing w:val="-10"/>
          <w:sz w:val="28"/>
          <w:szCs w:val="28"/>
        </w:rPr>
      </w:pPr>
      <w:r w:rsidRPr="00EF3A30">
        <w:rPr>
          <w:spacing w:val="-10"/>
          <w:sz w:val="28"/>
          <w:szCs w:val="28"/>
        </w:rPr>
        <w:t>Развитие системы селективного сбора ТКО. Разработка механизмов регулирования, стимулирования и развития рынка вторичных материальных ресурсов (ВМР).</w:t>
      </w:r>
    </w:p>
    <w:p w:rsidR="00EF3A30" w:rsidRPr="00EF3A30" w:rsidRDefault="00EF3A30" w:rsidP="00EF3A30">
      <w:pPr>
        <w:rPr>
          <w:spacing w:val="-10"/>
          <w:sz w:val="28"/>
          <w:szCs w:val="28"/>
        </w:rPr>
      </w:pPr>
      <w:r w:rsidRPr="00EF3A30">
        <w:rPr>
          <w:spacing w:val="-10"/>
          <w:sz w:val="28"/>
          <w:szCs w:val="28"/>
        </w:rPr>
        <w:t>Для реализации отбора ВМР целесообразно уже на первом этапе реализации генплана внедрение сети стационарных и передвижных приемных пунктов вторсырья.</w:t>
      </w:r>
      <w:r w:rsidRPr="00EF3A30">
        <w:rPr>
          <w:bCs/>
          <w:spacing w:val="-10"/>
          <w:sz w:val="28"/>
          <w:szCs w:val="28"/>
        </w:rPr>
        <w:t xml:space="preserve"> Расположение приемных пунктов по отношению к жилым домам должно соответствовать требованиям СаНПиН 2.2.1/2.1.1.1200-03 «Санитарно-защитные зоны и санитарная классификация предприятий, сооружений и иных объектов».</w:t>
      </w:r>
    </w:p>
    <w:p w:rsidR="00EF3A30" w:rsidRPr="00EF3A30" w:rsidRDefault="00EF3A30" w:rsidP="00EF3A30">
      <w:pPr>
        <w:widowControl w:val="0"/>
        <w:suppressAutoHyphens/>
        <w:rPr>
          <w:color w:val="000000"/>
          <w:spacing w:val="-10"/>
          <w:sz w:val="28"/>
          <w:szCs w:val="28"/>
          <w:lang w:eastAsia="ar-SA"/>
        </w:rPr>
      </w:pPr>
      <w:r w:rsidRPr="00EF3A30">
        <w:rPr>
          <w:sz w:val="28"/>
          <w:szCs w:val="28"/>
          <w:lang w:eastAsia="ar-SA"/>
        </w:rPr>
        <w:t xml:space="preserve">Специальной программой в городе необходимо </w:t>
      </w:r>
      <w:r w:rsidRPr="00EF3A30">
        <w:rPr>
          <w:color w:val="000000"/>
          <w:spacing w:val="-10"/>
          <w:sz w:val="28"/>
          <w:szCs w:val="28"/>
          <w:lang w:eastAsia="ar-SA"/>
        </w:rPr>
        <w:t xml:space="preserve">разработать мероприятия по переходу к интенсивному раздельному сбору и переработке отходов. Для организации сбора ВМР от населения необходимо приобретение специальных контейнеров и обустройство площадок под их установку. </w:t>
      </w:r>
    </w:p>
    <w:p w:rsidR="00EF3A30" w:rsidRPr="00EF3A30" w:rsidRDefault="00EF3A30" w:rsidP="00EF3A30">
      <w:pPr>
        <w:widowControl w:val="0"/>
        <w:suppressAutoHyphens/>
        <w:rPr>
          <w:sz w:val="28"/>
          <w:szCs w:val="28"/>
          <w:lang w:eastAsia="ar-SA"/>
        </w:rPr>
      </w:pPr>
      <w:r w:rsidRPr="00EF3A30">
        <w:rPr>
          <w:sz w:val="28"/>
          <w:szCs w:val="28"/>
          <w:lang w:eastAsia="ar-SA"/>
        </w:rPr>
        <w:t>Среди населения необходимо систематически проводить разъяснительную работу по раздельному сбору отходов потребления.</w:t>
      </w:r>
    </w:p>
    <w:p w:rsidR="00EF3A30" w:rsidRPr="00EF3A30" w:rsidRDefault="00EF3A30" w:rsidP="00EF3A30">
      <w:pPr>
        <w:widowControl w:val="0"/>
        <w:numPr>
          <w:ilvl w:val="0"/>
          <w:numId w:val="63"/>
        </w:numPr>
        <w:suppressAutoHyphens/>
        <w:ind w:left="0" w:firstLine="709"/>
        <w:rPr>
          <w:sz w:val="28"/>
          <w:szCs w:val="28"/>
        </w:rPr>
      </w:pPr>
      <w:r w:rsidRPr="00EF3A30">
        <w:rPr>
          <w:sz w:val="28"/>
          <w:szCs w:val="28"/>
        </w:rPr>
        <w:t>Внедрение установок для обезвреживания опасных отходов здравоохранения и ветеринарии, ртутьсодержащих отходов.</w:t>
      </w:r>
    </w:p>
    <w:p w:rsidR="00EF3A30" w:rsidRPr="00EF3A30" w:rsidRDefault="00EF3A30" w:rsidP="00EF3A30">
      <w:pPr>
        <w:widowControl w:val="0"/>
        <w:numPr>
          <w:ilvl w:val="0"/>
          <w:numId w:val="63"/>
        </w:numPr>
        <w:suppressAutoHyphens/>
        <w:ind w:left="0" w:firstLine="709"/>
        <w:rPr>
          <w:sz w:val="28"/>
          <w:szCs w:val="28"/>
        </w:rPr>
      </w:pPr>
      <w:r w:rsidRPr="00EF3A30">
        <w:rPr>
          <w:sz w:val="28"/>
          <w:szCs w:val="28"/>
        </w:rPr>
        <w:t>Внедрение стационарных и передвижных установок для дробления строительных отходов.</w:t>
      </w:r>
    </w:p>
    <w:p w:rsidR="001B30A0" w:rsidRPr="009116F5" w:rsidRDefault="00EF3A30" w:rsidP="00937EE4">
      <w:pPr>
        <w:widowControl w:val="0"/>
        <w:numPr>
          <w:ilvl w:val="0"/>
          <w:numId w:val="63"/>
        </w:numPr>
        <w:suppressAutoHyphens/>
        <w:spacing w:after="0"/>
        <w:ind w:left="0" w:firstLine="0"/>
        <w:jc w:val="left"/>
        <w:rPr>
          <w:b/>
          <w:bCs/>
          <w:i/>
          <w:noProof/>
          <w:webHidden/>
          <w:sz w:val="28"/>
          <w:szCs w:val="28"/>
        </w:rPr>
      </w:pPr>
      <w:r w:rsidRPr="009116F5">
        <w:rPr>
          <w:sz w:val="28"/>
          <w:szCs w:val="28"/>
        </w:rPr>
        <w:t>Приобретение достаточного количества спецтранспорта и контейнеров для временного хранения и перевозки ТКО.</w:t>
      </w:r>
    </w:p>
    <w:p w:rsidR="00E60594" w:rsidRDefault="00E60594" w:rsidP="00781B28">
      <w:pPr>
        <w:pStyle w:val="14"/>
        <w:spacing w:before="480" w:after="240"/>
        <w:ind w:firstLine="0"/>
        <w:rPr>
          <w:caps/>
          <w:lang w:eastAsia="en-US"/>
        </w:rPr>
      </w:pPr>
      <w:r>
        <w:rPr>
          <w:noProof/>
          <w:webHidden/>
          <w:color w:val="000000"/>
        </w:rPr>
        <w:br w:type="page"/>
      </w:r>
      <w:bookmarkStart w:id="147" w:name="_Toc449977189"/>
      <w:r w:rsidRPr="00E60594">
        <w:rPr>
          <w:caps/>
          <w:webHidden/>
          <w:lang w:eastAsia="en-US"/>
        </w:rPr>
        <w:t xml:space="preserve">5. Основные планируемые показатели </w:t>
      </w:r>
      <w:r w:rsidRPr="00E60594">
        <w:rPr>
          <w:caps/>
          <w:lang w:eastAsia="en-US"/>
        </w:rPr>
        <w:t xml:space="preserve">ГЕНЕРАЛЬНОГО ПЛАНА </w:t>
      </w:r>
      <w:r w:rsidR="00A1548F">
        <w:rPr>
          <w:caps/>
          <w:lang w:eastAsia="en-US"/>
        </w:rPr>
        <w:t>муниципального образования город</w:t>
      </w:r>
      <w:r w:rsidRPr="00E60594">
        <w:rPr>
          <w:caps/>
          <w:lang w:eastAsia="en-US"/>
        </w:rPr>
        <w:t xml:space="preserve"> ТУЛА</w:t>
      </w:r>
      <w:bookmarkEnd w:id="147"/>
    </w:p>
    <w:tbl>
      <w:tblPr>
        <w:tblW w:w="9720" w:type="dxa"/>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399"/>
        <w:gridCol w:w="1500"/>
        <w:gridCol w:w="1484"/>
        <w:gridCol w:w="1268"/>
        <w:gridCol w:w="1316"/>
      </w:tblGrid>
      <w:tr w:rsidR="00A1548F" w:rsidRPr="00A1548F" w:rsidTr="000F6E89">
        <w:trPr>
          <w:trHeight w:val="20"/>
          <w:tblHeader/>
          <w:jc w:val="center"/>
        </w:trPr>
        <w:tc>
          <w:tcPr>
            <w:tcW w:w="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w:t>
            </w:r>
          </w:p>
        </w:tc>
        <w:tc>
          <w:tcPr>
            <w:tcW w:w="3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Показатели</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Единица измерения</w:t>
            </w:r>
          </w:p>
        </w:tc>
        <w:tc>
          <w:tcPr>
            <w:tcW w:w="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Существу-ющее положение 01.01.2016</w:t>
            </w:r>
          </w:p>
        </w:tc>
        <w:tc>
          <w:tcPr>
            <w:tcW w:w="1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Первая очередь</w:t>
            </w:r>
          </w:p>
          <w:p w:rsidR="00A1548F" w:rsidRPr="00A1548F" w:rsidRDefault="00A1548F" w:rsidP="00A1548F">
            <w:pPr>
              <w:spacing w:after="0"/>
              <w:ind w:firstLine="0"/>
              <w:jc w:val="center"/>
            </w:pPr>
            <w:r w:rsidRPr="00A1548F">
              <w:t>2025 год</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548F" w:rsidRPr="00A1548F" w:rsidRDefault="00A1548F" w:rsidP="00A1548F">
            <w:pPr>
              <w:spacing w:after="0"/>
              <w:ind w:firstLine="0"/>
              <w:jc w:val="center"/>
            </w:pPr>
            <w:r w:rsidRPr="00A1548F">
              <w:t>Расчётный срок</w:t>
            </w:r>
          </w:p>
          <w:p w:rsidR="00A1548F" w:rsidRPr="00A1548F" w:rsidRDefault="00A1548F" w:rsidP="00A1548F">
            <w:pPr>
              <w:spacing w:after="0"/>
              <w:ind w:firstLine="0"/>
              <w:jc w:val="center"/>
            </w:pPr>
            <w:r w:rsidRPr="00A1548F">
              <w:t>2035 год</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left="720" w:firstLine="0"/>
              <w:contextualSpacing/>
              <w:rPr>
                <w:b/>
              </w:rPr>
            </w:pPr>
            <w:r w:rsidRPr="00A1548F">
              <w:rPr>
                <w:b/>
              </w:rPr>
              <w:t>1. Территория</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Территория в границах городского округа</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тыс. 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sz w:val="20"/>
                <w:szCs w:val="20"/>
              </w:rPr>
            </w:pPr>
            <w:r w:rsidRPr="00A1548F">
              <w:rPr>
                <w:sz w:val="20"/>
                <w:szCs w:val="20"/>
              </w:rPr>
              <w:t>150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sz w:val="20"/>
                <w:szCs w:val="20"/>
              </w:rPr>
            </w:pPr>
            <w:r w:rsidRPr="00A1548F">
              <w:rPr>
                <w:sz w:val="20"/>
                <w:szCs w:val="20"/>
              </w:rPr>
              <w:t>150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sz w:val="20"/>
                <w:szCs w:val="20"/>
              </w:rPr>
            </w:pPr>
            <w:r w:rsidRPr="00A1548F">
              <w:rPr>
                <w:sz w:val="20"/>
                <w:szCs w:val="20"/>
              </w:rPr>
              <w:t>150</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sz w:val="20"/>
                <w:szCs w:val="20"/>
              </w:rPr>
            </w:pPr>
            <w:r w:rsidRPr="00A1548F">
              <w:rPr>
                <w:b/>
              </w:rPr>
              <w:t>2. Население</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2.1</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Численность постоянного населения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551,3</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613,10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710,3</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2.2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Численность </w:t>
            </w:r>
          </w:p>
          <w:p w:rsidR="00A1548F" w:rsidRPr="00A1548F" w:rsidRDefault="00A1548F" w:rsidP="00A1548F">
            <w:pPr>
              <w:spacing w:after="0"/>
              <w:ind w:firstLine="0"/>
              <w:jc w:val="left"/>
            </w:pPr>
            <w:r w:rsidRPr="00A1548F">
              <w:t>сезонного населения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127</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2.3</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Количество рабочих мест</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236,7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288,1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376,3</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промышленность, наука, инновации, транспорт, связь, строительство</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bCs/>
              </w:rPr>
            </w:pPr>
            <w:r w:rsidRPr="00A1548F">
              <w:rPr>
                <w:bCs/>
              </w:rPr>
              <w:t>95,7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112,4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141,5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 сельское хозяйство</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bCs/>
              </w:rPr>
            </w:pPr>
            <w:r w:rsidRPr="00A1548F">
              <w:rPr>
                <w:bCs/>
              </w:rPr>
              <w:t>1,7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1,9</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2,3</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торговля и услуги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bCs/>
              </w:rPr>
            </w:pPr>
            <w:r w:rsidRPr="00A1548F">
              <w:rPr>
                <w:bCs/>
              </w:rPr>
              <w:t>34,8</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52,3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79,6</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iCs/>
                <w:color w:val="000000"/>
              </w:rPr>
            </w:pPr>
            <w:r w:rsidRPr="00A1548F">
              <w:rPr>
                <w:iCs/>
                <w:color w:val="000000"/>
              </w:rPr>
              <w:t>- административно-деловая сфера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bCs/>
              </w:rPr>
            </w:pPr>
            <w:r w:rsidRPr="00A1548F">
              <w:rPr>
                <w:bCs/>
              </w:rPr>
              <w:t>42,6</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52,4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72,4</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Cs/>
              </w:rPr>
            </w:pPr>
            <w:r w:rsidRPr="00A1548F">
              <w:rPr>
                <w:bCs/>
              </w:rPr>
              <w:t>- бюджетный сектор</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bCs/>
              </w:rPr>
            </w:pPr>
            <w:r w:rsidRPr="00A1548F">
              <w:rPr>
                <w:bCs/>
              </w:rPr>
              <w:t>61,9</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69,1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color w:val="000000"/>
              </w:rPr>
            </w:pPr>
            <w:r w:rsidRPr="00A1548F">
              <w:rPr>
                <w:color w:val="000000"/>
              </w:rPr>
              <w:t>80,5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2.4</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Планируемые </w:t>
            </w:r>
          </w:p>
          <w:p w:rsidR="00A1548F" w:rsidRPr="00A1548F" w:rsidRDefault="00A1548F" w:rsidP="00A1548F">
            <w:pPr>
              <w:spacing w:after="0"/>
              <w:ind w:firstLine="0"/>
              <w:jc w:val="left"/>
            </w:pPr>
            <w:r w:rsidRPr="00A1548F">
              <w:t>рабочие места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ед.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51,4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139,6</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numPr>
                <w:ilvl w:val="12"/>
                <w:numId w:val="0"/>
              </w:numPr>
              <w:spacing w:after="0" w:line="240" w:lineRule="exact"/>
              <w:jc w:val="left"/>
              <w:rPr>
                <w:b/>
              </w:rPr>
            </w:pPr>
            <w:r w:rsidRPr="00A1548F">
              <w:rPr>
                <w:b/>
              </w:rPr>
              <w:t>3. Жилищный фонд</w:t>
            </w:r>
          </w:p>
        </w:tc>
      </w:tr>
      <w:tr w:rsidR="00A1548F" w:rsidRPr="00A1548F" w:rsidTr="000F6E89">
        <w:trPr>
          <w:trHeight w:val="708"/>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3.1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Жилищный фонд – всего,</w:t>
            </w:r>
          </w:p>
          <w:p w:rsidR="00A1548F" w:rsidRPr="00A1548F" w:rsidRDefault="00A1548F" w:rsidP="00A1548F">
            <w:pPr>
              <w:spacing w:after="0"/>
              <w:ind w:firstLine="0"/>
              <w:jc w:val="left"/>
            </w:pPr>
            <w:r w:rsidRPr="00A1548F">
              <w:t>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 xml:space="preserve">тыс. кв. м </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15167,0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18661,3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22622,0</w:t>
            </w:r>
          </w:p>
        </w:tc>
      </w:tr>
      <w:tr w:rsidR="00A1548F" w:rsidRPr="00A1548F" w:rsidTr="000F6E89">
        <w:trPr>
          <w:trHeight w:val="41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многоэтажный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5310,0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6381,1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6642,0</w:t>
            </w:r>
          </w:p>
        </w:tc>
      </w:tr>
      <w:tr w:rsidR="00A1548F" w:rsidRPr="00A1548F" w:rsidTr="000F6E89">
        <w:trPr>
          <w:trHeight w:val="41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      население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196,0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215,3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221,4</w:t>
            </w:r>
          </w:p>
        </w:tc>
      </w:tr>
      <w:tr w:rsidR="00A1548F" w:rsidRPr="00A1548F" w:rsidTr="000F6E89">
        <w:trPr>
          <w:trHeight w:val="41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среднеэтажный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5157,0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6068,0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6832,6</w:t>
            </w:r>
          </w:p>
        </w:tc>
      </w:tr>
      <w:tr w:rsidR="00A1548F" w:rsidRPr="00A1548F" w:rsidTr="000F6E89">
        <w:trPr>
          <w:trHeight w:val="41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      население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192,0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203,7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226,8</w:t>
            </w:r>
          </w:p>
        </w:tc>
      </w:tr>
      <w:tr w:rsidR="00A1548F" w:rsidRPr="00A1548F" w:rsidTr="000F6E89">
        <w:trPr>
          <w:trHeight w:val="43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малоэтажный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1668,0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2013,8</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2895,8</w:t>
            </w:r>
          </w:p>
        </w:tc>
      </w:tr>
      <w:tr w:rsidR="00A1548F" w:rsidRPr="00A1548F" w:rsidTr="000F6E89">
        <w:trPr>
          <w:trHeight w:val="439"/>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      население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63,2</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65,5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87,6</w:t>
            </w:r>
          </w:p>
        </w:tc>
      </w:tr>
      <w:tr w:rsidR="00A1548F" w:rsidRPr="00A1548F" w:rsidTr="000F6E89">
        <w:trPr>
          <w:trHeight w:val="395"/>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индивидуальный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3032,0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4198,4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6251,6</w:t>
            </w:r>
          </w:p>
        </w:tc>
      </w:tr>
      <w:tr w:rsidR="00A1548F" w:rsidRPr="00A1548F" w:rsidTr="000F6E89">
        <w:trPr>
          <w:trHeight w:val="395"/>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      население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100,0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128,6</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174,5</w:t>
            </w:r>
          </w:p>
        </w:tc>
      </w:tr>
      <w:tr w:rsidR="00A1548F" w:rsidRPr="00A1548F" w:rsidTr="000F6E89">
        <w:trPr>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3.2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Объем нового жилищного строительства – всего,</w:t>
            </w:r>
          </w:p>
          <w:p w:rsidR="00A1548F" w:rsidRPr="00A1548F" w:rsidRDefault="00A1548F" w:rsidP="00A1548F">
            <w:pPr>
              <w:spacing w:after="0"/>
              <w:ind w:firstLine="0"/>
              <w:jc w:val="left"/>
            </w:pPr>
            <w:r w:rsidRPr="00A1548F">
              <w:t>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3693,3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8054,0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многоэтажный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1088,1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1351,0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среднеэтажный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1037,7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1802,3</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малоэтажный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422,6</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1480,5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индивидуальный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 xml:space="preserve">тыс. кв. м </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1145,1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1320,2</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3.3</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Убыль жилищного фонда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200,0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numPr>
                <w:ilvl w:val="12"/>
                <w:numId w:val="0"/>
              </w:numPr>
              <w:spacing w:after="0" w:line="240" w:lineRule="exact"/>
              <w:jc w:val="center"/>
            </w:pPr>
            <w:r w:rsidRPr="00A1548F">
              <w:t>600,0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3.4</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Средняя жилищная обеспеченность</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кв. м/чел.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32,0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3.5</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Средняя жилищная обеспеченность в многоквартирном жилищном фонде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кв. м/чел.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27,1</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29,8</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30,6</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rPr>
            </w:pPr>
            <w:r w:rsidRPr="00A1548F">
              <w:rPr>
                <w:b/>
              </w:rPr>
              <w:t>4. Социальная инфраструктура</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Общеобразовательные организации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49055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55500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85855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Дошкольные  </w:t>
            </w:r>
          </w:p>
          <w:p w:rsidR="00A1548F" w:rsidRPr="00A1548F" w:rsidRDefault="00A1548F" w:rsidP="00A1548F">
            <w:pPr>
              <w:spacing w:after="0"/>
              <w:ind w:firstLine="0"/>
              <w:jc w:val="left"/>
            </w:pPr>
            <w:r w:rsidRPr="00A1548F">
              <w:t>образовательные организации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21145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23025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41655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4.3</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Организации</w:t>
            </w:r>
          </w:p>
          <w:p w:rsidR="00A1548F" w:rsidRPr="00A1548F" w:rsidRDefault="00A1548F" w:rsidP="00A1548F">
            <w:pPr>
              <w:spacing w:after="0"/>
              <w:ind w:firstLine="0"/>
              <w:jc w:val="left"/>
            </w:pPr>
            <w:r w:rsidRPr="00A1548F">
              <w:t xml:space="preserve">дополнительного образования  </w:t>
            </w:r>
          </w:p>
          <w:p w:rsidR="00A1548F" w:rsidRPr="00A1548F" w:rsidRDefault="00A1548F" w:rsidP="00A1548F">
            <w:pPr>
              <w:spacing w:after="0"/>
              <w:ind w:firstLine="0"/>
              <w:jc w:val="left"/>
            </w:pPr>
            <w:r w:rsidRPr="00A1548F">
              <w:t>детей</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16651</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17151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18689</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4.4</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Больничные стационары</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коек</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2625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2625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4625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4.5</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Амбулаторно-поликлиническая сеть</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пос./смену</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9367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10367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14797</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4.6</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Культурно-развлекательные центры </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5539</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7039</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11039</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4.7</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Библиотеки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томов</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42</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51</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4.8</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Плоскостные спортивные сооружения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23,9</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42,6</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4.9</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Спортивные залы</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кв. м площади пола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23,9</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42,6</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4.10</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Плавательные бассейны</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кв. м зеркала воды</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335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735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1535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Предприятия торговли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тыс. кв. м торг. пл.</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590,7</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607,2</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638,5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Предприятия общественного питания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25852</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30161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20512</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4.13</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Предприятия бытового обслуживания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раб. мест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5194</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5264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5718</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4.14</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 xml:space="preserve">Кладбища </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390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390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390</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rPr>
            </w:pPr>
            <w:r w:rsidRPr="00A1548F">
              <w:rPr>
                <w:b/>
              </w:rPr>
              <w:t>5. Транспортная инфраструктура</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Протяженность федеральных автодорог</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72</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93</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u w:val="single"/>
              </w:rPr>
            </w:pPr>
            <w:r w:rsidRPr="00A1548F">
              <w:t>Протяженность региональных автодорог</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240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246</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277</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5.3</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Протяженность сети местного значения:</w:t>
            </w:r>
          </w:p>
          <w:p w:rsidR="00A1548F" w:rsidRPr="00A1548F" w:rsidRDefault="00A1548F" w:rsidP="00A1548F">
            <w:pPr>
              <w:spacing w:after="0"/>
              <w:ind w:firstLine="0"/>
              <w:jc w:val="left"/>
            </w:pPr>
            <w:r w:rsidRPr="00A1548F">
              <w:t>- магистральные улицы городского знач.</w:t>
            </w:r>
          </w:p>
          <w:p w:rsidR="00A1548F" w:rsidRPr="00A1548F" w:rsidRDefault="00A1548F" w:rsidP="00A1548F">
            <w:pPr>
              <w:spacing w:after="0"/>
              <w:ind w:firstLine="0"/>
              <w:jc w:val="left"/>
            </w:pPr>
            <w:r w:rsidRPr="00A1548F">
              <w:t>- магистральные улицы районного знач.</w:t>
            </w:r>
          </w:p>
          <w:p w:rsidR="00A1548F" w:rsidRPr="00A1548F" w:rsidRDefault="00A1548F" w:rsidP="00A1548F">
            <w:pPr>
              <w:spacing w:after="0"/>
              <w:ind w:firstLine="0"/>
              <w:jc w:val="left"/>
              <w:rPr>
                <w:b/>
                <w:u w:val="single"/>
              </w:rPr>
            </w:pPr>
            <w:r w:rsidRPr="00A1548F">
              <w:t>- дороги местного значения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км</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pPr>
            <w:r w:rsidRPr="00A1548F">
              <w:t>км</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47</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44</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pPr>
            <w:r w:rsidRPr="00A1548F">
              <w:t>109</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47</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49</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pPr>
            <w:r w:rsidRPr="00A1548F">
              <w:t>115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49</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rPr>
                <w:lang w:val="en-US"/>
              </w:rPr>
            </w:pPr>
            <w:r w:rsidRPr="00A1548F">
              <w:t>77</w:t>
            </w:r>
          </w:p>
          <w:p w:rsidR="00A1548F" w:rsidRPr="00A1548F" w:rsidRDefault="00A1548F" w:rsidP="00A1548F">
            <w:pPr>
              <w:spacing w:after="0"/>
              <w:ind w:firstLine="0"/>
              <w:jc w:val="center"/>
              <w:rPr>
                <w:lang w:val="en-US"/>
              </w:rPr>
            </w:pPr>
          </w:p>
          <w:p w:rsidR="00A1548F" w:rsidRPr="00A1548F" w:rsidRDefault="00A1548F" w:rsidP="00A1548F">
            <w:pPr>
              <w:spacing w:after="0"/>
              <w:ind w:firstLine="0"/>
              <w:jc w:val="center"/>
            </w:pPr>
            <w:r w:rsidRPr="00A1548F">
              <w:t>235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5.4</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Развязки движения в 2 уровнях (в т.ч. на</w:t>
            </w:r>
          </w:p>
          <w:p w:rsidR="00A1548F" w:rsidRPr="00A1548F" w:rsidRDefault="00A1548F" w:rsidP="00A1548F">
            <w:pPr>
              <w:spacing w:after="0"/>
              <w:ind w:firstLine="0"/>
              <w:jc w:val="left"/>
            </w:pPr>
            <w:r w:rsidRPr="00A1548F">
              <w:t>федеральных и региональных дорогах)</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шт.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8</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12</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28</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5.5</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Крупные мосты и путепроводы</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шт.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16</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18</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5.6</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Линии трамвая:</w:t>
            </w:r>
          </w:p>
          <w:p w:rsidR="00A1548F" w:rsidRPr="00A1548F" w:rsidRDefault="00A1548F" w:rsidP="00A1548F">
            <w:pPr>
              <w:spacing w:after="0"/>
              <w:ind w:firstLine="0"/>
              <w:jc w:val="left"/>
            </w:pPr>
            <w:r w:rsidRPr="00A1548F">
              <w:t>- обычного</w:t>
            </w:r>
          </w:p>
          <w:p w:rsidR="00A1548F" w:rsidRPr="00A1548F" w:rsidRDefault="00A1548F" w:rsidP="00A1548F">
            <w:pPr>
              <w:spacing w:after="0"/>
              <w:ind w:firstLine="0"/>
              <w:jc w:val="left"/>
            </w:pPr>
            <w:r w:rsidRPr="00A1548F">
              <w:t xml:space="preserve">- </w:t>
            </w:r>
            <w:r w:rsidRPr="00A1548F">
              <w:rPr>
                <w:lang w:val="en-US"/>
              </w:rPr>
              <w:t>LRT</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км</w:t>
            </w:r>
          </w:p>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38</w:t>
            </w:r>
          </w:p>
          <w:p w:rsidR="00A1548F" w:rsidRPr="00A1548F" w:rsidRDefault="00A1548F" w:rsidP="00A1548F">
            <w:pPr>
              <w:spacing w:after="0"/>
              <w:ind w:firstLine="0"/>
              <w:jc w:val="center"/>
            </w:pPr>
            <w:r w:rsidRPr="00A1548F">
              <w:t>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35</w:t>
            </w:r>
          </w:p>
          <w:p w:rsidR="00A1548F" w:rsidRPr="00A1548F" w:rsidRDefault="00A1548F" w:rsidP="00A1548F">
            <w:pPr>
              <w:spacing w:after="0"/>
              <w:ind w:firstLine="0"/>
              <w:jc w:val="center"/>
            </w:pPr>
            <w:r w:rsidRPr="00A1548F">
              <w:t>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p w:rsidR="00A1548F" w:rsidRPr="00A1548F" w:rsidRDefault="00A1548F" w:rsidP="00A1548F">
            <w:pPr>
              <w:spacing w:after="0"/>
              <w:ind w:firstLine="0"/>
              <w:jc w:val="center"/>
            </w:pPr>
            <w:r w:rsidRPr="00A1548F">
              <w:t>11</w:t>
            </w:r>
          </w:p>
          <w:p w:rsidR="00A1548F" w:rsidRPr="00A1548F" w:rsidRDefault="00A1548F" w:rsidP="00A1548F">
            <w:pPr>
              <w:spacing w:after="0"/>
              <w:ind w:firstLine="0"/>
              <w:jc w:val="center"/>
            </w:pPr>
            <w:r w:rsidRPr="00A1548F">
              <w:t>29</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5.7</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Депо трамвая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шт.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5.8</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pPr>
            <w:r w:rsidRPr="00A1548F">
              <w:t>Депо (парк) троллейбуса-автобуса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шт.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iCs/>
              </w:rPr>
            </w:pPr>
            <w:r w:rsidRPr="00A1548F">
              <w:rPr>
                <w:b/>
                <w:iCs/>
              </w:rPr>
              <w:t>6. Инженерная инфраструктура</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rPr>
            </w:pPr>
            <w:r w:rsidRPr="00A1548F">
              <w:rPr>
                <w:b/>
              </w:rPr>
              <w:t xml:space="preserve">6.1. </w:t>
            </w:r>
            <w:r w:rsidRPr="00A1548F">
              <w:rPr>
                <w:b/>
                <w:iCs/>
                <w:sz w:val="22"/>
              </w:rPr>
              <w:t>Хозяйственно-бытовое водоотведение</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rPr>
            </w:pPr>
            <w:r w:rsidRPr="00A1548F">
              <w:rPr>
                <w:b/>
              </w:rPr>
              <w:t>Всего по городскому округу</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6.1.1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rPr>
                <w:iCs/>
                <w:sz w:val="22"/>
              </w:rPr>
              <w:t>среднесуточный расход хоз-бытовых сточных вод</w:t>
            </w:r>
            <w:r w:rsidRPr="00A1548F">
              <w:rPr>
                <w:iCs/>
                <w:spacing w:val="-4"/>
                <w:sz w:val="22"/>
              </w:rPr>
              <w:t>, 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iCs/>
                <w:sz w:val="22"/>
              </w:rPr>
              <w:t>тыс. м</w:t>
            </w:r>
            <w:r w:rsidRPr="00A1548F">
              <w:rPr>
                <w:iCs/>
                <w:sz w:val="22"/>
                <w:vertAlign w:val="superscript"/>
              </w:rPr>
              <w:t>3</w:t>
            </w:r>
            <w:r w:rsidRPr="00A1548F">
              <w:rPr>
                <w:iCs/>
                <w:sz w:val="22"/>
              </w:rPr>
              <w:t>/сутки</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sz w:val="26"/>
                <w:szCs w:val="26"/>
              </w:rPr>
              <w:t xml:space="preserve">131,9 </w:t>
            </w:r>
            <w:r w:rsidRPr="00A1548F">
              <w:t>(только по г. Тула)</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191,5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215,5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tabs>
                <w:tab w:val="left" w:pos="347"/>
              </w:tabs>
              <w:spacing w:after="0"/>
              <w:ind w:firstLine="0"/>
            </w:pPr>
            <w:r w:rsidRPr="00A1548F">
              <w:t>от населения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iCs/>
                <w:sz w:val="22"/>
              </w:rPr>
              <w:t>тыс. м</w:t>
            </w:r>
            <w:r w:rsidRPr="00A1548F">
              <w:rPr>
                <w:iCs/>
                <w:sz w:val="22"/>
                <w:vertAlign w:val="superscript"/>
              </w:rPr>
              <w:t>3</w:t>
            </w:r>
            <w:r w:rsidRPr="00A1548F">
              <w:rPr>
                <w:iCs/>
                <w:sz w:val="22"/>
              </w:rPr>
              <w:t>/сутки</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sz w:val="26"/>
                <w:szCs w:val="26"/>
              </w:rPr>
              <w:t xml:space="preserve">97,6 </w:t>
            </w:r>
            <w:r w:rsidRPr="00A1548F">
              <w:t>(только по г. Тула)</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128,6</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146,1</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rPr>
                <w:b/>
                <w:iCs/>
              </w:rPr>
              <w:t>В том числе г. Тула</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rPr>
                <w:iCs/>
                <w:sz w:val="22"/>
              </w:rPr>
              <w:t>среднесуточный расход хоз-бытовых сточных вод</w:t>
            </w:r>
            <w:r w:rsidRPr="00A1548F">
              <w:rPr>
                <w:iCs/>
                <w:spacing w:val="-4"/>
                <w:sz w:val="22"/>
              </w:rPr>
              <w:t>, 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iCs/>
                <w:sz w:val="22"/>
              </w:rPr>
              <w:t>тыс. м</w:t>
            </w:r>
            <w:r w:rsidRPr="00A1548F">
              <w:rPr>
                <w:iCs/>
                <w:sz w:val="22"/>
                <w:vertAlign w:val="superscript"/>
              </w:rPr>
              <w:t>3</w:t>
            </w:r>
            <w:r w:rsidRPr="00A1548F">
              <w:rPr>
                <w:iCs/>
                <w:sz w:val="22"/>
              </w:rPr>
              <w:t>/сутки</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sz w:val="26"/>
                <w:szCs w:val="26"/>
              </w:rPr>
              <w:t>131,9</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177,0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185,5</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tabs>
                <w:tab w:val="left" w:pos="347"/>
              </w:tabs>
              <w:spacing w:after="0"/>
              <w:ind w:firstLine="0"/>
            </w:pPr>
            <w:r w:rsidRPr="00A1548F">
              <w:t>от населения</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iCs/>
                <w:sz w:val="22"/>
              </w:rPr>
              <w:t>тыс. м</w:t>
            </w:r>
            <w:r w:rsidRPr="00A1548F">
              <w:rPr>
                <w:iCs/>
                <w:sz w:val="22"/>
                <w:vertAlign w:val="superscript"/>
              </w:rPr>
              <w:t>3</w:t>
            </w:r>
            <w:r w:rsidRPr="00A1548F">
              <w:rPr>
                <w:iCs/>
                <w:sz w:val="22"/>
              </w:rPr>
              <w:t>/сутки</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sz w:val="26"/>
                <w:szCs w:val="26"/>
              </w:rPr>
              <w:t>97,6</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116,7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121,2</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rPr>
            </w:pPr>
            <w:r w:rsidRPr="00A1548F">
              <w:rPr>
                <w:b/>
              </w:rPr>
              <w:t>6.3. Теплоснабжение</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6.3.1</w:t>
            </w:r>
          </w:p>
        </w:tc>
        <w:tc>
          <w:tcPr>
            <w:tcW w:w="3399" w:type="dxa"/>
            <w:tcBorders>
              <w:top w:val="single" w:sz="4" w:space="0" w:color="auto"/>
              <w:left w:val="single" w:sz="4" w:space="0" w:color="auto"/>
              <w:bottom w:val="single" w:sz="4" w:space="0" w:color="auto"/>
              <w:right w:val="single" w:sz="4" w:space="0" w:color="auto"/>
            </w:tcBorders>
            <w:hideMark/>
          </w:tcPr>
          <w:p w:rsidR="00A1548F" w:rsidRPr="00A1548F" w:rsidRDefault="00A1548F" w:rsidP="00A1548F">
            <w:pPr>
              <w:spacing w:after="0"/>
              <w:ind w:firstLine="0"/>
            </w:pPr>
            <w:r w:rsidRPr="00A1548F">
              <w:t xml:space="preserve">Расход тепла –  всего, </w:t>
            </w:r>
          </w:p>
          <w:p w:rsidR="00A1548F" w:rsidRPr="00A1548F" w:rsidRDefault="00A1548F" w:rsidP="00A1548F">
            <w:pPr>
              <w:spacing w:after="0"/>
              <w:ind w:firstLine="0"/>
            </w:pPr>
            <w:r w:rsidRPr="00A1548F">
              <w:t>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Гкал/час</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1578,0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1990,92</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2539,99</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6.3.2</w:t>
            </w:r>
          </w:p>
        </w:tc>
        <w:tc>
          <w:tcPr>
            <w:tcW w:w="3399" w:type="dxa"/>
            <w:tcBorders>
              <w:top w:val="single" w:sz="4" w:space="0" w:color="auto"/>
              <w:left w:val="single" w:sz="4" w:space="0" w:color="auto"/>
              <w:bottom w:val="single" w:sz="4" w:space="0" w:color="auto"/>
              <w:right w:val="single" w:sz="4" w:space="0" w:color="auto"/>
            </w:tcBorders>
            <w:hideMark/>
          </w:tcPr>
          <w:p w:rsidR="00A1548F" w:rsidRPr="00A1548F" w:rsidRDefault="00A1548F" w:rsidP="00A1548F">
            <w:pPr>
              <w:spacing w:after="0"/>
              <w:ind w:firstLine="0"/>
            </w:pPr>
            <w:r w:rsidRPr="00A1548F">
              <w:t>на централизованные системы теплоснабжения (без учёта отпуска тепла существующими ведомственными котельными)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Гкал/час</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1024,8</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1337,17</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 xml:space="preserve">1396,17  </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u w:val="single"/>
                <w:lang w:val="en-US"/>
              </w:rPr>
            </w:pPr>
            <w:r w:rsidRPr="00A1548F">
              <w:rPr>
                <w:b/>
              </w:rPr>
              <w:t>6.4. Газоснабжение</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6.4.1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Потребление газа  – всего,</w:t>
            </w:r>
          </w:p>
          <w:p w:rsidR="00A1548F" w:rsidRPr="00A1548F" w:rsidRDefault="00A1548F" w:rsidP="00A1548F">
            <w:pPr>
              <w:spacing w:after="0"/>
              <w:ind w:firstLine="0"/>
            </w:pPr>
            <w:r w:rsidRPr="00A1548F">
              <w:t>в том числе:</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u w:val="single"/>
              </w:rPr>
              <w:t>м</w:t>
            </w:r>
            <w:r w:rsidRPr="00A1548F">
              <w:rPr>
                <w:u w:val="single"/>
                <w:vertAlign w:val="superscript"/>
              </w:rPr>
              <w:t>3</w:t>
            </w:r>
            <w:r w:rsidRPr="00A1548F">
              <w:rPr>
                <w:u w:val="single"/>
              </w:rPr>
              <w:t>/час</w:t>
            </w:r>
          </w:p>
          <w:p w:rsidR="00A1548F" w:rsidRPr="00A1548F" w:rsidRDefault="00A1548F" w:rsidP="00A1548F">
            <w:pPr>
              <w:spacing w:after="0"/>
              <w:ind w:firstLine="0"/>
              <w:jc w:val="center"/>
              <w:rPr>
                <w:u w:val="single"/>
              </w:rPr>
            </w:pPr>
            <w:r w:rsidRPr="00A1548F">
              <w:t>тыс. м</w:t>
            </w:r>
            <w:r w:rsidRPr="00A1548F">
              <w:rPr>
                <w:vertAlign w:val="superscript"/>
              </w:rPr>
              <w:t>3</w:t>
            </w:r>
            <w:r w:rsidRPr="00A1548F">
              <w:t>/год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u w:val="single"/>
              </w:rPr>
            </w:pPr>
            <w:r w:rsidRPr="00A1548F">
              <w:rPr>
                <w:u w:val="single"/>
              </w:rPr>
              <w:t>237770</w:t>
            </w:r>
          </w:p>
          <w:p w:rsidR="00A1548F" w:rsidRPr="00A1548F" w:rsidRDefault="00A1548F" w:rsidP="00A1548F">
            <w:pPr>
              <w:spacing w:after="0"/>
              <w:ind w:firstLine="0"/>
              <w:jc w:val="center"/>
            </w:pPr>
            <w:r w:rsidRPr="00A1548F">
              <w:t>712330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u w:val="single"/>
              </w:rPr>
              <w:t>299750</w:t>
            </w:r>
            <w:r w:rsidRPr="00A1548F">
              <w:t xml:space="preserve"> 895230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u w:val="single"/>
              </w:rPr>
              <w:t xml:space="preserve">377240 </w:t>
            </w:r>
            <w:r w:rsidRPr="00A1548F">
              <w:t>1118830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6.4.2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 отопление и горячее водоснабжение индивидуальной жилой застройки и дачного строительства</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rPr>
                <w:u w:val="single"/>
              </w:rPr>
              <w:t>м</w:t>
            </w:r>
            <w:r w:rsidRPr="00A1548F">
              <w:rPr>
                <w:u w:val="single"/>
                <w:vertAlign w:val="superscript"/>
              </w:rPr>
              <w:t>3</w:t>
            </w:r>
            <w:r w:rsidRPr="00A1548F">
              <w:rPr>
                <w:u w:val="single"/>
              </w:rPr>
              <w:t>/час</w:t>
            </w:r>
          </w:p>
          <w:p w:rsidR="00A1548F" w:rsidRPr="00A1548F" w:rsidRDefault="00A1548F" w:rsidP="00A1548F">
            <w:pPr>
              <w:spacing w:after="0"/>
              <w:ind w:firstLine="0"/>
              <w:jc w:val="center"/>
            </w:pPr>
            <w:r w:rsidRPr="00A1548F">
              <w:t>тыс. м</w:t>
            </w:r>
            <w:r w:rsidRPr="00A1548F">
              <w:rPr>
                <w:vertAlign w:val="superscript"/>
              </w:rPr>
              <w:t>3</w:t>
            </w:r>
            <w:r w:rsidRPr="00A1548F">
              <w:t>/год</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u w:val="single"/>
              </w:rPr>
            </w:pPr>
            <w:r w:rsidRPr="00A1548F">
              <w:rPr>
                <w:u w:val="single"/>
              </w:rPr>
              <w:t>74750</w:t>
            </w:r>
          </w:p>
          <w:p w:rsidR="00A1548F" w:rsidRPr="00A1548F" w:rsidRDefault="00A1548F" w:rsidP="00A1548F">
            <w:pPr>
              <w:spacing w:after="0"/>
              <w:ind w:firstLine="0"/>
              <w:jc w:val="center"/>
            </w:pPr>
            <w:r w:rsidRPr="00A1548F">
              <w:t>209300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u w:val="single"/>
              </w:rPr>
            </w:pPr>
            <w:r w:rsidRPr="00A1548F">
              <w:rPr>
                <w:u w:val="single"/>
              </w:rPr>
              <w:t>101440</w:t>
            </w:r>
          </w:p>
          <w:p w:rsidR="00A1548F" w:rsidRPr="00A1548F" w:rsidRDefault="00A1548F" w:rsidP="00A1548F">
            <w:pPr>
              <w:spacing w:after="0"/>
              <w:ind w:firstLine="0"/>
              <w:jc w:val="center"/>
            </w:pPr>
            <w:r w:rsidRPr="00A1548F">
              <w:t>284020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u w:val="single"/>
              </w:rPr>
            </w:pPr>
            <w:r w:rsidRPr="00A1548F">
              <w:rPr>
                <w:u w:val="single"/>
              </w:rPr>
              <w:t>153360</w:t>
            </w:r>
          </w:p>
          <w:p w:rsidR="00A1548F" w:rsidRPr="00A1548F" w:rsidRDefault="00A1548F" w:rsidP="00A1548F">
            <w:pPr>
              <w:spacing w:after="0"/>
              <w:ind w:firstLine="0"/>
              <w:jc w:val="center"/>
            </w:pPr>
            <w:r w:rsidRPr="00A1548F">
              <w:t>429400</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rPr>
            </w:pPr>
            <w:r w:rsidRPr="00A1548F">
              <w:rPr>
                <w:b/>
              </w:rPr>
              <w:t>6.5. Электроснабжение</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6.5.1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Прирост расчётной электрической нагрузки на шинах 0,4 кВ</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МВт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450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570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670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6.5.2</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Прирост расчётной электрической нагрузки на шинах 10 кВ</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МВА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286</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363</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426</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left"/>
              <w:rPr>
                <w:b/>
              </w:rPr>
            </w:pPr>
            <w:r w:rsidRPr="00A1548F">
              <w:rPr>
                <w:b/>
              </w:rPr>
              <w:t>6.6. Телефонизация</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6.6.1</w:t>
            </w:r>
          </w:p>
        </w:tc>
        <w:tc>
          <w:tcPr>
            <w:tcW w:w="3399"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pPr>
            <w:r w:rsidRPr="00A1548F">
              <w:t>Ёмкость телефонной сети</w:t>
            </w:r>
          </w:p>
        </w:tc>
        <w:tc>
          <w:tcPr>
            <w:tcW w:w="1500" w:type="dxa"/>
            <w:tcBorders>
              <w:top w:val="single" w:sz="4" w:space="0" w:color="auto"/>
              <w:left w:val="single" w:sz="4" w:space="0" w:color="auto"/>
              <w:bottom w:val="single" w:sz="4" w:space="0" w:color="auto"/>
              <w:right w:val="single" w:sz="4" w:space="0" w:color="auto"/>
            </w:tcBorders>
            <w:vAlign w:val="center"/>
            <w:hideMark/>
          </w:tcPr>
          <w:p w:rsidR="00A1548F" w:rsidRPr="00A1548F" w:rsidRDefault="00A1548F" w:rsidP="00A1548F">
            <w:pPr>
              <w:spacing w:after="0"/>
              <w:ind w:firstLine="0"/>
              <w:jc w:val="center"/>
            </w:pPr>
            <w:r w:rsidRPr="00A1548F">
              <w:t>шт. номеров</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219700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276700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320600</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rPr>
            </w:pPr>
            <w:r w:rsidRPr="00A1548F">
              <w:rPr>
                <w:b/>
              </w:rPr>
              <w:t>7. Инженерная защита и подготовка территории</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7.1</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Защита от затопления паводками</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205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322</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7.2</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Защита от подтопления грунтовыми водами</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367</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7.3</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Ливневая канализация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150</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lang w:val="en-US"/>
              </w:rPr>
              <w:t>20</w:t>
            </w:r>
            <w:r w:rsidRPr="00A1548F">
              <w:t>8</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rPr>
                <w:lang w:val="en-US"/>
              </w:rPr>
              <w:t>30</w:t>
            </w:r>
            <w:r w:rsidRPr="00A1548F">
              <w:t>8</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7.4</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Очистные сооружения ливневой канализации</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шт</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108</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7.5</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Берегоукрепление</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24,0</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7.6</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pPr>
            <w:r w:rsidRPr="00A1548F">
              <w:t>Регулирование русла</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км</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rPr>
                <w:lang w:val="en-US"/>
              </w:rPr>
            </w:pPr>
            <w:r w:rsidRPr="00A1548F">
              <w:rPr>
                <w:lang w:val="en-US"/>
              </w:rPr>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1,0</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19,5</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rPr>
            </w:pPr>
            <w:r w:rsidRPr="00A1548F">
              <w:rPr>
                <w:b/>
              </w:rPr>
              <w:t>8. Благоустройство территории</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8.1</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Озеленённые территории общего пользования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 xml:space="preserve">382,8 </w:t>
            </w:r>
          </w:p>
          <w:p w:rsidR="00A1548F" w:rsidRPr="00A1548F" w:rsidRDefault="00A1548F" w:rsidP="00A1548F">
            <w:pPr>
              <w:spacing w:after="0"/>
              <w:ind w:firstLine="0"/>
              <w:jc w:val="center"/>
            </w:pPr>
            <w:r w:rsidRPr="00A1548F">
              <w:t>(Тула)</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1224,6</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8.2</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Обеспеченность жителей озеленёнными территориями общего пользования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кв. м/чел</w:t>
            </w:r>
          </w:p>
          <w:p w:rsidR="00A1548F" w:rsidRPr="00A1548F" w:rsidRDefault="00A1548F" w:rsidP="00A1548F">
            <w:pPr>
              <w:spacing w:after="0"/>
              <w:ind w:firstLine="0"/>
              <w:jc w:val="center"/>
            </w:pPr>
            <w:r w:rsidRPr="00A1548F">
              <w:t>(</w:t>
            </w:r>
            <w:r w:rsidRPr="00A1548F">
              <w:rPr>
                <w:sz w:val="20"/>
                <w:szCs w:val="20"/>
              </w:rPr>
              <w:t>нормативная - 16</w:t>
            </w:r>
            <w:r w:rsidRPr="00A1548F">
              <w:t>)</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 xml:space="preserve">7,9 </w:t>
            </w:r>
          </w:p>
          <w:p w:rsidR="00A1548F" w:rsidRPr="00A1548F" w:rsidRDefault="00A1548F" w:rsidP="00A1548F">
            <w:pPr>
              <w:spacing w:after="0"/>
              <w:ind w:firstLine="0"/>
              <w:jc w:val="center"/>
            </w:pPr>
            <w:r w:rsidRPr="00A1548F">
              <w:t>(Тула)</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23,2</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8.3</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Озеленённые территории специального назначения</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1909,2</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1910,5</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1992,7</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8.4</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Леса лесного фонда</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right="-88"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36,372</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36,372</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36,372</w:t>
            </w:r>
          </w:p>
        </w:tc>
      </w:tr>
      <w:tr w:rsidR="00A1548F" w:rsidRPr="00A1548F" w:rsidTr="001374E0">
        <w:trPr>
          <w:trHeight w:val="20"/>
          <w:jc w:val="center"/>
        </w:trPr>
        <w:tc>
          <w:tcPr>
            <w:tcW w:w="9720" w:type="dxa"/>
            <w:gridSpan w:val="6"/>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rPr>
                <w:b/>
              </w:rPr>
            </w:pPr>
            <w:r w:rsidRPr="00A1548F">
              <w:rPr>
                <w:b/>
              </w:rPr>
              <w:t>9. Охрана окружающей среды</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9.1</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Особо охраняемые природные территории (ООПТ)</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right="-88" w:firstLine="0"/>
              <w:jc w:val="center"/>
            </w:pPr>
            <w:r w:rsidRPr="00A1548F">
              <w:t>га</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224,8</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3069,6</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4176,1</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9.2</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Доля площади ООПТ в территории городского округа</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right="-88" w:firstLine="0"/>
              <w:jc w:val="center"/>
            </w:pPr>
            <w:r w:rsidRPr="00A1548F">
              <w:t>%</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0,15</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2,01</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2,78</w:t>
            </w:r>
          </w:p>
        </w:tc>
      </w:tr>
      <w:tr w:rsidR="00A1548F" w:rsidRPr="00A1548F" w:rsidTr="000F6E89">
        <w:trPr>
          <w:trHeight w:val="20"/>
          <w:jc w:val="center"/>
        </w:trPr>
        <w:tc>
          <w:tcPr>
            <w:tcW w:w="753"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9.3</w:t>
            </w:r>
          </w:p>
        </w:tc>
        <w:tc>
          <w:tcPr>
            <w:tcW w:w="3399"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left"/>
            </w:pPr>
            <w:r w:rsidRPr="00A1548F">
              <w:t>Прирост площади ООПТ</w:t>
            </w:r>
          </w:p>
        </w:tc>
        <w:tc>
          <w:tcPr>
            <w:tcW w:w="1500"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right="-88" w:firstLine="0"/>
              <w:jc w:val="center"/>
            </w:pPr>
            <w:r w:rsidRPr="00A1548F">
              <w:t>раз</w:t>
            </w:r>
          </w:p>
        </w:tc>
        <w:tc>
          <w:tcPr>
            <w:tcW w:w="1484"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w:t>
            </w:r>
          </w:p>
        </w:tc>
        <w:tc>
          <w:tcPr>
            <w:tcW w:w="1268"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13,4</w:t>
            </w:r>
          </w:p>
        </w:tc>
        <w:tc>
          <w:tcPr>
            <w:tcW w:w="1316" w:type="dxa"/>
            <w:tcBorders>
              <w:top w:val="single" w:sz="4" w:space="0" w:color="auto"/>
              <w:left w:val="single" w:sz="4" w:space="0" w:color="auto"/>
              <w:bottom w:val="single" w:sz="4" w:space="0" w:color="auto"/>
              <w:right w:val="single" w:sz="4" w:space="0" w:color="auto"/>
            </w:tcBorders>
            <w:vAlign w:val="center"/>
          </w:tcPr>
          <w:p w:rsidR="00A1548F" w:rsidRPr="00A1548F" w:rsidRDefault="00A1548F" w:rsidP="00A1548F">
            <w:pPr>
              <w:spacing w:after="0"/>
              <w:ind w:firstLine="0"/>
              <w:jc w:val="center"/>
            </w:pPr>
            <w:r w:rsidRPr="00A1548F">
              <w:t>18,5</w:t>
            </w:r>
          </w:p>
        </w:tc>
      </w:tr>
    </w:tbl>
    <w:p w:rsidR="00A1548F" w:rsidRPr="00A1548F" w:rsidRDefault="00A1548F" w:rsidP="00A1548F">
      <w:pPr>
        <w:rPr>
          <w:lang w:eastAsia="en-US"/>
        </w:rPr>
      </w:pPr>
    </w:p>
    <w:sectPr w:rsidR="00A1548F" w:rsidRPr="00A1548F" w:rsidSect="005D5E84">
      <w:pgSz w:w="11907" w:h="16839" w:code="9"/>
      <w:pgMar w:top="1134" w:right="850" w:bottom="1134"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40" w:rsidRDefault="003F3140" w:rsidP="00683BD5">
      <w:r>
        <w:separator/>
      </w:r>
    </w:p>
  </w:endnote>
  <w:endnote w:type="continuationSeparator" w:id="0">
    <w:p w:rsidR="003F3140" w:rsidRDefault="003F3140" w:rsidP="0068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hames A">
    <w:altName w:val="Times New Roman"/>
    <w:charset w:val="00"/>
    <w:family w:val="roman"/>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charset w:val="CC"/>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3F3140">
    <w:pPr>
      <w:pStyle w:val="ab"/>
      <w:jc w:val="right"/>
    </w:pPr>
    <w:r>
      <w:fldChar w:fldCharType="begin"/>
    </w:r>
    <w:r>
      <w:instrText xml:space="preserve"> PAGE   \* MERGEFORMAT </w:instrText>
    </w:r>
    <w:r>
      <w:fldChar w:fldCharType="separate"/>
    </w:r>
    <w:r w:rsidR="00C51CD4">
      <w:rPr>
        <w:noProof/>
      </w:rPr>
      <w:t>5</w:t>
    </w:r>
    <w:r>
      <w:rPr>
        <w:noProof/>
      </w:rPr>
      <w:fldChar w:fldCharType="end"/>
    </w:r>
  </w:p>
  <w:p w:rsidR="00EF3A30" w:rsidRDefault="00EF3A3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C615B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F3A30" w:rsidRDefault="00EF3A30" w:rsidP="00C615B3">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C615B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51CD4">
      <w:rPr>
        <w:rStyle w:val="ad"/>
        <w:noProof/>
      </w:rPr>
      <w:t>6</w:t>
    </w:r>
    <w:r>
      <w:rPr>
        <w:rStyle w:val="ad"/>
      </w:rPr>
      <w:fldChar w:fldCharType="end"/>
    </w:r>
  </w:p>
  <w:p w:rsidR="00EF3A30" w:rsidRDefault="00EF3A30" w:rsidP="00C615B3">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C615B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F3A30" w:rsidRDefault="00EF3A30" w:rsidP="00C615B3">
    <w:pPr>
      <w:pStyle w:val="a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C615B3">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51CD4">
      <w:rPr>
        <w:rStyle w:val="ad"/>
        <w:noProof/>
      </w:rPr>
      <w:t>259</w:t>
    </w:r>
    <w:r>
      <w:rPr>
        <w:rStyle w:val="ad"/>
      </w:rPr>
      <w:fldChar w:fldCharType="end"/>
    </w:r>
  </w:p>
  <w:p w:rsidR="00EF3A30" w:rsidRDefault="00EF3A30" w:rsidP="00C615B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40" w:rsidRDefault="003F3140" w:rsidP="00683BD5">
      <w:r>
        <w:separator/>
      </w:r>
    </w:p>
  </w:footnote>
  <w:footnote w:type="continuationSeparator" w:id="0">
    <w:p w:rsidR="003F3140" w:rsidRDefault="003F3140" w:rsidP="00683BD5">
      <w:r>
        <w:continuationSeparator/>
      </w:r>
    </w:p>
  </w:footnote>
  <w:footnote w:id="1">
    <w:p w:rsidR="00EF3A30" w:rsidRPr="00165134" w:rsidRDefault="00EF3A30" w:rsidP="00E53DEB">
      <w:pPr>
        <w:pStyle w:val="af1"/>
      </w:pPr>
      <w:r>
        <w:rPr>
          <w:rStyle w:val="af3"/>
        </w:rPr>
        <w:footnoteRef/>
      </w:r>
      <w:r w:rsidRPr="00E71A92">
        <w:t xml:space="preserve">«Рейтинг инновационной активности регионов 2014» </w:t>
      </w:r>
      <w:r w:rsidRPr="00E71A92">
        <w:rPr>
          <w:color w:val="000000"/>
          <w:sz w:val="18"/>
          <w:szCs w:val="18"/>
        </w:rPr>
        <w:t>Национальная ассоциация инноваций и развития информационных технологий</w:t>
      </w:r>
      <w:r w:rsidRPr="00E71A92">
        <w:rPr>
          <w:rStyle w:val="apple-converted-space"/>
          <w:rFonts w:eastAsiaTheme="majorEastAsia"/>
          <w:color w:val="000000"/>
          <w:sz w:val="18"/>
          <w:szCs w:val="18"/>
        </w:rPr>
        <w:t xml:space="preserve"> (НАИРИТ) </w:t>
      </w:r>
      <w:hyperlink r:id="rId1" w:history="1">
        <w:r w:rsidRPr="00165134">
          <w:rPr>
            <w:rStyle w:val="afd"/>
            <w:rFonts w:eastAsiaTheme="majorEastAsia"/>
            <w:color w:val="auto"/>
            <w:sz w:val="18"/>
            <w:szCs w:val="18"/>
          </w:rPr>
          <w:t>http://www.nair-it.ru/news/31.07.2015/461</w:t>
        </w:r>
      </w:hyperlink>
    </w:p>
  </w:footnote>
  <w:footnote w:id="2">
    <w:p w:rsidR="00EF3A30" w:rsidRPr="00DC7966" w:rsidRDefault="00EF3A30" w:rsidP="00A96BB7">
      <w:pPr>
        <w:rPr>
          <w:sz w:val="20"/>
          <w:szCs w:val="20"/>
        </w:rPr>
      </w:pPr>
      <w:r w:rsidRPr="00F72B38">
        <w:rPr>
          <w:rStyle w:val="af3"/>
          <w:sz w:val="20"/>
          <w:szCs w:val="20"/>
        </w:rPr>
        <w:footnoteRef/>
      </w:r>
      <w:r w:rsidRPr="00F72B38">
        <w:rPr>
          <w:sz w:val="20"/>
          <w:szCs w:val="20"/>
        </w:rPr>
        <w:t xml:space="preserve"> </w:t>
      </w:r>
      <w:r w:rsidRPr="00DC7966">
        <w:rPr>
          <w:sz w:val="20"/>
          <w:szCs w:val="20"/>
        </w:rPr>
        <w:t>Встречающиеся в тексте определения «собственно город» или «город Тула»  соответствуют части округа в границах города Тулы до 1 января 2015 года. Приведенные в тексте эскизные иллюстрации являются предварительными и не заменяют графических масштабных чертежей и схем.</w:t>
      </w:r>
    </w:p>
  </w:footnote>
  <w:footnote w:id="3">
    <w:p w:rsidR="00EF3A30" w:rsidRDefault="00EF3A30" w:rsidP="00A96BB7">
      <w:pPr>
        <w:pStyle w:val="af1"/>
      </w:pPr>
      <w:r>
        <w:rPr>
          <w:rStyle w:val="af3"/>
        </w:rPr>
        <w:footnoteRef/>
      </w:r>
      <w:r>
        <w:t xml:space="preserve"> Транспортная стратегия РФ на период до 2030 г. Утверждена распоряжением Правительства РФ 22 ноября 2008 г. № 1734-р.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26493D">
    <w:pPr>
      <w:pStyle w:val="a9"/>
      <w:pBdr>
        <w:bottom w:val="thickThinSmallGap" w:sz="24" w:space="1" w:color="622423"/>
      </w:pBdr>
      <w:spacing w:after="0"/>
      <w:ind w:firstLine="0"/>
      <w:rPr>
        <w:spacing w:val="-10"/>
        <w:sz w:val="20"/>
      </w:rPr>
    </w:pPr>
    <w:r w:rsidRPr="002246D6">
      <w:rPr>
        <w:spacing w:val="-10"/>
        <w:sz w:val="20"/>
      </w:rPr>
      <w:t xml:space="preserve">Комплекс работ по подготовке проектов нормативов градостроительного проектирования, генерального плана и правил землепользования и застройки </w:t>
    </w:r>
    <w:r>
      <w:rPr>
        <w:spacing w:val="-10"/>
        <w:sz w:val="20"/>
      </w:rPr>
      <w:t>муниципального образования</w:t>
    </w:r>
    <w:r w:rsidRPr="002246D6">
      <w:rPr>
        <w:spacing w:val="-10"/>
        <w:sz w:val="20"/>
      </w:rPr>
      <w:t xml:space="preserve"> город Тула.</w:t>
    </w:r>
  </w:p>
  <w:p w:rsidR="00EF3A30" w:rsidRPr="000A53D1" w:rsidRDefault="00EF3A30" w:rsidP="0026493D">
    <w:pPr>
      <w:pStyle w:val="a9"/>
      <w:pBdr>
        <w:bottom w:val="thickThinSmallGap" w:sz="24" w:space="1" w:color="622423"/>
      </w:pBdr>
      <w:spacing w:after="0"/>
      <w:ind w:firstLine="0"/>
      <w:rPr>
        <w:spacing w:val="-10"/>
        <w:sz w:val="20"/>
        <w:szCs w:val="20"/>
      </w:rPr>
    </w:pPr>
    <w:r w:rsidRPr="000A53D1">
      <w:rPr>
        <w:spacing w:val="-10"/>
        <w:sz w:val="20"/>
        <w:szCs w:val="20"/>
      </w:rPr>
      <w:t xml:space="preserve">Том </w:t>
    </w:r>
    <w:r>
      <w:rPr>
        <w:spacing w:val="-10"/>
        <w:sz w:val="20"/>
        <w:szCs w:val="20"/>
      </w:rPr>
      <w:t>1</w:t>
    </w:r>
    <w:r w:rsidRPr="000A53D1">
      <w:rPr>
        <w:spacing w:val="-10"/>
        <w:sz w:val="20"/>
        <w:szCs w:val="20"/>
      </w:rPr>
      <w:t xml:space="preserve">. </w:t>
    </w:r>
    <w:r>
      <w:rPr>
        <w:spacing w:val="-10"/>
        <w:sz w:val="20"/>
        <w:szCs w:val="20"/>
      </w:rPr>
      <w:t>Материалы по обоснованию проекта генерального плана. Анализ современного состояния и обоснование выбранного варианта развития</w:t>
    </w:r>
  </w:p>
  <w:p w:rsidR="00EF3A30" w:rsidRPr="002246D6" w:rsidRDefault="00EF3A30" w:rsidP="002246D6">
    <w:pPr>
      <w:pStyle w:val="a9"/>
      <w:rPr>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144973">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EF3A30" w:rsidRDefault="00EF3A30" w:rsidP="00144973">
    <w:pPr>
      <w:pStyle w:val="a9"/>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A30" w:rsidRDefault="00EF3A30" w:rsidP="006468EC">
    <w:pPr>
      <w:pStyle w:val="a9"/>
      <w:pBdr>
        <w:bottom w:val="thickThinSmallGap" w:sz="24" w:space="1" w:color="622423"/>
      </w:pBdr>
      <w:spacing w:after="0"/>
      <w:ind w:firstLine="0"/>
      <w:rPr>
        <w:spacing w:val="-10"/>
        <w:sz w:val="20"/>
      </w:rPr>
    </w:pPr>
    <w:r w:rsidRPr="002246D6">
      <w:rPr>
        <w:spacing w:val="-10"/>
        <w:sz w:val="20"/>
      </w:rPr>
      <w:t>Комплекс работ по подготовке проектов нормативов градостроительного проектирования, генерального плана и правил землепользования и застройки муниципального образования город Тула.</w:t>
    </w:r>
  </w:p>
  <w:p w:rsidR="00EF3A30" w:rsidRPr="000A53D1" w:rsidRDefault="00EF3A30" w:rsidP="006468EC">
    <w:pPr>
      <w:pStyle w:val="a9"/>
      <w:pBdr>
        <w:bottom w:val="thickThinSmallGap" w:sz="24" w:space="1" w:color="622423"/>
      </w:pBdr>
      <w:spacing w:after="0"/>
      <w:ind w:firstLine="0"/>
      <w:rPr>
        <w:spacing w:val="-10"/>
        <w:sz w:val="20"/>
        <w:szCs w:val="20"/>
      </w:rPr>
    </w:pPr>
    <w:r w:rsidRPr="000A53D1">
      <w:rPr>
        <w:spacing w:val="-10"/>
        <w:sz w:val="20"/>
        <w:szCs w:val="20"/>
      </w:rPr>
      <w:t xml:space="preserve">Том </w:t>
    </w:r>
    <w:r>
      <w:rPr>
        <w:spacing w:val="-10"/>
        <w:sz w:val="20"/>
        <w:szCs w:val="20"/>
      </w:rPr>
      <w:t>1</w:t>
    </w:r>
    <w:r w:rsidRPr="000A53D1">
      <w:rPr>
        <w:spacing w:val="-10"/>
        <w:sz w:val="20"/>
        <w:szCs w:val="20"/>
      </w:rPr>
      <w:t xml:space="preserve">. </w:t>
    </w:r>
    <w:r>
      <w:rPr>
        <w:spacing w:val="-10"/>
        <w:sz w:val="20"/>
        <w:szCs w:val="20"/>
      </w:rPr>
      <w:t>Материалы по обоснованию проекта генерального плана. Анализ современного состояния и обоснование выбранного варианта развития</w:t>
    </w:r>
  </w:p>
  <w:p w:rsidR="00EF3A30" w:rsidRPr="002246D6" w:rsidRDefault="00EF3A30" w:rsidP="002246D6">
    <w:pPr>
      <w:pStyle w:val="a9"/>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CC524"/>
    <w:lvl w:ilvl="0">
      <w:numFmt w:val="bullet"/>
      <w:lvlText w:val="*"/>
      <w:lvlJc w:val="left"/>
      <w:pPr>
        <w:ind w:left="0" w:firstLine="0"/>
      </w:pPr>
    </w:lvl>
  </w:abstractNum>
  <w:abstractNum w:abstractNumId="1">
    <w:nsid w:val="00000002"/>
    <w:multiLevelType w:val="singleLevel"/>
    <w:tmpl w:val="00000002"/>
    <w:lvl w:ilvl="0">
      <w:numFmt w:val="bullet"/>
      <w:lvlText w:val=""/>
      <w:lvlJc w:val="left"/>
      <w:pPr>
        <w:tabs>
          <w:tab w:val="num" w:pos="0"/>
        </w:tabs>
        <w:ind w:left="0" w:firstLine="0"/>
      </w:pPr>
      <w:rPr>
        <w:rFonts w:ascii="Symbol" w:hAnsi="Symbol"/>
      </w:rPr>
    </w:lvl>
  </w:abstractNum>
  <w:abstractNum w:abstractNumId="2">
    <w:nsid w:val="00000006"/>
    <w:multiLevelType w:val="multilevel"/>
    <w:tmpl w:val="4BDA452E"/>
    <w:lvl w:ilvl="0">
      <w:start w:val="1"/>
      <w:numFmt w:val="decimal"/>
      <w:lvlText w:val="%1."/>
      <w:lvlJc w:val="left"/>
      <w:pPr>
        <w:tabs>
          <w:tab w:val="num" w:pos="1211"/>
        </w:tabs>
        <w:ind w:left="1211"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
    <w:nsid w:val="005C7115"/>
    <w:multiLevelType w:val="hybridMultilevel"/>
    <w:tmpl w:val="1F10E970"/>
    <w:lvl w:ilvl="0" w:tplc="B430116C">
      <w:start w:val="1"/>
      <w:numFmt w:val="decimal"/>
      <w:lvlText w:val="%1."/>
      <w:lvlJc w:val="left"/>
      <w:pPr>
        <w:ind w:left="1069" w:hanging="360"/>
      </w:pPr>
    </w:lvl>
    <w:lvl w:ilvl="1" w:tplc="9D4C095E" w:tentative="1">
      <w:start w:val="1"/>
      <w:numFmt w:val="lowerLetter"/>
      <w:lvlText w:val="%2."/>
      <w:lvlJc w:val="left"/>
      <w:pPr>
        <w:ind w:left="2149" w:hanging="360"/>
      </w:pPr>
    </w:lvl>
    <w:lvl w:ilvl="2" w:tplc="ACA49F4C" w:tentative="1">
      <w:start w:val="1"/>
      <w:numFmt w:val="lowerRoman"/>
      <w:lvlText w:val="%3."/>
      <w:lvlJc w:val="right"/>
      <w:pPr>
        <w:ind w:left="2869" w:hanging="180"/>
      </w:pPr>
    </w:lvl>
    <w:lvl w:ilvl="3" w:tplc="8D36DD5C" w:tentative="1">
      <w:start w:val="1"/>
      <w:numFmt w:val="decimal"/>
      <w:lvlText w:val="%4."/>
      <w:lvlJc w:val="left"/>
      <w:pPr>
        <w:ind w:left="3589" w:hanging="360"/>
      </w:pPr>
    </w:lvl>
    <w:lvl w:ilvl="4" w:tplc="D35C15E2" w:tentative="1">
      <w:start w:val="1"/>
      <w:numFmt w:val="lowerLetter"/>
      <w:lvlText w:val="%5."/>
      <w:lvlJc w:val="left"/>
      <w:pPr>
        <w:ind w:left="4309" w:hanging="360"/>
      </w:pPr>
    </w:lvl>
    <w:lvl w:ilvl="5" w:tplc="CDBEAC58" w:tentative="1">
      <w:start w:val="1"/>
      <w:numFmt w:val="lowerRoman"/>
      <w:lvlText w:val="%6."/>
      <w:lvlJc w:val="right"/>
      <w:pPr>
        <w:ind w:left="5029" w:hanging="180"/>
      </w:pPr>
    </w:lvl>
    <w:lvl w:ilvl="6" w:tplc="280CDA8A" w:tentative="1">
      <w:start w:val="1"/>
      <w:numFmt w:val="decimal"/>
      <w:lvlText w:val="%7."/>
      <w:lvlJc w:val="left"/>
      <w:pPr>
        <w:ind w:left="5749" w:hanging="360"/>
      </w:pPr>
    </w:lvl>
    <w:lvl w:ilvl="7" w:tplc="853011E8" w:tentative="1">
      <w:start w:val="1"/>
      <w:numFmt w:val="lowerLetter"/>
      <w:lvlText w:val="%8."/>
      <w:lvlJc w:val="left"/>
      <w:pPr>
        <w:ind w:left="6469" w:hanging="360"/>
      </w:pPr>
    </w:lvl>
    <w:lvl w:ilvl="8" w:tplc="3252E012" w:tentative="1">
      <w:start w:val="1"/>
      <w:numFmt w:val="lowerRoman"/>
      <w:lvlText w:val="%9."/>
      <w:lvlJc w:val="right"/>
      <w:pPr>
        <w:ind w:left="7189" w:hanging="180"/>
      </w:pPr>
    </w:lvl>
  </w:abstractNum>
  <w:abstractNum w:abstractNumId="4">
    <w:nsid w:val="01472F7F"/>
    <w:multiLevelType w:val="multilevel"/>
    <w:tmpl w:val="0419001D"/>
    <w:name w:val="WW8Num2"/>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776899"/>
    <w:multiLevelType w:val="hybridMultilevel"/>
    <w:tmpl w:val="1890B308"/>
    <w:name w:val="WW8Num6"/>
    <w:lvl w:ilvl="0" w:tplc="F606C452">
      <w:start w:val="1"/>
      <w:numFmt w:val="bullet"/>
      <w:lvlText w:val=""/>
      <w:lvlJc w:val="left"/>
      <w:pPr>
        <w:ind w:left="720" w:hanging="360"/>
      </w:pPr>
      <w:rPr>
        <w:rFonts w:ascii="Symbol" w:hAnsi="Symbol" w:hint="default"/>
        <w:sz w:val="20"/>
        <w:u w:color="E36C0A"/>
      </w:rPr>
    </w:lvl>
    <w:lvl w:ilvl="1" w:tplc="FD06887C" w:tentative="1">
      <w:start w:val="1"/>
      <w:numFmt w:val="bullet"/>
      <w:lvlText w:val="o"/>
      <w:lvlJc w:val="left"/>
      <w:pPr>
        <w:ind w:left="1440" w:hanging="360"/>
      </w:pPr>
      <w:rPr>
        <w:rFonts w:ascii="Courier New" w:hAnsi="Courier New" w:cs="Courier New" w:hint="default"/>
      </w:rPr>
    </w:lvl>
    <w:lvl w:ilvl="2" w:tplc="890069B4" w:tentative="1">
      <w:start w:val="1"/>
      <w:numFmt w:val="bullet"/>
      <w:lvlText w:val=""/>
      <w:lvlJc w:val="left"/>
      <w:pPr>
        <w:ind w:left="2160" w:hanging="360"/>
      </w:pPr>
      <w:rPr>
        <w:rFonts w:ascii="Wingdings" w:hAnsi="Wingdings" w:hint="default"/>
      </w:rPr>
    </w:lvl>
    <w:lvl w:ilvl="3" w:tplc="ADA65466" w:tentative="1">
      <w:start w:val="1"/>
      <w:numFmt w:val="bullet"/>
      <w:lvlText w:val=""/>
      <w:lvlJc w:val="left"/>
      <w:pPr>
        <w:ind w:left="2880" w:hanging="360"/>
      </w:pPr>
      <w:rPr>
        <w:rFonts w:ascii="Symbol" w:hAnsi="Symbol" w:hint="default"/>
      </w:rPr>
    </w:lvl>
    <w:lvl w:ilvl="4" w:tplc="525ADDD2" w:tentative="1">
      <w:start w:val="1"/>
      <w:numFmt w:val="bullet"/>
      <w:lvlText w:val="o"/>
      <w:lvlJc w:val="left"/>
      <w:pPr>
        <w:ind w:left="3600" w:hanging="360"/>
      </w:pPr>
      <w:rPr>
        <w:rFonts w:ascii="Courier New" w:hAnsi="Courier New" w:cs="Courier New" w:hint="default"/>
      </w:rPr>
    </w:lvl>
    <w:lvl w:ilvl="5" w:tplc="6BAADA86" w:tentative="1">
      <w:start w:val="1"/>
      <w:numFmt w:val="bullet"/>
      <w:lvlText w:val=""/>
      <w:lvlJc w:val="left"/>
      <w:pPr>
        <w:ind w:left="4320" w:hanging="360"/>
      </w:pPr>
      <w:rPr>
        <w:rFonts w:ascii="Wingdings" w:hAnsi="Wingdings" w:hint="default"/>
      </w:rPr>
    </w:lvl>
    <w:lvl w:ilvl="6" w:tplc="D6BEBF8C" w:tentative="1">
      <w:start w:val="1"/>
      <w:numFmt w:val="bullet"/>
      <w:lvlText w:val=""/>
      <w:lvlJc w:val="left"/>
      <w:pPr>
        <w:ind w:left="5040" w:hanging="360"/>
      </w:pPr>
      <w:rPr>
        <w:rFonts w:ascii="Symbol" w:hAnsi="Symbol" w:hint="default"/>
      </w:rPr>
    </w:lvl>
    <w:lvl w:ilvl="7" w:tplc="F7809C22" w:tentative="1">
      <w:start w:val="1"/>
      <w:numFmt w:val="bullet"/>
      <w:lvlText w:val="o"/>
      <w:lvlJc w:val="left"/>
      <w:pPr>
        <w:ind w:left="5760" w:hanging="360"/>
      </w:pPr>
      <w:rPr>
        <w:rFonts w:ascii="Courier New" w:hAnsi="Courier New" w:cs="Courier New" w:hint="default"/>
      </w:rPr>
    </w:lvl>
    <w:lvl w:ilvl="8" w:tplc="3FE45BCA" w:tentative="1">
      <w:start w:val="1"/>
      <w:numFmt w:val="bullet"/>
      <w:lvlText w:val=""/>
      <w:lvlJc w:val="left"/>
      <w:pPr>
        <w:ind w:left="6480" w:hanging="360"/>
      </w:pPr>
      <w:rPr>
        <w:rFonts w:ascii="Wingdings" w:hAnsi="Wingdings" w:hint="default"/>
      </w:rPr>
    </w:lvl>
  </w:abstractNum>
  <w:abstractNum w:abstractNumId="6">
    <w:nsid w:val="01C16D3B"/>
    <w:multiLevelType w:val="hybridMultilevel"/>
    <w:tmpl w:val="403CD1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02C5E"/>
    <w:multiLevelType w:val="hybridMultilevel"/>
    <w:tmpl w:val="9B6AD192"/>
    <w:lvl w:ilvl="0" w:tplc="CFC2FB68">
      <w:start w:val="1"/>
      <w:numFmt w:val="decimal"/>
      <w:lvlText w:val="%1."/>
      <w:lvlJc w:val="left"/>
      <w:pPr>
        <w:ind w:left="720" w:hanging="360"/>
      </w:pPr>
    </w:lvl>
    <w:lvl w:ilvl="1" w:tplc="8AD8F12C">
      <w:start w:val="1"/>
      <w:numFmt w:val="decimal"/>
      <w:lvlText w:val="%2."/>
      <w:lvlJc w:val="left"/>
      <w:pPr>
        <w:tabs>
          <w:tab w:val="num" w:pos="1440"/>
        </w:tabs>
        <w:ind w:left="1440" w:hanging="360"/>
      </w:pPr>
    </w:lvl>
    <w:lvl w:ilvl="2" w:tplc="D81055EE">
      <w:start w:val="1"/>
      <w:numFmt w:val="decimal"/>
      <w:lvlText w:val="%3."/>
      <w:lvlJc w:val="left"/>
      <w:pPr>
        <w:tabs>
          <w:tab w:val="num" w:pos="2160"/>
        </w:tabs>
        <w:ind w:left="2160" w:hanging="360"/>
      </w:pPr>
    </w:lvl>
    <w:lvl w:ilvl="3" w:tplc="FB881EA0">
      <w:start w:val="1"/>
      <w:numFmt w:val="decimal"/>
      <w:lvlText w:val="%4."/>
      <w:lvlJc w:val="left"/>
      <w:pPr>
        <w:tabs>
          <w:tab w:val="num" w:pos="2880"/>
        </w:tabs>
        <w:ind w:left="2880" w:hanging="360"/>
      </w:pPr>
    </w:lvl>
    <w:lvl w:ilvl="4" w:tplc="4F68A17A">
      <w:start w:val="1"/>
      <w:numFmt w:val="decimal"/>
      <w:lvlText w:val="%5."/>
      <w:lvlJc w:val="left"/>
      <w:pPr>
        <w:tabs>
          <w:tab w:val="num" w:pos="3600"/>
        </w:tabs>
        <w:ind w:left="3600" w:hanging="360"/>
      </w:pPr>
    </w:lvl>
    <w:lvl w:ilvl="5" w:tplc="36DE4DF0">
      <w:start w:val="1"/>
      <w:numFmt w:val="decimal"/>
      <w:lvlText w:val="%6."/>
      <w:lvlJc w:val="left"/>
      <w:pPr>
        <w:tabs>
          <w:tab w:val="num" w:pos="4320"/>
        </w:tabs>
        <w:ind w:left="4320" w:hanging="360"/>
      </w:pPr>
    </w:lvl>
    <w:lvl w:ilvl="6" w:tplc="51DCE27C">
      <w:start w:val="1"/>
      <w:numFmt w:val="decimal"/>
      <w:lvlText w:val="%7."/>
      <w:lvlJc w:val="left"/>
      <w:pPr>
        <w:tabs>
          <w:tab w:val="num" w:pos="5040"/>
        </w:tabs>
        <w:ind w:left="5040" w:hanging="360"/>
      </w:pPr>
    </w:lvl>
    <w:lvl w:ilvl="7" w:tplc="3BCA1940">
      <w:start w:val="1"/>
      <w:numFmt w:val="decimal"/>
      <w:lvlText w:val="%8."/>
      <w:lvlJc w:val="left"/>
      <w:pPr>
        <w:tabs>
          <w:tab w:val="num" w:pos="5760"/>
        </w:tabs>
        <w:ind w:left="5760" w:hanging="360"/>
      </w:pPr>
    </w:lvl>
    <w:lvl w:ilvl="8" w:tplc="30D6CE08">
      <w:start w:val="1"/>
      <w:numFmt w:val="decimal"/>
      <w:lvlText w:val="%9."/>
      <w:lvlJc w:val="left"/>
      <w:pPr>
        <w:tabs>
          <w:tab w:val="num" w:pos="6480"/>
        </w:tabs>
        <w:ind w:left="6480" w:hanging="360"/>
      </w:pPr>
    </w:lvl>
  </w:abstractNum>
  <w:abstractNum w:abstractNumId="8">
    <w:nsid w:val="046D66B4"/>
    <w:multiLevelType w:val="hybridMultilevel"/>
    <w:tmpl w:val="8278D38E"/>
    <w:lvl w:ilvl="0" w:tplc="245AD1BC">
      <w:start w:val="1"/>
      <w:numFmt w:val="bullet"/>
      <w:lvlText w:val=""/>
      <w:lvlJc w:val="left"/>
      <w:pPr>
        <w:tabs>
          <w:tab w:val="num" w:pos="1150"/>
        </w:tabs>
        <w:ind w:left="1150" w:hanging="360"/>
      </w:pPr>
      <w:rPr>
        <w:rFonts w:ascii="Symbol" w:hAnsi="Symbol" w:hint="default"/>
      </w:rPr>
    </w:lvl>
    <w:lvl w:ilvl="1" w:tplc="04190003" w:tentative="1">
      <w:start w:val="1"/>
      <w:numFmt w:val="bullet"/>
      <w:lvlText w:val="o"/>
      <w:lvlJc w:val="left"/>
      <w:pPr>
        <w:tabs>
          <w:tab w:val="num" w:pos="1870"/>
        </w:tabs>
        <w:ind w:left="1870" w:hanging="360"/>
      </w:pPr>
      <w:rPr>
        <w:rFonts w:ascii="Courier New" w:hAnsi="Courier New" w:cs="Courier New" w:hint="default"/>
      </w:rPr>
    </w:lvl>
    <w:lvl w:ilvl="2" w:tplc="04190005" w:tentative="1">
      <w:start w:val="1"/>
      <w:numFmt w:val="bullet"/>
      <w:lvlText w:val=""/>
      <w:lvlJc w:val="left"/>
      <w:pPr>
        <w:tabs>
          <w:tab w:val="num" w:pos="2590"/>
        </w:tabs>
        <w:ind w:left="2590" w:hanging="360"/>
      </w:pPr>
      <w:rPr>
        <w:rFonts w:ascii="Wingdings" w:hAnsi="Wingdings" w:hint="default"/>
      </w:rPr>
    </w:lvl>
    <w:lvl w:ilvl="3" w:tplc="04190001" w:tentative="1">
      <w:start w:val="1"/>
      <w:numFmt w:val="bullet"/>
      <w:lvlText w:val=""/>
      <w:lvlJc w:val="left"/>
      <w:pPr>
        <w:tabs>
          <w:tab w:val="num" w:pos="3310"/>
        </w:tabs>
        <w:ind w:left="3310" w:hanging="360"/>
      </w:pPr>
      <w:rPr>
        <w:rFonts w:ascii="Symbol" w:hAnsi="Symbol" w:hint="default"/>
      </w:rPr>
    </w:lvl>
    <w:lvl w:ilvl="4" w:tplc="04190003" w:tentative="1">
      <w:start w:val="1"/>
      <w:numFmt w:val="bullet"/>
      <w:lvlText w:val="o"/>
      <w:lvlJc w:val="left"/>
      <w:pPr>
        <w:tabs>
          <w:tab w:val="num" w:pos="4030"/>
        </w:tabs>
        <w:ind w:left="4030" w:hanging="360"/>
      </w:pPr>
      <w:rPr>
        <w:rFonts w:ascii="Courier New" w:hAnsi="Courier New" w:cs="Courier New" w:hint="default"/>
      </w:rPr>
    </w:lvl>
    <w:lvl w:ilvl="5" w:tplc="04190005" w:tentative="1">
      <w:start w:val="1"/>
      <w:numFmt w:val="bullet"/>
      <w:lvlText w:val=""/>
      <w:lvlJc w:val="left"/>
      <w:pPr>
        <w:tabs>
          <w:tab w:val="num" w:pos="4750"/>
        </w:tabs>
        <w:ind w:left="4750" w:hanging="360"/>
      </w:pPr>
      <w:rPr>
        <w:rFonts w:ascii="Wingdings" w:hAnsi="Wingdings" w:hint="default"/>
      </w:rPr>
    </w:lvl>
    <w:lvl w:ilvl="6" w:tplc="04190001" w:tentative="1">
      <w:start w:val="1"/>
      <w:numFmt w:val="bullet"/>
      <w:lvlText w:val=""/>
      <w:lvlJc w:val="left"/>
      <w:pPr>
        <w:tabs>
          <w:tab w:val="num" w:pos="5470"/>
        </w:tabs>
        <w:ind w:left="5470" w:hanging="360"/>
      </w:pPr>
      <w:rPr>
        <w:rFonts w:ascii="Symbol" w:hAnsi="Symbol" w:hint="default"/>
      </w:rPr>
    </w:lvl>
    <w:lvl w:ilvl="7" w:tplc="04190003" w:tentative="1">
      <w:start w:val="1"/>
      <w:numFmt w:val="bullet"/>
      <w:lvlText w:val="o"/>
      <w:lvlJc w:val="left"/>
      <w:pPr>
        <w:tabs>
          <w:tab w:val="num" w:pos="6190"/>
        </w:tabs>
        <w:ind w:left="6190" w:hanging="360"/>
      </w:pPr>
      <w:rPr>
        <w:rFonts w:ascii="Courier New" w:hAnsi="Courier New" w:cs="Courier New" w:hint="default"/>
      </w:rPr>
    </w:lvl>
    <w:lvl w:ilvl="8" w:tplc="04190005" w:tentative="1">
      <w:start w:val="1"/>
      <w:numFmt w:val="bullet"/>
      <w:lvlText w:val=""/>
      <w:lvlJc w:val="left"/>
      <w:pPr>
        <w:tabs>
          <w:tab w:val="num" w:pos="6910"/>
        </w:tabs>
        <w:ind w:left="6910" w:hanging="360"/>
      </w:pPr>
      <w:rPr>
        <w:rFonts w:ascii="Wingdings" w:hAnsi="Wingdings" w:hint="default"/>
      </w:rPr>
    </w:lvl>
  </w:abstractNum>
  <w:abstractNum w:abstractNumId="9">
    <w:nsid w:val="0884586E"/>
    <w:multiLevelType w:val="hybridMultilevel"/>
    <w:tmpl w:val="AD68E82E"/>
    <w:lvl w:ilvl="0" w:tplc="0419000F">
      <w:start w:val="1"/>
      <w:numFmt w:val="decimal"/>
      <w:pStyle w:val="12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8576B6"/>
    <w:multiLevelType w:val="hybridMultilevel"/>
    <w:tmpl w:val="259E7F4E"/>
    <w:lvl w:ilvl="0" w:tplc="0419000F">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C636A22"/>
    <w:multiLevelType w:val="hybridMultilevel"/>
    <w:tmpl w:val="51E40910"/>
    <w:lvl w:ilvl="0" w:tplc="04190001">
      <w:start w:val="1"/>
      <w:numFmt w:val="bullet"/>
      <w:lvlText w:val="-"/>
      <w:lvlJc w:val="left"/>
      <w:pPr>
        <w:ind w:left="-147" w:firstLine="567"/>
      </w:pPr>
      <w:rPr>
        <w:rFonts w:ascii="Times New Roman" w:hAnsi="Times New Roman" w:cs="Times New Roman" w:hint="default"/>
        <w:b/>
      </w:rPr>
    </w:lvl>
    <w:lvl w:ilvl="1" w:tplc="04190003">
      <w:start w:val="1"/>
      <w:numFmt w:val="bullet"/>
      <w:pStyle w:val="a"/>
      <w:suff w:val="space"/>
      <w:lvlText w:val="-"/>
      <w:lvlJc w:val="left"/>
      <w:pPr>
        <w:ind w:left="750" w:hanging="183"/>
      </w:pPr>
      <w:rPr>
        <w:rFonts w:ascii="Times New Roman" w:hAnsi="Times New Roman" w:cs="Times New Roman" w:hint="default"/>
      </w:rPr>
    </w:lvl>
    <w:lvl w:ilvl="2" w:tplc="04190005">
      <w:start w:val="1"/>
      <w:numFmt w:val="lowerRoman"/>
      <w:lvlText w:val="%3."/>
      <w:lvlJc w:val="right"/>
      <w:pPr>
        <w:tabs>
          <w:tab w:val="num" w:pos="1800"/>
        </w:tabs>
        <w:ind w:left="1800" w:hanging="180"/>
      </w:pPr>
    </w:lvl>
    <w:lvl w:ilvl="3" w:tplc="04190001">
      <w:start w:val="522"/>
      <w:numFmt w:val="decimal"/>
      <w:lvlText w:val="%4"/>
      <w:lvlJc w:val="left"/>
      <w:pPr>
        <w:ind w:left="2631" w:hanging="471"/>
      </w:pPr>
      <w:rPr>
        <w:rFonts w:hint="default"/>
      </w:r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2">
    <w:nsid w:val="0C7B086E"/>
    <w:multiLevelType w:val="hybridMultilevel"/>
    <w:tmpl w:val="0CFC7AEC"/>
    <w:lvl w:ilvl="0" w:tplc="C406BFB2">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3">
    <w:nsid w:val="0D757131"/>
    <w:multiLevelType w:val="hybridMultilevel"/>
    <w:tmpl w:val="73AABF6C"/>
    <w:lvl w:ilvl="0" w:tplc="9266C93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725739"/>
    <w:multiLevelType w:val="hybridMultilevel"/>
    <w:tmpl w:val="E788E614"/>
    <w:lvl w:ilvl="0" w:tplc="C99CFF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FD22733"/>
    <w:multiLevelType w:val="multilevel"/>
    <w:tmpl w:val="C602ECD2"/>
    <w:styleLink w:val="11"/>
    <w:lvl w:ilvl="0">
      <w:start w:val="18"/>
      <w:numFmt w:val="none"/>
      <w:suff w:val="nothing"/>
      <w:lvlText w:val=""/>
      <w:lvlJc w:val="left"/>
      <w:pPr>
        <w:ind w:left="0" w:firstLine="567"/>
      </w:pPr>
      <w:rPr>
        <w:rFonts w:hint="default"/>
      </w:rPr>
    </w:lvl>
    <w:lvl w:ilvl="1">
      <w:start w:val="1"/>
      <w:numFmt w:val="decimal"/>
      <w:pStyle w:val="1"/>
      <w:lvlText w:val="%2)"/>
      <w:lvlJc w:val="left"/>
      <w:pPr>
        <w:tabs>
          <w:tab w:val="num" w:pos="284"/>
        </w:tabs>
        <w:ind w:left="284" w:hanging="284"/>
      </w:pPr>
      <w:rPr>
        <w:rFonts w:ascii="Times New Roman" w:hAnsi="Times New Roman" w:hint="default"/>
        <w:b w:val="0"/>
        <w:i w:val="0"/>
        <w:sz w:val="24"/>
        <w:szCs w:val="24"/>
      </w:rPr>
    </w:lvl>
    <w:lvl w:ilvl="2">
      <w:start w:val="1"/>
      <w:numFmt w:val="russianLower"/>
      <w:pStyle w:val="a0"/>
      <w:lvlText w:val="%3)"/>
      <w:lvlJc w:val="left"/>
      <w:pPr>
        <w:tabs>
          <w:tab w:val="num" w:pos="284"/>
        </w:tabs>
        <w:ind w:left="284" w:hanging="284"/>
      </w:pPr>
      <w:rPr>
        <w:rFonts w:ascii="Times New Roman" w:hAnsi="Times New Roman" w:hint="default"/>
        <w:b w:val="0"/>
        <w:i w:val="0"/>
        <w:sz w:val="24"/>
        <w:szCs w:val="24"/>
      </w:rPr>
    </w:lvl>
    <w:lvl w:ilvl="3">
      <w:start w:val="1"/>
      <w:numFmt w:val="bullet"/>
      <w:pStyle w:val="a1"/>
      <w:lvlText w:val="•"/>
      <w:lvlJc w:val="left"/>
      <w:pPr>
        <w:tabs>
          <w:tab w:val="num" w:pos="567"/>
        </w:tabs>
        <w:ind w:left="567" w:hanging="283"/>
      </w:pPr>
      <w:rPr>
        <w:rFonts w:ascii="Times New Roman" w:hAnsi="Times New Roman" w:cs="Times New Roman" w:hint="default"/>
        <w:b w:val="0"/>
        <w:i w:val="0"/>
        <w:sz w:val="24"/>
        <w:szCs w:val="24"/>
      </w:rPr>
    </w:lvl>
    <w:lvl w:ilvl="4">
      <w:start w:val="1"/>
      <w:numFmt w:val="bullet"/>
      <w:pStyle w:val="20"/>
      <w:lvlText w:val="-"/>
      <w:lvlJc w:val="left"/>
      <w:pPr>
        <w:tabs>
          <w:tab w:val="num" w:pos="851"/>
        </w:tabs>
        <w:ind w:left="851" w:hanging="284"/>
      </w:pPr>
      <w:rPr>
        <w:rFonts w:ascii="Times New Roman" w:hAnsi="Times New Roman" w:cs="Times New Roman" w:hint="default"/>
        <w:b w:val="0"/>
        <w:i w:val="0"/>
        <w:sz w:val="24"/>
        <w:szCs w:val="24"/>
      </w:rPr>
    </w:lvl>
    <w:lvl w:ilvl="5">
      <w:start w:val="1"/>
      <w:numFmt w:val="bullet"/>
      <w:pStyle w:val="3"/>
      <w:lvlText w:val="►"/>
      <w:lvlJc w:val="left"/>
      <w:pPr>
        <w:tabs>
          <w:tab w:val="num" w:pos="709"/>
        </w:tabs>
        <w:ind w:left="851" w:firstLine="0"/>
      </w:pPr>
      <w:rPr>
        <w:rFonts w:ascii="Times New Roman" w:hAnsi="Times New Roman" w:cs="Times New Roman" w:hint="default"/>
        <w:sz w:val="16"/>
        <w:szCs w:val="16"/>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049715C"/>
    <w:multiLevelType w:val="hybridMultilevel"/>
    <w:tmpl w:val="F9DC1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11D38E5"/>
    <w:multiLevelType w:val="hybridMultilevel"/>
    <w:tmpl w:val="B93471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47577AB"/>
    <w:multiLevelType w:val="hybridMultilevel"/>
    <w:tmpl w:val="6BD43184"/>
    <w:lvl w:ilvl="0" w:tplc="2F923FBE">
      <w:start w:val="1"/>
      <w:numFmt w:val="decimal"/>
      <w:lvlText w:val="%1."/>
      <w:lvlJc w:val="left"/>
      <w:pPr>
        <w:ind w:left="1429" w:hanging="360"/>
      </w:pPr>
    </w:lvl>
    <w:lvl w:ilvl="1" w:tplc="D244272A" w:tentative="1">
      <w:start w:val="1"/>
      <w:numFmt w:val="lowerLetter"/>
      <w:lvlText w:val="%2."/>
      <w:lvlJc w:val="left"/>
      <w:pPr>
        <w:ind w:left="2149" w:hanging="360"/>
      </w:pPr>
    </w:lvl>
    <w:lvl w:ilvl="2" w:tplc="F1AE5A98" w:tentative="1">
      <w:start w:val="1"/>
      <w:numFmt w:val="lowerRoman"/>
      <w:lvlText w:val="%3."/>
      <w:lvlJc w:val="right"/>
      <w:pPr>
        <w:ind w:left="2869" w:hanging="180"/>
      </w:pPr>
    </w:lvl>
    <w:lvl w:ilvl="3" w:tplc="FC76E9CC" w:tentative="1">
      <w:start w:val="1"/>
      <w:numFmt w:val="decimal"/>
      <w:lvlText w:val="%4."/>
      <w:lvlJc w:val="left"/>
      <w:pPr>
        <w:ind w:left="3589" w:hanging="360"/>
      </w:pPr>
    </w:lvl>
    <w:lvl w:ilvl="4" w:tplc="C6BA886E" w:tentative="1">
      <w:start w:val="1"/>
      <w:numFmt w:val="lowerLetter"/>
      <w:lvlText w:val="%5."/>
      <w:lvlJc w:val="left"/>
      <w:pPr>
        <w:ind w:left="4309" w:hanging="360"/>
      </w:pPr>
    </w:lvl>
    <w:lvl w:ilvl="5" w:tplc="4DA4F1CA" w:tentative="1">
      <w:start w:val="1"/>
      <w:numFmt w:val="lowerRoman"/>
      <w:lvlText w:val="%6."/>
      <w:lvlJc w:val="right"/>
      <w:pPr>
        <w:ind w:left="5029" w:hanging="180"/>
      </w:pPr>
    </w:lvl>
    <w:lvl w:ilvl="6" w:tplc="613EECC0" w:tentative="1">
      <w:start w:val="1"/>
      <w:numFmt w:val="decimal"/>
      <w:lvlText w:val="%7."/>
      <w:lvlJc w:val="left"/>
      <w:pPr>
        <w:ind w:left="5749" w:hanging="360"/>
      </w:pPr>
    </w:lvl>
    <w:lvl w:ilvl="7" w:tplc="49385076" w:tentative="1">
      <w:start w:val="1"/>
      <w:numFmt w:val="lowerLetter"/>
      <w:lvlText w:val="%8."/>
      <w:lvlJc w:val="left"/>
      <w:pPr>
        <w:ind w:left="6469" w:hanging="360"/>
      </w:pPr>
    </w:lvl>
    <w:lvl w:ilvl="8" w:tplc="44D2A91C" w:tentative="1">
      <w:start w:val="1"/>
      <w:numFmt w:val="lowerRoman"/>
      <w:lvlText w:val="%9."/>
      <w:lvlJc w:val="right"/>
      <w:pPr>
        <w:ind w:left="7189" w:hanging="180"/>
      </w:pPr>
    </w:lvl>
  </w:abstractNum>
  <w:abstractNum w:abstractNumId="19">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2"/>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20">
    <w:nsid w:val="1BB22270"/>
    <w:multiLevelType w:val="hybridMultilevel"/>
    <w:tmpl w:val="8ED02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2A614B"/>
    <w:multiLevelType w:val="hybridMultilevel"/>
    <w:tmpl w:val="84120B5C"/>
    <w:lvl w:ilvl="0" w:tplc="0419000F">
      <w:start w:val="1"/>
      <w:numFmt w:val="bullet"/>
      <w:suff w:val="space"/>
      <w:lvlText w:val=""/>
      <w:lvlJc w:val="left"/>
      <w:pPr>
        <w:ind w:left="1571" w:hanging="360"/>
      </w:pPr>
      <w:rPr>
        <w:rFonts w:ascii="Symbol" w:hAnsi="Symbol" w:hint="default"/>
      </w:rPr>
    </w:lvl>
    <w:lvl w:ilvl="1" w:tplc="AC86080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EBD795C"/>
    <w:multiLevelType w:val="hybridMultilevel"/>
    <w:tmpl w:val="475887E2"/>
    <w:lvl w:ilvl="0" w:tplc="2FBC86BE">
      <w:start w:val="1"/>
      <w:numFmt w:val="bullet"/>
      <w:lvlText w:val=""/>
      <w:lvlJc w:val="left"/>
      <w:pPr>
        <w:ind w:left="720" w:hanging="360"/>
      </w:pPr>
      <w:rPr>
        <w:rFonts w:ascii="Symbol" w:hAnsi="Symbol" w:hint="default"/>
        <w:sz w:val="20"/>
        <w:u w:color="E36C0A"/>
      </w:rPr>
    </w:lvl>
    <w:lvl w:ilvl="1" w:tplc="B1C0C578" w:tentative="1">
      <w:start w:val="1"/>
      <w:numFmt w:val="bullet"/>
      <w:lvlText w:val="o"/>
      <w:lvlJc w:val="left"/>
      <w:pPr>
        <w:ind w:left="1440" w:hanging="360"/>
      </w:pPr>
      <w:rPr>
        <w:rFonts w:ascii="Courier New" w:hAnsi="Courier New" w:cs="Courier New" w:hint="default"/>
      </w:rPr>
    </w:lvl>
    <w:lvl w:ilvl="2" w:tplc="3BC44A58" w:tentative="1">
      <w:start w:val="1"/>
      <w:numFmt w:val="bullet"/>
      <w:lvlText w:val=""/>
      <w:lvlJc w:val="left"/>
      <w:pPr>
        <w:ind w:left="2160" w:hanging="360"/>
      </w:pPr>
      <w:rPr>
        <w:rFonts w:ascii="Wingdings" w:hAnsi="Wingdings" w:hint="default"/>
      </w:rPr>
    </w:lvl>
    <w:lvl w:ilvl="3" w:tplc="8482E504" w:tentative="1">
      <w:start w:val="1"/>
      <w:numFmt w:val="bullet"/>
      <w:lvlText w:val=""/>
      <w:lvlJc w:val="left"/>
      <w:pPr>
        <w:ind w:left="2880" w:hanging="360"/>
      </w:pPr>
      <w:rPr>
        <w:rFonts w:ascii="Symbol" w:hAnsi="Symbol" w:hint="default"/>
      </w:rPr>
    </w:lvl>
    <w:lvl w:ilvl="4" w:tplc="57445FA8" w:tentative="1">
      <w:start w:val="1"/>
      <w:numFmt w:val="bullet"/>
      <w:lvlText w:val="o"/>
      <w:lvlJc w:val="left"/>
      <w:pPr>
        <w:ind w:left="3600" w:hanging="360"/>
      </w:pPr>
      <w:rPr>
        <w:rFonts w:ascii="Courier New" w:hAnsi="Courier New" w:cs="Courier New" w:hint="default"/>
      </w:rPr>
    </w:lvl>
    <w:lvl w:ilvl="5" w:tplc="1A4AE9C6" w:tentative="1">
      <w:start w:val="1"/>
      <w:numFmt w:val="bullet"/>
      <w:lvlText w:val=""/>
      <w:lvlJc w:val="left"/>
      <w:pPr>
        <w:ind w:left="4320" w:hanging="360"/>
      </w:pPr>
      <w:rPr>
        <w:rFonts w:ascii="Wingdings" w:hAnsi="Wingdings" w:hint="default"/>
      </w:rPr>
    </w:lvl>
    <w:lvl w:ilvl="6" w:tplc="D6147E16" w:tentative="1">
      <w:start w:val="1"/>
      <w:numFmt w:val="bullet"/>
      <w:lvlText w:val=""/>
      <w:lvlJc w:val="left"/>
      <w:pPr>
        <w:ind w:left="5040" w:hanging="360"/>
      </w:pPr>
      <w:rPr>
        <w:rFonts w:ascii="Symbol" w:hAnsi="Symbol" w:hint="default"/>
      </w:rPr>
    </w:lvl>
    <w:lvl w:ilvl="7" w:tplc="8160A04C" w:tentative="1">
      <w:start w:val="1"/>
      <w:numFmt w:val="bullet"/>
      <w:lvlText w:val="o"/>
      <w:lvlJc w:val="left"/>
      <w:pPr>
        <w:ind w:left="5760" w:hanging="360"/>
      </w:pPr>
      <w:rPr>
        <w:rFonts w:ascii="Courier New" w:hAnsi="Courier New" w:cs="Courier New" w:hint="default"/>
      </w:rPr>
    </w:lvl>
    <w:lvl w:ilvl="8" w:tplc="12F00514" w:tentative="1">
      <w:start w:val="1"/>
      <w:numFmt w:val="bullet"/>
      <w:lvlText w:val=""/>
      <w:lvlJc w:val="left"/>
      <w:pPr>
        <w:ind w:left="6480" w:hanging="360"/>
      </w:pPr>
      <w:rPr>
        <w:rFonts w:ascii="Wingdings" w:hAnsi="Wingdings" w:hint="default"/>
      </w:rPr>
    </w:lvl>
  </w:abstractNum>
  <w:abstractNum w:abstractNumId="23">
    <w:nsid w:val="1FC87CF3"/>
    <w:multiLevelType w:val="hybridMultilevel"/>
    <w:tmpl w:val="D12875BC"/>
    <w:lvl w:ilvl="0" w:tplc="FFF61580">
      <w:start w:val="1"/>
      <w:numFmt w:val="bullet"/>
      <w:lvlText w:val=""/>
      <w:lvlJc w:val="left"/>
      <w:pPr>
        <w:ind w:left="1146" w:hanging="360"/>
      </w:pPr>
      <w:rPr>
        <w:rFonts w:ascii="Symbol" w:hAnsi="Symbol"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24">
    <w:nsid w:val="23605656"/>
    <w:multiLevelType w:val="hybridMultilevel"/>
    <w:tmpl w:val="3A66B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2639CF"/>
    <w:multiLevelType w:val="hybridMultilevel"/>
    <w:tmpl w:val="FE9665F2"/>
    <w:lvl w:ilvl="0" w:tplc="64EC41B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2ACE5174"/>
    <w:multiLevelType w:val="hybridMultilevel"/>
    <w:tmpl w:val="8D8A7BD2"/>
    <w:lvl w:ilvl="0" w:tplc="245AD1BC">
      <w:start w:val="1"/>
      <w:numFmt w:val="bullet"/>
      <w:pStyle w:val="a3"/>
      <w:lvlText w:val=""/>
      <w:lvlJc w:val="left"/>
      <w:pPr>
        <w:tabs>
          <w:tab w:val="num" w:pos="1069"/>
        </w:tabs>
        <w:ind w:left="1069" w:hanging="360"/>
      </w:pPr>
      <w:rPr>
        <w:rFonts w:ascii="Wingdings" w:hAnsi="Wingdings"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nsid w:val="2E07782A"/>
    <w:multiLevelType w:val="hybridMultilevel"/>
    <w:tmpl w:val="F5EAA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ED43AFA"/>
    <w:multiLevelType w:val="hybridMultilevel"/>
    <w:tmpl w:val="E6BA2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E23986"/>
    <w:multiLevelType w:val="hybridMultilevel"/>
    <w:tmpl w:val="F9FE2E5E"/>
    <w:lvl w:ilvl="0" w:tplc="ABFA2F0E">
      <w:start w:val="1"/>
      <w:numFmt w:val="decimal"/>
      <w:lvlText w:val="%1."/>
      <w:lvlJc w:val="left"/>
      <w:pPr>
        <w:ind w:left="720" w:hanging="360"/>
      </w:pPr>
      <w:rPr>
        <w:rFonts w:hint="default"/>
        <w:color w:val="auto"/>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32522CBB"/>
    <w:multiLevelType w:val="hybridMultilevel"/>
    <w:tmpl w:val="8724F78A"/>
    <w:lvl w:ilvl="0" w:tplc="9FFAEB6A">
      <w:numFmt w:val="bullet"/>
      <w:suff w:val="space"/>
      <w:lvlText w:val=""/>
      <w:lvlJc w:val="left"/>
      <w:pPr>
        <w:ind w:left="1003" w:hanging="283"/>
      </w:pPr>
      <w:rPr>
        <w:rFonts w:ascii="Symbol" w:hAnsi="Symbol" w:hint="default"/>
      </w:rPr>
    </w:lvl>
    <w:lvl w:ilvl="1" w:tplc="BE961348">
      <w:start w:val="1"/>
      <w:numFmt w:val="decimal"/>
      <w:lvlText w:val="%2."/>
      <w:lvlJc w:val="left"/>
      <w:pPr>
        <w:tabs>
          <w:tab w:val="num" w:pos="1440"/>
        </w:tabs>
        <w:ind w:left="1440" w:hanging="360"/>
      </w:pPr>
    </w:lvl>
    <w:lvl w:ilvl="2" w:tplc="0C8A4546">
      <w:start w:val="1"/>
      <w:numFmt w:val="decimal"/>
      <w:lvlText w:val="%3."/>
      <w:lvlJc w:val="left"/>
      <w:pPr>
        <w:tabs>
          <w:tab w:val="num" w:pos="2160"/>
        </w:tabs>
        <w:ind w:left="2160" w:hanging="360"/>
      </w:pPr>
    </w:lvl>
    <w:lvl w:ilvl="3" w:tplc="1EA874BC">
      <w:start w:val="1"/>
      <w:numFmt w:val="decimal"/>
      <w:lvlText w:val="%4."/>
      <w:lvlJc w:val="left"/>
      <w:pPr>
        <w:tabs>
          <w:tab w:val="num" w:pos="2880"/>
        </w:tabs>
        <w:ind w:left="2880" w:hanging="360"/>
      </w:pPr>
    </w:lvl>
    <w:lvl w:ilvl="4" w:tplc="F3B62C9E">
      <w:start w:val="1"/>
      <w:numFmt w:val="decimal"/>
      <w:lvlText w:val="%5."/>
      <w:lvlJc w:val="left"/>
      <w:pPr>
        <w:tabs>
          <w:tab w:val="num" w:pos="3600"/>
        </w:tabs>
        <w:ind w:left="3600" w:hanging="360"/>
      </w:pPr>
    </w:lvl>
    <w:lvl w:ilvl="5" w:tplc="184C8614">
      <w:start w:val="1"/>
      <w:numFmt w:val="decimal"/>
      <w:lvlText w:val="%6."/>
      <w:lvlJc w:val="left"/>
      <w:pPr>
        <w:tabs>
          <w:tab w:val="num" w:pos="4320"/>
        </w:tabs>
        <w:ind w:left="4320" w:hanging="360"/>
      </w:pPr>
    </w:lvl>
    <w:lvl w:ilvl="6" w:tplc="18FAACAA">
      <w:start w:val="1"/>
      <w:numFmt w:val="decimal"/>
      <w:lvlText w:val="%7."/>
      <w:lvlJc w:val="left"/>
      <w:pPr>
        <w:tabs>
          <w:tab w:val="num" w:pos="5040"/>
        </w:tabs>
        <w:ind w:left="5040" w:hanging="360"/>
      </w:pPr>
    </w:lvl>
    <w:lvl w:ilvl="7" w:tplc="8960C32C">
      <w:start w:val="1"/>
      <w:numFmt w:val="decimal"/>
      <w:lvlText w:val="%8."/>
      <w:lvlJc w:val="left"/>
      <w:pPr>
        <w:tabs>
          <w:tab w:val="num" w:pos="5760"/>
        </w:tabs>
        <w:ind w:left="5760" w:hanging="360"/>
      </w:pPr>
    </w:lvl>
    <w:lvl w:ilvl="8" w:tplc="EBD86CAE">
      <w:start w:val="1"/>
      <w:numFmt w:val="decimal"/>
      <w:lvlText w:val="%9."/>
      <w:lvlJc w:val="left"/>
      <w:pPr>
        <w:tabs>
          <w:tab w:val="num" w:pos="6480"/>
        </w:tabs>
        <w:ind w:left="6480" w:hanging="360"/>
      </w:pPr>
    </w:lvl>
  </w:abstractNum>
  <w:abstractNum w:abstractNumId="31">
    <w:nsid w:val="36E40E32"/>
    <w:multiLevelType w:val="hybridMultilevel"/>
    <w:tmpl w:val="327E9A90"/>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2">
    <w:nsid w:val="39A77E8D"/>
    <w:multiLevelType w:val="hybridMultilevel"/>
    <w:tmpl w:val="94CC00B6"/>
    <w:lvl w:ilvl="0" w:tplc="0419000F">
      <w:start w:val="1"/>
      <w:numFmt w:val="bullet"/>
      <w:lvlText w:val=""/>
      <w:lvlJc w:val="left"/>
      <w:pPr>
        <w:ind w:left="720" w:hanging="360"/>
      </w:pPr>
      <w:rPr>
        <w:rFonts w:ascii="Symbol" w:hAnsi="Symbol" w:hint="default"/>
        <w:sz w:val="20"/>
        <w:u w:color="E36C0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3ABE4F94"/>
    <w:multiLevelType w:val="hybridMultilevel"/>
    <w:tmpl w:val="2B804F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12456D0"/>
    <w:multiLevelType w:val="multilevel"/>
    <w:tmpl w:val="ACC47D12"/>
    <w:styleLink w:val="a4"/>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35">
    <w:nsid w:val="452A1A24"/>
    <w:multiLevelType w:val="hybridMultilevel"/>
    <w:tmpl w:val="D29C221E"/>
    <w:lvl w:ilvl="0" w:tplc="3FC6086A">
      <w:start w:val="1"/>
      <w:numFmt w:val="bullet"/>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5952A63"/>
    <w:multiLevelType w:val="hybridMultilevel"/>
    <w:tmpl w:val="CC4CFE46"/>
    <w:lvl w:ilvl="0" w:tplc="53428D34">
      <w:start w:val="1"/>
      <w:numFmt w:val="bullet"/>
      <w:pStyle w:val="10"/>
      <w:lvlText w:val="–"/>
      <w:lvlJc w:val="left"/>
      <w:pPr>
        <w:ind w:left="720" w:hanging="360"/>
      </w:pPr>
      <w:rPr>
        <w:rFonts w:ascii="Times New Roman" w:hAnsi="Times New Roman" w:cs="Times New Roman" w:hint="default"/>
      </w:rPr>
    </w:lvl>
    <w:lvl w:ilvl="1" w:tplc="AC860808">
      <w:numFmt w:val="bullet"/>
      <w:pStyle w:val="21"/>
      <w:lvlText w:val="-"/>
      <w:lvlJc w:val="left"/>
      <w:pPr>
        <w:ind w:left="1440" w:hanging="360"/>
      </w:pPr>
      <w:rPr>
        <w:rFonts w:ascii="Times New Roman" w:eastAsia="Times New Roman"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7">
    <w:nsid w:val="46520ACD"/>
    <w:multiLevelType w:val="hybridMultilevel"/>
    <w:tmpl w:val="0EEA6EAA"/>
    <w:styleLink w:val="22"/>
    <w:lvl w:ilvl="0" w:tplc="450AEBC8">
      <w:start w:val="1"/>
      <w:numFmt w:val="decimal"/>
      <w:lvlText w:val="%1."/>
      <w:lvlJc w:val="left"/>
      <w:pPr>
        <w:ind w:left="720" w:hanging="360"/>
      </w:pPr>
      <w:rPr>
        <w:rFonts w:hint="default"/>
      </w:rPr>
    </w:lvl>
    <w:lvl w:ilvl="1" w:tplc="02CC9A00" w:tentative="1">
      <w:start w:val="1"/>
      <w:numFmt w:val="lowerLetter"/>
      <w:lvlText w:val="%2."/>
      <w:lvlJc w:val="left"/>
      <w:pPr>
        <w:ind w:left="1440" w:hanging="360"/>
      </w:pPr>
    </w:lvl>
    <w:lvl w:ilvl="2" w:tplc="A058BFC4" w:tentative="1">
      <w:start w:val="1"/>
      <w:numFmt w:val="lowerRoman"/>
      <w:lvlText w:val="%3."/>
      <w:lvlJc w:val="right"/>
      <w:pPr>
        <w:ind w:left="2160" w:hanging="180"/>
      </w:pPr>
    </w:lvl>
    <w:lvl w:ilvl="3" w:tplc="7A023BFC" w:tentative="1">
      <w:start w:val="1"/>
      <w:numFmt w:val="decimal"/>
      <w:lvlText w:val="%4."/>
      <w:lvlJc w:val="left"/>
      <w:pPr>
        <w:ind w:left="2880" w:hanging="360"/>
      </w:pPr>
    </w:lvl>
    <w:lvl w:ilvl="4" w:tplc="9438CEDE" w:tentative="1">
      <w:start w:val="1"/>
      <w:numFmt w:val="lowerLetter"/>
      <w:lvlText w:val="%5."/>
      <w:lvlJc w:val="left"/>
      <w:pPr>
        <w:ind w:left="3600" w:hanging="360"/>
      </w:pPr>
    </w:lvl>
    <w:lvl w:ilvl="5" w:tplc="AD6A4484" w:tentative="1">
      <w:start w:val="1"/>
      <w:numFmt w:val="lowerRoman"/>
      <w:lvlText w:val="%6."/>
      <w:lvlJc w:val="right"/>
      <w:pPr>
        <w:ind w:left="4320" w:hanging="180"/>
      </w:pPr>
    </w:lvl>
    <w:lvl w:ilvl="6" w:tplc="D5E8A1E2" w:tentative="1">
      <w:start w:val="1"/>
      <w:numFmt w:val="decimal"/>
      <w:lvlText w:val="%7."/>
      <w:lvlJc w:val="left"/>
      <w:pPr>
        <w:ind w:left="5040" w:hanging="360"/>
      </w:pPr>
    </w:lvl>
    <w:lvl w:ilvl="7" w:tplc="D8E0C54A" w:tentative="1">
      <w:start w:val="1"/>
      <w:numFmt w:val="lowerLetter"/>
      <w:lvlText w:val="%8."/>
      <w:lvlJc w:val="left"/>
      <w:pPr>
        <w:ind w:left="5760" w:hanging="360"/>
      </w:pPr>
    </w:lvl>
    <w:lvl w:ilvl="8" w:tplc="435EF864" w:tentative="1">
      <w:start w:val="1"/>
      <w:numFmt w:val="lowerRoman"/>
      <w:lvlText w:val="%9."/>
      <w:lvlJc w:val="right"/>
      <w:pPr>
        <w:ind w:left="6480" w:hanging="180"/>
      </w:pPr>
    </w:lvl>
  </w:abstractNum>
  <w:abstractNum w:abstractNumId="38">
    <w:nsid w:val="4B2512F3"/>
    <w:multiLevelType w:val="hybridMultilevel"/>
    <w:tmpl w:val="6B2CD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551C29"/>
    <w:multiLevelType w:val="hybridMultilevel"/>
    <w:tmpl w:val="6DE2D272"/>
    <w:lvl w:ilvl="0" w:tplc="9238DAFA">
      <w:start w:val="14"/>
      <w:numFmt w:val="decimal"/>
      <w:lvlText w:val="%1."/>
      <w:lvlJc w:val="left"/>
      <w:pPr>
        <w:ind w:left="720" w:hanging="360"/>
      </w:pPr>
      <w:rPr>
        <w:rFonts w:eastAsia="Calibri" w:hint="default"/>
      </w:rPr>
    </w:lvl>
    <w:lvl w:ilvl="1" w:tplc="395CC82A" w:tentative="1">
      <w:start w:val="1"/>
      <w:numFmt w:val="lowerLetter"/>
      <w:lvlText w:val="%2."/>
      <w:lvlJc w:val="left"/>
      <w:pPr>
        <w:ind w:left="1440" w:hanging="360"/>
      </w:pPr>
    </w:lvl>
    <w:lvl w:ilvl="2" w:tplc="8D0C85BA" w:tentative="1">
      <w:start w:val="1"/>
      <w:numFmt w:val="lowerRoman"/>
      <w:lvlText w:val="%3."/>
      <w:lvlJc w:val="right"/>
      <w:pPr>
        <w:ind w:left="2160" w:hanging="180"/>
      </w:pPr>
    </w:lvl>
    <w:lvl w:ilvl="3" w:tplc="9600EC9C" w:tentative="1">
      <w:start w:val="1"/>
      <w:numFmt w:val="decimal"/>
      <w:lvlText w:val="%4."/>
      <w:lvlJc w:val="left"/>
      <w:pPr>
        <w:ind w:left="2880" w:hanging="360"/>
      </w:pPr>
    </w:lvl>
    <w:lvl w:ilvl="4" w:tplc="BD2CDE46" w:tentative="1">
      <w:start w:val="1"/>
      <w:numFmt w:val="lowerLetter"/>
      <w:lvlText w:val="%5."/>
      <w:lvlJc w:val="left"/>
      <w:pPr>
        <w:ind w:left="3600" w:hanging="360"/>
      </w:pPr>
    </w:lvl>
    <w:lvl w:ilvl="5" w:tplc="E666800E" w:tentative="1">
      <w:start w:val="1"/>
      <w:numFmt w:val="lowerRoman"/>
      <w:lvlText w:val="%6."/>
      <w:lvlJc w:val="right"/>
      <w:pPr>
        <w:ind w:left="4320" w:hanging="180"/>
      </w:pPr>
    </w:lvl>
    <w:lvl w:ilvl="6" w:tplc="2DB61092" w:tentative="1">
      <w:start w:val="1"/>
      <w:numFmt w:val="decimal"/>
      <w:lvlText w:val="%7."/>
      <w:lvlJc w:val="left"/>
      <w:pPr>
        <w:ind w:left="5040" w:hanging="360"/>
      </w:pPr>
    </w:lvl>
    <w:lvl w:ilvl="7" w:tplc="0A768B54" w:tentative="1">
      <w:start w:val="1"/>
      <w:numFmt w:val="lowerLetter"/>
      <w:lvlText w:val="%8."/>
      <w:lvlJc w:val="left"/>
      <w:pPr>
        <w:ind w:left="5760" w:hanging="360"/>
      </w:pPr>
    </w:lvl>
    <w:lvl w:ilvl="8" w:tplc="9B64D4E2" w:tentative="1">
      <w:start w:val="1"/>
      <w:numFmt w:val="lowerRoman"/>
      <w:lvlText w:val="%9."/>
      <w:lvlJc w:val="right"/>
      <w:pPr>
        <w:ind w:left="6480" w:hanging="180"/>
      </w:pPr>
    </w:lvl>
  </w:abstractNum>
  <w:abstractNum w:abstractNumId="40">
    <w:nsid w:val="4D021975"/>
    <w:multiLevelType w:val="hybridMultilevel"/>
    <w:tmpl w:val="C78247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DF5681F"/>
    <w:multiLevelType w:val="hybridMultilevel"/>
    <w:tmpl w:val="7166B6B4"/>
    <w:lvl w:ilvl="0" w:tplc="4E9E74FC">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2">
    <w:nsid w:val="4F2919AD"/>
    <w:multiLevelType w:val="hybridMultilevel"/>
    <w:tmpl w:val="DE38B214"/>
    <w:lvl w:ilvl="0" w:tplc="959C0A2E">
      <w:start w:val="1"/>
      <w:numFmt w:val="bullet"/>
      <w:lvlText w:val=""/>
      <w:lvlJc w:val="left"/>
      <w:pPr>
        <w:tabs>
          <w:tab w:val="num" w:pos="1259"/>
        </w:tabs>
        <w:ind w:left="1259" w:hanging="360"/>
      </w:pPr>
      <w:rPr>
        <w:rFonts w:ascii="Symbol" w:hAnsi="Symbol" w:hint="default"/>
      </w:rPr>
    </w:lvl>
    <w:lvl w:ilvl="1" w:tplc="C330852C">
      <w:start w:val="1"/>
      <w:numFmt w:val="decimal"/>
      <w:lvlText w:val="%2."/>
      <w:lvlJc w:val="left"/>
      <w:pPr>
        <w:tabs>
          <w:tab w:val="num" w:pos="1979"/>
        </w:tabs>
        <w:ind w:left="1979" w:hanging="360"/>
      </w:pPr>
      <w:rPr>
        <w:rFonts w:hint="default"/>
      </w:rPr>
    </w:lvl>
    <w:lvl w:ilvl="2" w:tplc="912260FE" w:tentative="1">
      <w:start w:val="1"/>
      <w:numFmt w:val="bullet"/>
      <w:lvlText w:val=""/>
      <w:lvlJc w:val="left"/>
      <w:pPr>
        <w:tabs>
          <w:tab w:val="num" w:pos="2699"/>
        </w:tabs>
        <w:ind w:left="2699" w:hanging="360"/>
      </w:pPr>
      <w:rPr>
        <w:rFonts w:ascii="Wingdings" w:hAnsi="Wingdings" w:hint="default"/>
      </w:rPr>
    </w:lvl>
    <w:lvl w:ilvl="3" w:tplc="696CDE36" w:tentative="1">
      <w:start w:val="1"/>
      <w:numFmt w:val="bullet"/>
      <w:lvlText w:val=""/>
      <w:lvlJc w:val="left"/>
      <w:pPr>
        <w:tabs>
          <w:tab w:val="num" w:pos="3419"/>
        </w:tabs>
        <w:ind w:left="3419" w:hanging="360"/>
      </w:pPr>
      <w:rPr>
        <w:rFonts w:ascii="Symbol" w:hAnsi="Symbol" w:hint="default"/>
      </w:rPr>
    </w:lvl>
    <w:lvl w:ilvl="4" w:tplc="6F2A24EC" w:tentative="1">
      <w:start w:val="1"/>
      <w:numFmt w:val="bullet"/>
      <w:lvlText w:val="o"/>
      <w:lvlJc w:val="left"/>
      <w:pPr>
        <w:tabs>
          <w:tab w:val="num" w:pos="4139"/>
        </w:tabs>
        <w:ind w:left="4139" w:hanging="360"/>
      </w:pPr>
      <w:rPr>
        <w:rFonts w:ascii="Courier New" w:hAnsi="Courier New" w:cs="Courier New" w:hint="default"/>
      </w:rPr>
    </w:lvl>
    <w:lvl w:ilvl="5" w:tplc="CC348318" w:tentative="1">
      <w:start w:val="1"/>
      <w:numFmt w:val="bullet"/>
      <w:lvlText w:val=""/>
      <w:lvlJc w:val="left"/>
      <w:pPr>
        <w:tabs>
          <w:tab w:val="num" w:pos="4859"/>
        </w:tabs>
        <w:ind w:left="4859" w:hanging="360"/>
      </w:pPr>
      <w:rPr>
        <w:rFonts w:ascii="Wingdings" w:hAnsi="Wingdings" w:hint="default"/>
      </w:rPr>
    </w:lvl>
    <w:lvl w:ilvl="6" w:tplc="D3BC4B2E" w:tentative="1">
      <w:start w:val="1"/>
      <w:numFmt w:val="bullet"/>
      <w:lvlText w:val=""/>
      <w:lvlJc w:val="left"/>
      <w:pPr>
        <w:tabs>
          <w:tab w:val="num" w:pos="5579"/>
        </w:tabs>
        <w:ind w:left="5579" w:hanging="360"/>
      </w:pPr>
      <w:rPr>
        <w:rFonts w:ascii="Symbol" w:hAnsi="Symbol" w:hint="default"/>
      </w:rPr>
    </w:lvl>
    <w:lvl w:ilvl="7" w:tplc="7EA061F2" w:tentative="1">
      <w:start w:val="1"/>
      <w:numFmt w:val="bullet"/>
      <w:lvlText w:val="o"/>
      <w:lvlJc w:val="left"/>
      <w:pPr>
        <w:tabs>
          <w:tab w:val="num" w:pos="6299"/>
        </w:tabs>
        <w:ind w:left="6299" w:hanging="360"/>
      </w:pPr>
      <w:rPr>
        <w:rFonts w:ascii="Courier New" w:hAnsi="Courier New" w:cs="Courier New" w:hint="default"/>
      </w:rPr>
    </w:lvl>
    <w:lvl w:ilvl="8" w:tplc="D7986D34" w:tentative="1">
      <w:start w:val="1"/>
      <w:numFmt w:val="bullet"/>
      <w:lvlText w:val=""/>
      <w:lvlJc w:val="left"/>
      <w:pPr>
        <w:tabs>
          <w:tab w:val="num" w:pos="7019"/>
        </w:tabs>
        <w:ind w:left="7019" w:hanging="360"/>
      </w:pPr>
      <w:rPr>
        <w:rFonts w:ascii="Wingdings" w:hAnsi="Wingdings" w:hint="default"/>
      </w:rPr>
    </w:lvl>
  </w:abstractNum>
  <w:abstractNum w:abstractNumId="43">
    <w:nsid w:val="4F4A0077"/>
    <w:multiLevelType w:val="multilevel"/>
    <w:tmpl w:val="6BBC678E"/>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rPr>
        <w:rFonts w:hint="default"/>
      </w:rPr>
    </w:lvl>
    <w:lvl w:ilvl="3">
      <w:start w:val="1"/>
      <w:numFmt w:val="russianLow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nsid w:val="4FF07F7B"/>
    <w:multiLevelType w:val="hybridMultilevel"/>
    <w:tmpl w:val="ED207B2C"/>
    <w:lvl w:ilvl="0" w:tplc="0419000F">
      <w:start w:val="1"/>
      <w:numFmt w:val="bullet"/>
      <w:lvlText w:val=""/>
      <w:lvlJc w:val="left"/>
      <w:pPr>
        <w:ind w:left="720" w:hanging="360"/>
      </w:pPr>
      <w:rPr>
        <w:rFonts w:ascii="Symbol" w:hAnsi="Symbol" w:hint="default"/>
        <w:sz w:val="20"/>
        <w:u w:color="E36C0A"/>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51E05774"/>
    <w:multiLevelType w:val="hybridMultilevel"/>
    <w:tmpl w:val="E9BA19F2"/>
    <w:lvl w:ilvl="0" w:tplc="DF0A443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FE0A08"/>
    <w:multiLevelType w:val="hybridMultilevel"/>
    <w:tmpl w:val="0810A680"/>
    <w:lvl w:ilvl="0" w:tplc="1E1C8B42">
      <w:start w:val="1"/>
      <w:numFmt w:val="decimal"/>
      <w:lvlText w:val="%1."/>
      <w:lvlJc w:val="left"/>
      <w:pPr>
        <w:ind w:left="720" w:hanging="360"/>
      </w:pPr>
    </w:lvl>
    <w:lvl w:ilvl="1" w:tplc="EB8A9A90" w:tentative="1">
      <w:start w:val="1"/>
      <w:numFmt w:val="lowerLetter"/>
      <w:lvlText w:val="%2."/>
      <w:lvlJc w:val="left"/>
      <w:pPr>
        <w:ind w:left="1440" w:hanging="360"/>
      </w:pPr>
    </w:lvl>
    <w:lvl w:ilvl="2" w:tplc="00E805A4" w:tentative="1">
      <w:start w:val="1"/>
      <w:numFmt w:val="lowerRoman"/>
      <w:lvlText w:val="%3."/>
      <w:lvlJc w:val="right"/>
      <w:pPr>
        <w:ind w:left="2160" w:hanging="180"/>
      </w:pPr>
    </w:lvl>
    <w:lvl w:ilvl="3" w:tplc="B25AC038" w:tentative="1">
      <w:start w:val="1"/>
      <w:numFmt w:val="decimal"/>
      <w:lvlText w:val="%4."/>
      <w:lvlJc w:val="left"/>
      <w:pPr>
        <w:ind w:left="2880" w:hanging="360"/>
      </w:pPr>
    </w:lvl>
    <w:lvl w:ilvl="4" w:tplc="B3148546" w:tentative="1">
      <w:start w:val="1"/>
      <w:numFmt w:val="lowerLetter"/>
      <w:lvlText w:val="%5."/>
      <w:lvlJc w:val="left"/>
      <w:pPr>
        <w:ind w:left="3600" w:hanging="360"/>
      </w:pPr>
    </w:lvl>
    <w:lvl w:ilvl="5" w:tplc="38C422F8" w:tentative="1">
      <w:start w:val="1"/>
      <w:numFmt w:val="lowerRoman"/>
      <w:lvlText w:val="%6."/>
      <w:lvlJc w:val="right"/>
      <w:pPr>
        <w:ind w:left="4320" w:hanging="180"/>
      </w:pPr>
    </w:lvl>
    <w:lvl w:ilvl="6" w:tplc="CF5C9452" w:tentative="1">
      <w:start w:val="1"/>
      <w:numFmt w:val="decimal"/>
      <w:lvlText w:val="%7."/>
      <w:lvlJc w:val="left"/>
      <w:pPr>
        <w:ind w:left="5040" w:hanging="360"/>
      </w:pPr>
    </w:lvl>
    <w:lvl w:ilvl="7" w:tplc="A8E26F2C" w:tentative="1">
      <w:start w:val="1"/>
      <w:numFmt w:val="lowerLetter"/>
      <w:lvlText w:val="%8."/>
      <w:lvlJc w:val="left"/>
      <w:pPr>
        <w:ind w:left="5760" w:hanging="360"/>
      </w:pPr>
    </w:lvl>
    <w:lvl w:ilvl="8" w:tplc="7B9A4640" w:tentative="1">
      <w:start w:val="1"/>
      <w:numFmt w:val="lowerRoman"/>
      <w:lvlText w:val="%9."/>
      <w:lvlJc w:val="right"/>
      <w:pPr>
        <w:ind w:left="6480" w:hanging="180"/>
      </w:pPr>
    </w:lvl>
  </w:abstractNum>
  <w:abstractNum w:abstractNumId="47">
    <w:nsid w:val="58795706"/>
    <w:multiLevelType w:val="hybridMultilevel"/>
    <w:tmpl w:val="A8708392"/>
    <w:lvl w:ilvl="0" w:tplc="0419000F">
      <w:start w:val="1"/>
      <w:numFmt w:val="decimal"/>
      <w:lvlText w:val="%1."/>
      <w:lvlJc w:val="left"/>
      <w:pPr>
        <w:ind w:left="92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9205880"/>
    <w:multiLevelType w:val="hybridMultilevel"/>
    <w:tmpl w:val="BFCEDCEA"/>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BE64ED8"/>
    <w:multiLevelType w:val="hybridMultilevel"/>
    <w:tmpl w:val="DE969E0E"/>
    <w:lvl w:ilvl="0" w:tplc="FED4B1BE">
      <w:start w:val="1"/>
      <w:numFmt w:val="decimal"/>
      <w:lvlText w:val="%1."/>
      <w:lvlJc w:val="left"/>
      <w:pPr>
        <w:ind w:left="1429" w:hanging="360"/>
      </w:pPr>
    </w:lvl>
    <w:lvl w:ilvl="1" w:tplc="7B3AD3F4" w:tentative="1">
      <w:start w:val="1"/>
      <w:numFmt w:val="lowerLetter"/>
      <w:lvlText w:val="%2."/>
      <w:lvlJc w:val="left"/>
      <w:pPr>
        <w:ind w:left="2149" w:hanging="360"/>
      </w:pPr>
    </w:lvl>
    <w:lvl w:ilvl="2" w:tplc="E1365514" w:tentative="1">
      <w:start w:val="1"/>
      <w:numFmt w:val="lowerRoman"/>
      <w:lvlText w:val="%3."/>
      <w:lvlJc w:val="right"/>
      <w:pPr>
        <w:ind w:left="2869" w:hanging="180"/>
      </w:pPr>
    </w:lvl>
    <w:lvl w:ilvl="3" w:tplc="617E9048" w:tentative="1">
      <w:start w:val="1"/>
      <w:numFmt w:val="decimal"/>
      <w:lvlText w:val="%4."/>
      <w:lvlJc w:val="left"/>
      <w:pPr>
        <w:ind w:left="3589" w:hanging="360"/>
      </w:pPr>
    </w:lvl>
    <w:lvl w:ilvl="4" w:tplc="A510CF04" w:tentative="1">
      <w:start w:val="1"/>
      <w:numFmt w:val="lowerLetter"/>
      <w:lvlText w:val="%5."/>
      <w:lvlJc w:val="left"/>
      <w:pPr>
        <w:ind w:left="4309" w:hanging="360"/>
      </w:pPr>
    </w:lvl>
    <w:lvl w:ilvl="5" w:tplc="5E5A3AB8" w:tentative="1">
      <w:start w:val="1"/>
      <w:numFmt w:val="lowerRoman"/>
      <w:lvlText w:val="%6."/>
      <w:lvlJc w:val="right"/>
      <w:pPr>
        <w:ind w:left="5029" w:hanging="180"/>
      </w:pPr>
    </w:lvl>
    <w:lvl w:ilvl="6" w:tplc="FE9E8E00" w:tentative="1">
      <w:start w:val="1"/>
      <w:numFmt w:val="decimal"/>
      <w:lvlText w:val="%7."/>
      <w:lvlJc w:val="left"/>
      <w:pPr>
        <w:ind w:left="5749" w:hanging="360"/>
      </w:pPr>
    </w:lvl>
    <w:lvl w:ilvl="7" w:tplc="026057D2" w:tentative="1">
      <w:start w:val="1"/>
      <w:numFmt w:val="lowerLetter"/>
      <w:lvlText w:val="%8."/>
      <w:lvlJc w:val="left"/>
      <w:pPr>
        <w:ind w:left="6469" w:hanging="360"/>
      </w:pPr>
    </w:lvl>
    <w:lvl w:ilvl="8" w:tplc="9734451C" w:tentative="1">
      <w:start w:val="1"/>
      <w:numFmt w:val="lowerRoman"/>
      <w:lvlText w:val="%9."/>
      <w:lvlJc w:val="right"/>
      <w:pPr>
        <w:ind w:left="7189" w:hanging="180"/>
      </w:pPr>
    </w:lvl>
  </w:abstractNum>
  <w:abstractNum w:abstractNumId="50">
    <w:nsid w:val="5D5145F4"/>
    <w:multiLevelType w:val="hybridMultilevel"/>
    <w:tmpl w:val="D0981848"/>
    <w:styleLink w:val="23"/>
    <w:lvl w:ilvl="0" w:tplc="245AD1BC">
      <w:start w:val="1"/>
      <w:numFmt w:val="bullet"/>
      <w:pStyle w:val="12"/>
      <w:lvlText w:val="–"/>
      <w:lvlJc w:val="left"/>
      <w:pPr>
        <w:ind w:left="1134" w:hanging="425"/>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5EA0727"/>
    <w:multiLevelType w:val="hybridMultilevel"/>
    <w:tmpl w:val="E1EE2648"/>
    <w:lvl w:ilvl="0" w:tplc="9E9C336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AE4B98"/>
    <w:multiLevelType w:val="hybridMultilevel"/>
    <w:tmpl w:val="B778FBE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3">
    <w:nsid w:val="6A410C10"/>
    <w:multiLevelType w:val="hybridMultilevel"/>
    <w:tmpl w:val="DFE29FF2"/>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54">
    <w:nsid w:val="6A451C5F"/>
    <w:multiLevelType w:val="hybridMultilevel"/>
    <w:tmpl w:val="1F2C4F9E"/>
    <w:lvl w:ilvl="0" w:tplc="C0B8DC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AA76579"/>
    <w:multiLevelType w:val="hybridMultilevel"/>
    <w:tmpl w:val="239A49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DDB2753"/>
    <w:multiLevelType w:val="hybridMultilevel"/>
    <w:tmpl w:val="D994BFF2"/>
    <w:lvl w:ilvl="0" w:tplc="DA9E87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6DEA7D5B"/>
    <w:multiLevelType w:val="hybridMultilevel"/>
    <w:tmpl w:val="DAC2C0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F2D558C"/>
    <w:multiLevelType w:val="hybridMultilevel"/>
    <w:tmpl w:val="381E37BC"/>
    <w:lvl w:ilvl="0" w:tplc="04190001">
      <w:start w:val="1"/>
      <w:numFmt w:val="bullet"/>
      <w:lvlText w:val=""/>
      <w:lvlJc w:val="left"/>
      <w:pPr>
        <w:ind w:left="1287" w:hanging="360"/>
      </w:pPr>
      <w:rPr>
        <w:rFonts w:ascii="Symbol" w:hAnsi="Symbol" w:hint="default"/>
      </w:rPr>
    </w:lvl>
    <w:lvl w:ilvl="1" w:tplc="0419000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9">
    <w:nsid w:val="6F880C6A"/>
    <w:multiLevelType w:val="hybridMultilevel"/>
    <w:tmpl w:val="D02CC2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77C469AC"/>
    <w:multiLevelType w:val="multilevel"/>
    <w:tmpl w:val="ACC47D12"/>
    <w:styleLink w:val="13"/>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61">
    <w:nsid w:val="79766FDD"/>
    <w:multiLevelType w:val="hybridMultilevel"/>
    <w:tmpl w:val="1DB87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15"/>
  </w:num>
  <w:num w:numId="3">
    <w:abstractNumId w:val="11"/>
  </w:num>
  <w:num w:numId="4">
    <w:abstractNumId w:val="46"/>
  </w:num>
  <w:num w:numId="5">
    <w:abstractNumId w:val="4"/>
  </w:num>
  <w:num w:numId="6">
    <w:abstractNumId w:val="28"/>
  </w:num>
  <w:num w:numId="7">
    <w:abstractNumId w:val="25"/>
  </w:num>
  <w:num w:numId="8">
    <w:abstractNumId w:val="38"/>
  </w:num>
  <w:num w:numId="9">
    <w:abstractNumId w:val="37"/>
  </w:num>
  <w:num w:numId="10">
    <w:abstractNumId w:val="13"/>
  </w:num>
  <w:num w:numId="11">
    <w:abstractNumId w:val="24"/>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283"/>
        <w:lvlJc w:val="left"/>
        <w:pPr>
          <w:ind w:left="1003" w:hanging="283"/>
        </w:pPr>
        <w:rPr>
          <w:rFonts w:ascii="Symbol" w:hAnsi="Symbol" w:hint="default"/>
        </w:rPr>
      </w:lvl>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4"/>
  </w:num>
  <w:num w:numId="18">
    <w:abstractNumId w:val="59"/>
  </w:num>
  <w:num w:numId="19">
    <w:abstractNumId w:val="42"/>
  </w:num>
  <w:num w:numId="20">
    <w:abstractNumId w:val="12"/>
  </w:num>
  <w:num w:numId="21">
    <w:abstractNumId w:val="58"/>
  </w:num>
  <w:num w:numId="22">
    <w:abstractNumId w:val="53"/>
  </w:num>
  <w:num w:numId="23">
    <w:abstractNumId w:val="23"/>
  </w:num>
  <w:num w:numId="24">
    <w:abstractNumId w:val="56"/>
  </w:num>
  <w:num w:numId="25">
    <w:abstractNumId w:val="34"/>
  </w:num>
  <w:num w:numId="26">
    <w:abstractNumId w:val="60"/>
  </w:num>
  <w:num w:numId="27">
    <w:abstractNumId w:val="29"/>
  </w:num>
  <w:num w:numId="28">
    <w:abstractNumId w:val="52"/>
  </w:num>
  <w:num w:numId="29">
    <w:abstractNumId w:val="54"/>
  </w:num>
  <w:num w:numId="30">
    <w:abstractNumId w:val="27"/>
  </w:num>
  <w:num w:numId="31">
    <w:abstractNumId w:val="43"/>
  </w:num>
  <w:num w:numId="32">
    <w:abstractNumId w:val="32"/>
  </w:num>
  <w:num w:numId="33">
    <w:abstractNumId w:val="44"/>
  </w:num>
  <w:num w:numId="34">
    <w:abstractNumId w:val="6"/>
  </w:num>
  <w:num w:numId="35">
    <w:abstractNumId w:val="45"/>
  </w:num>
  <w:num w:numId="36">
    <w:abstractNumId w:val="31"/>
  </w:num>
  <w:num w:numId="37">
    <w:abstractNumId w:val="20"/>
  </w:num>
  <w:num w:numId="38">
    <w:abstractNumId w:val="51"/>
  </w:num>
  <w:num w:numId="39">
    <w:abstractNumId w:val="39"/>
  </w:num>
  <w:num w:numId="40">
    <w:abstractNumId w:val="16"/>
  </w:num>
  <w:num w:numId="41">
    <w:abstractNumId w:val="41"/>
  </w:num>
  <w:num w:numId="42">
    <w:abstractNumId w:val="17"/>
  </w:num>
  <w:num w:numId="43">
    <w:abstractNumId w:val="49"/>
  </w:num>
  <w:num w:numId="44">
    <w:abstractNumId w:val="40"/>
  </w:num>
  <w:num w:numId="45">
    <w:abstractNumId w:val="33"/>
  </w:num>
  <w:num w:numId="46">
    <w:abstractNumId w:val="3"/>
  </w:num>
  <w:num w:numId="47">
    <w:abstractNumId w:val="47"/>
  </w:num>
  <w:num w:numId="48">
    <w:abstractNumId w:val="55"/>
  </w:num>
  <w:num w:numId="49">
    <w:abstractNumId w:val="5"/>
  </w:num>
  <w:num w:numId="50">
    <w:abstractNumId w:val="22"/>
  </w:num>
  <w:num w:numId="51">
    <w:abstractNumId w:val="9"/>
  </w:num>
  <w:num w:numId="52">
    <w:abstractNumId w:val="26"/>
  </w:num>
  <w:num w:numId="53">
    <w:abstractNumId w:val="19"/>
  </w:num>
  <w:num w:numId="54">
    <w:abstractNumId w:val="36"/>
  </w:num>
  <w:num w:numId="55">
    <w:abstractNumId w:val="57"/>
  </w:num>
  <w:num w:numId="56">
    <w:abstractNumId w:val="18"/>
  </w:num>
  <w:num w:numId="57">
    <w:abstractNumId w:val="15"/>
    <w:lvlOverride w:ilvl="0">
      <w:startOverride w:val="18"/>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lvlOverride w:ilvl="2">
      <w:startOverride w:val="1"/>
    </w:lvlOverride>
    <w:lvlOverride w:ilvl="3">
      <w:startOverride w:val="5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defaultTabStop w:val="34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1D0"/>
    <w:rsid w:val="00000904"/>
    <w:rsid w:val="00000F72"/>
    <w:rsid w:val="00001062"/>
    <w:rsid w:val="00001F29"/>
    <w:rsid w:val="000026DC"/>
    <w:rsid w:val="00003DBD"/>
    <w:rsid w:val="0000468C"/>
    <w:rsid w:val="00010FFF"/>
    <w:rsid w:val="00011B32"/>
    <w:rsid w:val="00011DE1"/>
    <w:rsid w:val="00011E54"/>
    <w:rsid w:val="000165F4"/>
    <w:rsid w:val="0001733C"/>
    <w:rsid w:val="00017C40"/>
    <w:rsid w:val="00017FA4"/>
    <w:rsid w:val="0002086D"/>
    <w:rsid w:val="000216F3"/>
    <w:rsid w:val="000228B3"/>
    <w:rsid w:val="000244D2"/>
    <w:rsid w:val="00025107"/>
    <w:rsid w:val="00025D0C"/>
    <w:rsid w:val="000300C1"/>
    <w:rsid w:val="000308F2"/>
    <w:rsid w:val="00032F3E"/>
    <w:rsid w:val="000337C3"/>
    <w:rsid w:val="00033DEF"/>
    <w:rsid w:val="0003435C"/>
    <w:rsid w:val="00037FCD"/>
    <w:rsid w:val="00040E3F"/>
    <w:rsid w:val="000413FF"/>
    <w:rsid w:val="00041537"/>
    <w:rsid w:val="000424D1"/>
    <w:rsid w:val="000513C1"/>
    <w:rsid w:val="00052B93"/>
    <w:rsid w:val="00053292"/>
    <w:rsid w:val="000532CE"/>
    <w:rsid w:val="00054263"/>
    <w:rsid w:val="000544C5"/>
    <w:rsid w:val="00056AD0"/>
    <w:rsid w:val="0006125E"/>
    <w:rsid w:val="00062F61"/>
    <w:rsid w:val="0006424A"/>
    <w:rsid w:val="00070325"/>
    <w:rsid w:val="00070573"/>
    <w:rsid w:val="00071822"/>
    <w:rsid w:val="00072971"/>
    <w:rsid w:val="00072C79"/>
    <w:rsid w:val="00073290"/>
    <w:rsid w:val="000803E2"/>
    <w:rsid w:val="000809EB"/>
    <w:rsid w:val="00081255"/>
    <w:rsid w:val="0008211E"/>
    <w:rsid w:val="000831B0"/>
    <w:rsid w:val="000852A1"/>
    <w:rsid w:val="00085BBC"/>
    <w:rsid w:val="000870F9"/>
    <w:rsid w:val="00087291"/>
    <w:rsid w:val="00087631"/>
    <w:rsid w:val="000927E6"/>
    <w:rsid w:val="00093A3A"/>
    <w:rsid w:val="00094A45"/>
    <w:rsid w:val="000A2CEE"/>
    <w:rsid w:val="000A318C"/>
    <w:rsid w:val="000A3DC2"/>
    <w:rsid w:val="000A53D1"/>
    <w:rsid w:val="000A6359"/>
    <w:rsid w:val="000B0C0E"/>
    <w:rsid w:val="000B1AE6"/>
    <w:rsid w:val="000B1D40"/>
    <w:rsid w:val="000B4276"/>
    <w:rsid w:val="000B4FAE"/>
    <w:rsid w:val="000B66A8"/>
    <w:rsid w:val="000B6851"/>
    <w:rsid w:val="000B6FE8"/>
    <w:rsid w:val="000B792B"/>
    <w:rsid w:val="000B79C5"/>
    <w:rsid w:val="000C0EAE"/>
    <w:rsid w:val="000C2CFA"/>
    <w:rsid w:val="000C3B6B"/>
    <w:rsid w:val="000C5A61"/>
    <w:rsid w:val="000C782B"/>
    <w:rsid w:val="000D0F51"/>
    <w:rsid w:val="000D2F7C"/>
    <w:rsid w:val="000D3B26"/>
    <w:rsid w:val="000D5C2A"/>
    <w:rsid w:val="000D5CB3"/>
    <w:rsid w:val="000D6EFA"/>
    <w:rsid w:val="000E069F"/>
    <w:rsid w:val="000E0797"/>
    <w:rsid w:val="000E09ED"/>
    <w:rsid w:val="000E45E5"/>
    <w:rsid w:val="000E56D0"/>
    <w:rsid w:val="000E651B"/>
    <w:rsid w:val="000E74C1"/>
    <w:rsid w:val="000F1652"/>
    <w:rsid w:val="000F2667"/>
    <w:rsid w:val="000F5A56"/>
    <w:rsid w:val="000F667D"/>
    <w:rsid w:val="000F68D3"/>
    <w:rsid w:val="000F6C2E"/>
    <w:rsid w:val="000F6E89"/>
    <w:rsid w:val="000F7BD1"/>
    <w:rsid w:val="00101C91"/>
    <w:rsid w:val="0010209E"/>
    <w:rsid w:val="001027FB"/>
    <w:rsid w:val="00103530"/>
    <w:rsid w:val="00103D40"/>
    <w:rsid w:val="001041B7"/>
    <w:rsid w:val="00104448"/>
    <w:rsid w:val="00105ED8"/>
    <w:rsid w:val="00107D43"/>
    <w:rsid w:val="001103F7"/>
    <w:rsid w:val="00114E75"/>
    <w:rsid w:val="00116CB6"/>
    <w:rsid w:val="00117840"/>
    <w:rsid w:val="0012458C"/>
    <w:rsid w:val="0012482C"/>
    <w:rsid w:val="00125A63"/>
    <w:rsid w:val="00125FB5"/>
    <w:rsid w:val="0012692B"/>
    <w:rsid w:val="001300B4"/>
    <w:rsid w:val="00130B01"/>
    <w:rsid w:val="001321AA"/>
    <w:rsid w:val="00132C56"/>
    <w:rsid w:val="0013334D"/>
    <w:rsid w:val="001374E0"/>
    <w:rsid w:val="00137C4D"/>
    <w:rsid w:val="00140170"/>
    <w:rsid w:val="001417A7"/>
    <w:rsid w:val="0014214C"/>
    <w:rsid w:val="00144973"/>
    <w:rsid w:val="00150ECF"/>
    <w:rsid w:val="0015226E"/>
    <w:rsid w:val="001525FA"/>
    <w:rsid w:val="00152FE9"/>
    <w:rsid w:val="00153CCF"/>
    <w:rsid w:val="00154EAD"/>
    <w:rsid w:val="00155CAD"/>
    <w:rsid w:val="001607A7"/>
    <w:rsid w:val="001611E7"/>
    <w:rsid w:val="001613C3"/>
    <w:rsid w:val="00163260"/>
    <w:rsid w:val="00163CD7"/>
    <w:rsid w:val="00164A8A"/>
    <w:rsid w:val="00164EFB"/>
    <w:rsid w:val="0016519E"/>
    <w:rsid w:val="00166A7D"/>
    <w:rsid w:val="00170767"/>
    <w:rsid w:val="001707E9"/>
    <w:rsid w:val="00170BB5"/>
    <w:rsid w:val="00171093"/>
    <w:rsid w:val="00172A97"/>
    <w:rsid w:val="00173D4E"/>
    <w:rsid w:val="00174B38"/>
    <w:rsid w:val="0017683F"/>
    <w:rsid w:val="00177414"/>
    <w:rsid w:val="00180904"/>
    <w:rsid w:val="00181B38"/>
    <w:rsid w:val="00181C75"/>
    <w:rsid w:val="00183938"/>
    <w:rsid w:val="00186559"/>
    <w:rsid w:val="00187628"/>
    <w:rsid w:val="001912BF"/>
    <w:rsid w:val="00195E46"/>
    <w:rsid w:val="001A2674"/>
    <w:rsid w:val="001A3A23"/>
    <w:rsid w:val="001A3CB4"/>
    <w:rsid w:val="001A5D6D"/>
    <w:rsid w:val="001B129E"/>
    <w:rsid w:val="001B2CF5"/>
    <w:rsid w:val="001B30A0"/>
    <w:rsid w:val="001B322C"/>
    <w:rsid w:val="001B339A"/>
    <w:rsid w:val="001B468B"/>
    <w:rsid w:val="001B53D9"/>
    <w:rsid w:val="001B7ADA"/>
    <w:rsid w:val="001C1E47"/>
    <w:rsid w:val="001C2F4A"/>
    <w:rsid w:val="001C4042"/>
    <w:rsid w:val="001C4282"/>
    <w:rsid w:val="001C5D70"/>
    <w:rsid w:val="001C5DC3"/>
    <w:rsid w:val="001C5E54"/>
    <w:rsid w:val="001C65B3"/>
    <w:rsid w:val="001D07C4"/>
    <w:rsid w:val="001D0FB3"/>
    <w:rsid w:val="001E0DE1"/>
    <w:rsid w:val="001E430D"/>
    <w:rsid w:val="001E60E4"/>
    <w:rsid w:val="001E7FEC"/>
    <w:rsid w:val="001F04D6"/>
    <w:rsid w:val="001F2318"/>
    <w:rsid w:val="001F27A6"/>
    <w:rsid w:val="001F37DC"/>
    <w:rsid w:val="001F517A"/>
    <w:rsid w:val="001F5C40"/>
    <w:rsid w:val="001F5E4D"/>
    <w:rsid w:val="001F62A2"/>
    <w:rsid w:val="001F7272"/>
    <w:rsid w:val="00200E14"/>
    <w:rsid w:val="00203279"/>
    <w:rsid w:val="002032E2"/>
    <w:rsid w:val="0020517C"/>
    <w:rsid w:val="00205B37"/>
    <w:rsid w:val="00210009"/>
    <w:rsid w:val="00211999"/>
    <w:rsid w:val="0021353F"/>
    <w:rsid w:val="002138E9"/>
    <w:rsid w:val="00216E4A"/>
    <w:rsid w:val="002205C5"/>
    <w:rsid w:val="00222431"/>
    <w:rsid w:val="002246D6"/>
    <w:rsid w:val="00225AF8"/>
    <w:rsid w:val="00226BD6"/>
    <w:rsid w:val="00233E07"/>
    <w:rsid w:val="00234A79"/>
    <w:rsid w:val="0023520F"/>
    <w:rsid w:val="00236336"/>
    <w:rsid w:val="00237414"/>
    <w:rsid w:val="002407C4"/>
    <w:rsid w:val="00245092"/>
    <w:rsid w:val="0024547E"/>
    <w:rsid w:val="00246691"/>
    <w:rsid w:val="002466A4"/>
    <w:rsid w:val="00247A32"/>
    <w:rsid w:val="00250EDF"/>
    <w:rsid w:val="00252C7F"/>
    <w:rsid w:val="0025496E"/>
    <w:rsid w:val="0025497E"/>
    <w:rsid w:val="00254B3E"/>
    <w:rsid w:val="00254F67"/>
    <w:rsid w:val="0025524E"/>
    <w:rsid w:val="00256116"/>
    <w:rsid w:val="00261CD1"/>
    <w:rsid w:val="0026300E"/>
    <w:rsid w:val="002640E1"/>
    <w:rsid w:val="0026493D"/>
    <w:rsid w:val="00265E49"/>
    <w:rsid w:val="00270117"/>
    <w:rsid w:val="002702CD"/>
    <w:rsid w:val="00271939"/>
    <w:rsid w:val="00271B90"/>
    <w:rsid w:val="00272937"/>
    <w:rsid w:val="00276D70"/>
    <w:rsid w:val="0027723D"/>
    <w:rsid w:val="00280154"/>
    <w:rsid w:val="0028026B"/>
    <w:rsid w:val="0028251E"/>
    <w:rsid w:val="00290C99"/>
    <w:rsid w:val="00290C9C"/>
    <w:rsid w:val="00292708"/>
    <w:rsid w:val="00293E89"/>
    <w:rsid w:val="00294411"/>
    <w:rsid w:val="00294C72"/>
    <w:rsid w:val="002964CB"/>
    <w:rsid w:val="00296548"/>
    <w:rsid w:val="002A1EA2"/>
    <w:rsid w:val="002A2144"/>
    <w:rsid w:val="002A4E8F"/>
    <w:rsid w:val="002A521E"/>
    <w:rsid w:val="002A5889"/>
    <w:rsid w:val="002A5E9E"/>
    <w:rsid w:val="002A6979"/>
    <w:rsid w:val="002B4A3C"/>
    <w:rsid w:val="002B7D14"/>
    <w:rsid w:val="002C05C5"/>
    <w:rsid w:val="002C52E7"/>
    <w:rsid w:val="002C56C5"/>
    <w:rsid w:val="002C7B29"/>
    <w:rsid w:val="002D16A6"/>
    <w:rsid w:val="002D34B0"/>
    <w:rsid w:val="002D4846"/>
    <w:rsid w:val="002E022F"/>
    <w:rsid w:val="002E0DD3"/>
    <w:rsid w:val="002E3B52"/>
    <w:rsid w:val="002E43F7"/>
    <w:rsid w:val="002E58CA"/>
    <w:rsid w:val="002E7B2F"/>
    <w:rsid w:val="002F0B03"/>
    <w:rsid w:val="002F33DC"/>
    <w:rsid w:val="002F48B3"/>
    <w:rsid w:val="002F5B34"/>
    <w:rsid w:val="002F6DBF"/>
    <w:rsid w:val="002F6DDC"/>
    <w:rsid w:val="0030421D"/>
    <w:rsid w:val="00307AF8"/>
    <w:rsid w:val="00310C07"/>
    <w:rsid w:val="00310D75"/>
    <w:rsid w:val="00313663"/>
    <w:rsid w:val="00314864"/>
    <w:rsid w:val="0031689E"/>
    <w:rsid w:val="00320152"/>
    <w:rsid w:val="00320987"/>
    <w:rsid w:val="00320B1B"/>
    <w:rsid w:val="00321EDD"/>
    <w:rsid w:val="00322B2B"/>
    <w:rsid w:val="00323127"/>
    <w:rsid w:val="0032485F"/>
    <w:rsid w:val="00327198"/>
    <w:rsid w:val="00327BF6"/>
    <w:rsid w:val="00330F88"/>
    <w:rsid w:val="00331775"/>
    <w:rsid w:val="00331D35"/>
    <w:rsid w:val="00333CD7"/>
    <w:rsid w:val="003342D7"/>
    <w:rsid w:val="00334933"/>
    <w:rsid w:val="00340633"/>
    <w:rsid w:val="003406A1"/>
    <w:rsid w:val="00342F81"/>
    <w:rsid w:val="00343BF4"/>
    <w:rsid w:val="00345509"/>
    <w:rsid w:val="003466AA"/>
    <w:rsid w:val="003467E5"/>
    <w:rsid w:val="00347838"/>
    <w:rsid w:val="00347A35"/>
    <w:rsid w:val="0035053A"/>
    <w:rsid w:val="00351144"/>
    <w:rsid w:val="00351B6B"/>
    <w:rsid w:val="00351FBA"/>
    <w:rsid w:val="003547F3"/>
    <w:rsid w:val="00354F3E"/>
    <w:rsid w:val="003569E0"/>
    <w:rsid w:val="003612C6"/>
    <w:rsid w:val="003613D7"/>
    <w:rsid w:val="00363A80"/>
    <w:rsid w:val="00363A8C"/>
    <w:rsid w:val="00364F23"/>
    <w:rsid w:val="00365E43"/>
    <w:rsid w:val="003664B1"/>
    <w:rsid w:val="003733BD"/>
    <w:rsid w:val="00374570"/>
    <w:rsid w:val="0037488C"/>
    <w:rsid w:val="00374B3B"/>
    <w:rsid w:val="003750FF"/>
    <w:rsid w:val="003766AF"/>
    <w:rsid w:val="00382A20"/>
    <w:rsid w:val="00383F2B"/>
    <w:rsid w:val="00385697"/>
    <w:rsid w:val="0038682D"/>
    <w:rsid w:val="003873DF"/>
    <w:rsid w:val="00390784"/>
    <w:rsid w:val="00397477"/>
    <w:rsid w:val="0039774A"/>
    <w:rsid w:val="003A1428"/>
    <w:rsid w:val="003A2465"/>
    <w:rsid w:val="003B0381"/>
    <w:rsid w:val="003B0DDE"/>
    <w:rsid w:val="003B269B"/>
    <w:rsid w:val="003B35F8"/>
    <w:rsid w:val="003B39B3"/>
    <w:rsid w:val="003B46B2"/>
    <w:rsid w:val="003B4B7C"/>
    <w:rsid w:val="003B6E62"/>
    <w:rsid w:val="003C13EA"/>
    <w:rsid w:val="003C3E7A"/>
    <w:rsid w:val="003C7389"/>
    <w:rsid w:val="003D02A3"/>
    <w:rsid w:val="003D1DCD"/>
    <w:rsid w:val="003D25A4"/>
    <w:rsid w:val="003D4715"/>
    <w:rsid w:val="003D5B41"/>
    <w:rsid w:val="003D7ADE"/>
    <w:rsid w:val="003E1032"/>
    <w:rsid w:val="003E1051"/>
    <w:rsid w:val="003E1D59"/>
    <w:rsid w:val="003E3276"/>
    <w:rsid w:val="003E6E61"/>
    <w:rsid w:val="003E751C"/>
    <w:rsid w:val="003F2B4F"/>
    <w:rsid w:val="003F3140"/>
    <w:rsid w:val="003F3CE9"/>
    <w:rsid w:val="003F625D"/>
    <w:rsid w:val="00400F02"/>
    <w:rsid w:val="00401ADE"/>
    <w:rsid w:val="0040582B"/>
    <w:rsid w:val="004062D9"/>
    <w:rsid w:val="0041173A"/>
    <w:rsid w:val="0041423C"/>
    <w:rsid w:val="00415630"/>
    <w:rsid w:val="00421492"/>
    <w:rsid w:val="0042235D"/>
    <w:rsid w:val="004234F6"/>
    <w:rsid w:val="004271BA"/>
    <w:rsid w:val="0043031C"/>
    <w:rsid w:val="00430D39"/>
    <w:rsid w:val="00431216"/>
    <w:rsid w:val="004324B0"/>
    <w:rsid w:val="0043335C"/>
    <w:rsid w:val="004356D5"/>
    <w:rsid w:val="00436DCB"/>
    <w:rsid w:val="00436FB9"/>
    <w:rsid w:val="00437785"/>
    <w:rsid w:val="00442677"/>
    <w:rsid w:val="00442CAF"/>
    <w:rsid w:val="00443288"/>
    <w:rsid w:val="004447C9"/>
    <w:rsid w:val="00444B66"/>
    <w:rsid w:val="00447D9B"/>
    <w:rsid w:val="00450178"/>
    <w:rsid w:val="00450F1F"/>
    <w:rsid w:val="00452344"/>
    <w:rsid w:val="00452A16"/>
    <w:rsid w:val="00453176"/>
    <w:rsid w:val="00453EE9"/>
    <w:rsid w:val="00454838"/>
    <w:rsid w:val="00455CAB"/>
    <w:rsid w:val="00456126"/>
    <w:rsid w:val="004566E1"/>
    <w:rsid w:val="00456827"/>
    <w:rsid w:val="00456C82"/>
    <w:rsid w:val="0046036B"/>
    <w:rsid w:val="004613E3"/>
    <w:rsid w:val="00461437"/>
    <w:rsid w:val="00461892"/>
    <w:rsid w:val="004638BC"/>
    <w:rsid w:val="0046490D"/>
    <w:rsid w:val="00464ED1"/>
    <w:rsid w:val="004669EA"/>
    <w:rsid w:val="00471AFE"/>
    <w:rsid w:val="00471FCF"/>
    <w:rsid w:val="0047336F"/>
    <w:rsid w:val="00475C67"/>
    <w:rsid w:val="00476433"/>
    <w:rsid w:val="00483617"/>
    <w:rsid w:val="004873CD"/>
    <w:rsid w:val="004908AB"/>
    <w:rsid w:val="004912A8"/>
    <w:rsid w:val="0049199F"/>
    <w:rsid w:val="00491F49"/>
    <w:rsid w:val="00492494"/>
    <w:rsid w:val="0049464A"/>
    <w:rsid w:val="00494FAE"/>
    <w:rsid w:val="00495B19"/>
    <w:rsid w:val="004A041D"/>
    <w:rsid w:val="004A3250"/>
    <w:rsid w:val="004A330F"/>
    <w:rsid w:val="004A35E9"/>
    <w:rsid w:val="004A3B1C"/>
    <w:rsid w:val="004A76C1"/>
    <w:rsid w:val="004B001F"/>
    <w:rsid w:val="004B0AA0"/>
    <w:rsid w:val="004B5CCA"/>
    <w:rsid w:val="004B5DF6"/>
    <w:rsid w:val="004B5F2A"/>
    <w:rsid w:val="004C0438"/>
    <w:rsid w:val="004C1557"/>
    <w:rsid w:val="004C1D5A"/>
    <w:rsid w:val="004C2158"/>
    <w:rsid w:val="004C5413"/>
    <w:rsid w:val="004C5B25"/>
    <w:rsid w:val="004C76D0"/>
    <w:rsid w:val="004D3A2D"/>
    <w:rsid w:val="004D5522"/>
    <w:rsid w:val="004E1389"/>
    <w:rsid w:val="004E146C"/>
    <w:rsid w:val="004E224E"/>
    <w:rsid w:val="004E2781"/>
    <w:rsid w:val="004E5169"/>
    <w:rsid w:val="004E573D"/>
    <w:rsid w:val="004E6089"/>
    <w:rsid w:val="004E7A2D"/>
    <w:rsid w:val="004F2C2C"/>
    <w:rsid w:val="004F483B"/>
    <w:rsid w:val="004F556B"/>
    <w:rsid w:val="004F56D6"/>
    <w:rsid w:val="004F59B6"/>
    <w:rsid w:val="00500AE4"/>
    <w:rsid w:val="005069A9"/>
    <w:rsid w:val="0051132C"/>
    <w:rsid w:val="00515BA3"/>
    <w:rsid w:val="00516312"/>
    <w:rsid w:val="00517472"/>
    <w:rsid w:val="005214AB"/>
    <w:rsid w:val="00522B7D"/>
    <w:rsid w:val="005233E7"/>
    <w:rsid w:val="00523DE4"/>
    <w:rsid w:val="00524FFA"/>
    <w:rsid w:val="005312AE"/>
    <w:rsid w:val="005372CD"/>
    <w:rsid w:val="0054005B"/>
    <w:rsid w:val="00541289"/>
    <w:rsid w:val="0054224B"/>
    <w:rsid w:val="0054243F"/>
    <w:rsid w:val="00543D82"/>
    <w:rsid w:val="00546800"/>
    <w:rsid w:val="00546D4C"/>
    <w:rsid w:val="00547754"/>
    <w:rsid w:val="00551ED6"/>
    <w:rsid w:val="00552D15"/>
    <w:rsid w:val="00554BEB"/>
    <w:rsid w:val="005562AA"/>
    <w:rsid w:val="00561DE3"/>
    <w:rsid w:val="00562573"/>
    <w:rsid w:val="005641C6"/>
    <w:rsid w:val="00570883"/>
    <w:rsid w:val="00570C80"/>
    <w:rsid w:val="0057185D"/>
    <w:rsid w:val="00574130"/>
    <w:rsid w:val="00574579"/>
    <w:rsid w:val="005745BD"/>
    <w:rsid w:val="00575FD1"/>
    <w:rsid w:val="0057696B"/>
    <w:rsid w:val="00577186"/>
    <w:rsid w:val="005773BA"/>
    <w:rsid w:val="00577513"/>
    <w:rsid w:val="00577533"/>
    <w:rsid w:val="0058170D"/>
    <w:rsid w:val="0058327C"/>
    <w:rsid w:val="00583E76"/>
    <w:rsid w:val="00585A97"/>
    <w:rsid w:val="00586575"/>
    <w:rsid w:val="005876F7"/>
    <w:rsid w:val="0059005F"/>
    <w:rsid w:val="005904F6"/>
    <w:rsid w:val="0059092B"/>
    <w:rsid w:val="00592326"/>
    <w:rsid w:val="00592A14"/>
    <w:rsid w:val="005A13DE"/>
    <w:rsid w:val="005A1DFA"/>
    <w:rsid w:val="005A34D9"/>
    <w:rsid w:val="005B008C"/>
    <w:rsid w:val="005B0F49"/>
    <w:rsid w:val="005B1324"/>
    <w:rsid w:val="005B2C6A"/>
    <w:rsid w:val="005B3E7C"/>
    <w:rsid w:val="005B6C17"/>
    <w:rsid w:val="005C099B"/>
    <w:rsid w:val="005C13AB"/>
    <w:rsid w:val="005C15D3"/>
    <w:rsid w:val="005C16B3"/>
    <w:rsid w:val="005C2FDA"/>
    <w:rsid w:val="005C77CB"/>
    <w:rsid w:val="005C7CF0"/>
    <w:rsid w:val="005D292C"/>
    <w:rsid w:val="005D587B"/>
    <w:rsid w:val="005D5E84"/>
    <w:rsid w:val="005D6C7A"/>
    <w:rsid w:val="005E14B5"/>
    <w:rsid w:val="005E737D"/>
    <w:rsid w:val="005E7F20"/>
    <w:rsid w:val="005F083F"/>
    <w:rsid w:val="005F1C4A"/>
    <w:rsid w:val="005F47B3"/>
    <w:rsid w:val="005F4AC7"/>
    <w:rsid w:val="005F573F"/>
    <w:rsid w:val="005F5A20"/>
    <w:rsid w:val="005F5EF7"/>
    <w:rsid w:val="005F6376"/>
    <w:rsid w:val="006027AA"/>
    <w:rsid w:val="00602B4F"/>
    <w:rsid w:val="0060326C"/>
    <w:rsid w:val="00603731"/>
    <w:rsid w:val="00604BE7"/>
    <w:rsid w:val="00605BF1"/>
    <w:rsid w:val="006064A6"/>
    <w:rsid w:val="00607B2A"/>
    <w:rsid w:val="00610139"/>
    <w:rsid w:val="00610707"/>
    <w:rsid w:val="0061339E"/>
    <w:rsid w:val="006140F0"/>
    <w:rsid w:val="00615968"/>
    <w:rsid w:val="00616E83"/>
    <w:rsid w:val="006227BC"/>
    <w:rsid w:val="006240B2"/>
    <w:rsid w:val="006243F1"/>
    <w:rsid w:val="00624655"/>
    <w:rsid w:val="00626821"/>
    <w:rsid w:val="006273DD"/>
    <w:rsid w:val="006300AF"/>
    <w:rsid w:val="006313E3"/>
    <w:rsid w:val="0063178A"/>
    <w:rsid w:val="00632234"/>
    <w:rsid w:val="00633400"/>
    <w:rsid w:val="00633957"/>
    <w:rsid w:val="00634236"/>
    <w:rsid w:val="00635F44"/>
    <w:rsid w:val="00637F44"/>
    <w:rsid w:val="0064259D"/>
    <w:rsid w:val="0064301F"/>
    <w:rsid w:val="006435E0"/>
    <w:rsid w:val="00644293"/>
    <w:rsid w:val="00645961"/>
    <w:rsid w:val="006468EC"/>
    <w:rsid w:val="006472A0"/>
    <w:rsid w:val="00647AD1"/>
    <w:rsid w:val="00647DA6"/>
    <w:rsid w:val="00651AB5"/>
    <w:rsid w:val="00652140"/>
    <w:rsid w:val="006548F3"/>
    <w:rsid w:val="00656D5C"/>
    <w:rsid w:val="00657D6B"/>
    <w:rsid w:val="00657F35"/>
    <w:rsid w:val="00660AA1"/>
    <w:rsid w:val="0066185C"/>
    <w:rsid w:val="006627CE"/>
    <w:rsid w:val="00665F9D"/>
    <w:rsid w:val="006715FF"/>
    <w:rsid w:val="00671C73"/>
    <w:rsid w:val="00673373"/>
    <w:rsid w:val="0067461F"/>
    <w:rsid w:val="00676EEA"/>
    <w:rsid w:val="00677608"/>
    <w:rsid w:val="00681E3A"/>
    <w:rsid w:val="00683BD5"/>
    <w:rsid w:val="00685AF4"/>
    <w:rsid w:val="00690546"/>
    <w:rsid w:val="006909EC"/>
    <w:rsid w:val="00691020"/>
    <w:rsid w:val="0069216D"/>
    <w:rsid w:val="00692589"/>
    <w:rsid w:val="006940EC"/>
    <w:rsid w:val="0069576C"/>
    <w:rsid w:val="00696111"/>
    <w:rsid w:val="006A1363"/>
    <w:rsid w:val="006A1B20"/>
    <w:rsid w:val="006A52BA"/>
    <w:rsid w:val="006A6133"/>
    <w:rsid w:val="006A7484"/>
    <w:rsid w:val="006B251F"/>
    <w:rsid w:val="006B631E"/>
    <w:rsid w:val="006B650D"/>
    <w:rsid w:val="006B70ED"/>
    <w:rsid w:val="006C547F"/>
    <w:rsid w:val="006C6552"/>
    <w:rsid w:val="006C731C"/>
    <w:rsid w:val="006C7433"/>
    <w:rsid w:val="006C7CE7"/>
    <w:rsid w:val="006D31B0"/>
    <w:rsid w:val="006D3CC8"/>
    <w:rsid w:val="006D4336"/>
    <w:rsid w:val="006D4759"/>
    <w:rsid w:val="006D50FE"/>
    <w:rsid w:val="006D5790"/>
    <w:rsid w:val="006D66C8"/>
    <w:rsid w:val="006E0F05"/>
    <w:rsid w:val="006E0F2A"/>
    <w:rsid w:val="006E1253"/>
    <w:rsid w:val="006E2630"/>
    <w:rsid w:val="006E3438"/>
    <w:rsid w:val="006E3FF8"/>
    <w:rsid w:val="006E4A10"/>
    <w:rsid w:val="006E4FD1"/>
    <w:rsid w:val="006E518C"/>
    <w:rsid w:val="006E6504"/>
    <w:rsid w:val="006E77DC"/>
    <w:rsid w:val="006E789F"/>
    <w:rsid w:val="006F19A9"/>
    <w:rsid w:val="006F1F5A"/>
    <w:rsid w:val="006F37A7"/>
    <w:rsid w:val="006F7ACF"/>
    <w:rsid w:val="00701E71"/>
    <w:rsid w:val="00705894"/>
    <w:rsid w:val="00705E6C"/>
    <w:rsid w:val="00710288"/>
    <w:rsid w:val="00716E56"/>
    <w:rsid w:val="00717112"/>
    <w:rsid w:val="0072084C"/>
    <w:rsid w:val="0072369F"/>
    <w:rsid w:val="00723B92"/>
    <w:rsid w:val="00724EE9"/>
    <w:rsid w:val="0072584D"/>
    <w:rsid w:val="0072699E"/>
    <w:rsid w:val="0072723E"/>
    <w:rsid w:val="00727333"/>
    <w:rsid w:val="00730EA7"/>
    <w:rsid w:val="007310A5"/>
    <w:rsid w:val="00731889"/>
    <w:rsid w:val="0073345A"/>
    <w:rsid w:val="00734228"/>
    <w:rsid w:val="00735741"/>
    <w:rsid w:val="00740A45"/>
    <w:rsid w:val="007411F6"/>
    <w:rsid w:val="00743DCB"/>
    <w:rsid w:val="007445AB"/>
    <w:rsid w:val="00744B1E"/>
    <w:rsid w:val="007509B3"/>
    <w:rsid w:val="007509D7"/>
    <w:rsid w:val="00756881"/>
    <w:rsid w:val="00760DB6"/>
    <w:rsid w:val="007626C3"/>
    <w:rsid w:val="00763E28"/>
    <w:rsid w:val="00764481"/>
    <w:rsid w:val="007649F9"/>
    <w:rsid w:val="00764FFC"/>
    <w:rsid w:val="00766BD2"/>
    <w:rsid w:val="007679A8"/>
    <w:rsid w:val="007733DF"/>
    <w:rsid w:val="0077398C"/>
    <w:rsid w:val="00773C50"/>
    <w:rsid w:val="007748C6"/>
    <w:rsid w:val="00775989"/>
    <w:rsid w:val="0077604C"/>
    <w:rsid w:val="00780927"/>
    <w:rsid w:val="0078181A"/>
    <w:rsid w:val="00781B28"/>
    <w:rsid w:val="007845CC"/>
    <w:rsid w:val="00790256"/>
    <w:rsid w:val="007910AC"/>
    <w:rsid w:val="00791FCE"/>
    <w:rsid w:val="00792610"/>
    <w:rsid w:val="007943A8"/>
    <w:rsid w:val="00797695"/>
    <w:rsid w:val="00797DA7"/>
    <w:rsid w:val="007A171C"/>
    <w:rsid w:val="007A1C41"/>
    <w:rsid w:val="007A2DF4"/>
    <w:rsid w:val="007A3A47"/>
    <w:rsid w:val="007A544A"/>
    <w:rsid w:val="007A5B09"/>
    <w:rsid w:val="007A7985"/>
    <w:rsid w:val="007B06F6"/>
    <w:rsid w:val="007B538F"/>
    <w:rsid w:val="007B5E74"/>
    <w:rsid w:val="007B7BAF"/>
    <w:rsid w:val="007C0AE8"/>
    <w:rsid w:val="007C153B"/>
    <w:rsid w:val="007C19EC"/>
    <w:rsid w:val="007C4D25"/>
    <w:rsid w:val="007C4FD6"/>
    <w:rsid w:val="007C5708"/>
    <w:rsid w:val="007C6129"/>
    <w:rsid w:val="007C6D04"/>
    <w:rsid w:val="007C7F3F"/>
    <w:rsid w:val="007C7F96"/>
    <w:rsid w:val="007D1F33"/>
    <w:rsid w:val="007D66F2"/>
    <w:rsid w:val="007D6AEB"/>
    <w:rsid w:val="007D6F46"/>
    <w:rsid w:val="007E19B3"/>
    <w:rsid w:val="007E1BE9"/>
    <w:rsid w:val="007E1D0E"/>
    <w:rsid w:val="007E3BAB"/>
    <w:rsid w:val="007E65C3"/>
    <w:rsid w:val="007E763E"/>
    <w:rsid w:val="007E7B8F"/>
    <w:rsid w:val="007F2F21"/>
    <w:rsid w:val="007F6F99"/>
    <w:rsid w:val="007F7296"/>
    <w:rsid w:val="0080790E"/>
    <w:rsid w:val="00807F6F"/>
    <w:rsid w:val="008143EB"/>
    <w:rsid w:val="00814C6C"/>
    <w:rsid w:val="0081704A"/>
    <w:rsid w:val="008201AC"/>
    <w:rsid w:val="00820897"/>
    <w:rsid w:val="00820C6C"/>
    <w:rsid w:val="008234DA"/>
    <w:rsid w:val="00823A32"/>
    <w:rsid w:val="008242BB"/>
    <w:rsid w:val="008271C1"/>
    <w:rsid w:val="00830C9A"/>
    <w:rsid w:val="008320A6"/>
    <w:rsid w:val="008353FE"/>
    <w:rsid w:val="00842F6B"/>
    <w:rsid w:val="008438FD"/>
    <w:rsid w:val="008441BF"/>
    <w:rsid w:val="00845A65"/>
    <w:rsid w:val="00846EE5"/>
    <w:rsid w:val="00850284"/>
    <w:rsid w:val="00851CD7"/>
    <w:rsid w:val="008533CB"/>
    <w:rsid w:val="00855003"/>
    <w:rsid w:val="008552A6"/>
    <w:rsid w:val="00855D62"/>
    <w:rsid w:val="00856945"/>
    <w:rsid w:val="00860307"/>
    <w:rsid w:val="0086214A"/>
    <w:rsid w:val="0086302D"/>
    <w:rsid w:val="00864072"/>
    <w:rsid w:val="008658BD"/>
    <w:rsid w:val="00865DCA"/>
    <w:rsid w:val="0086668B"/>
    <w:rsid w:val="008667A8"/>
    <w:rsid w:val="00870239"/>
    <w:rsid w:val="008706A1"/>
    <w:rsid w:val="00870D88"/>
    <w:rsid w:val="0087353D"/>
    <w:rsid w:val="008742D5"/>
    <w:rsid w:val="00875556"/>
    <w:rsid w:val="00882EEF"/>
    <w:rsid w:val="00883542"/>
    <w:rsid w:val="00884105"/>
    <w:rsid w:val="0088410D"/>
    <w:rsid w:val="008846FD"/>
    <w:rsid w:val="00885D32"/>
    <w:rsid w:val="00887A73"/>
    <w:rsid w:val="0089004F"/>
    <w:rsid w:val="00891797"/>
    <w:rsid w:val="00893418"/>
    <w:rsid w:val="008A050D"/>
    <w:rsid w:val="008A2CEC"/>
    <w:rsid w:val="008A3C16"/>
    <w:rsid w:val="008A4653"/>
    <w:rsid w:val="008A5D52"/>
    <w:rsid w:val="008A6177"/>
    <w:rsid w:val="008A635C"/>
    <w:rsid w:val="008A677C"/>
    <w:rsid w:val="008A7C83"/>
    <w:rsid w:val="008B0D8C"/>
    <w:rsid w:val="008B5323"/>
    <w:rsid w:val="008B7937"/>
    <w:rsid w:val="008B7FB1"/>
    <w:rsid w:val="008C1DB2"/>
    <w:rsid w:val="008C1DDE"/>
    <w:rsid w:val="008C24C2"/>
    <w:rsid w:val="008C2BB7"/>
    <w:rsid w:val="008C3195"/>
    <w:rsid w:val="008C5DF2"/>
    <w:rsid w:val="008C622B"/>
    <w:rsid w:val="008C6F95"/>
    <w:rsid w:val="008C70A9"/>
    <w:rsid w:val="008D345C"/>
    <w:rsid w:val="008D3516"/>
    <w:rsid w:val="008E16BF"/>
    <w:rsid w:val="008E197A"/>
    <w:rsid w:val="008E3994"/>
    <w:rsid w:val="008F1836"/>
    <w:rsid w:val="008F184C"/>
    <w:rsid w:val="008F4501"/>
    <w:rsid w:val="008F4BE4"/>
    <w:rsid w:val="008F6DC5"/>
    <w:rsid w:val="008F7658"/>
    <w:rsid w:val="008F7E8E"/>
    <w:rsid w:val="00901DCE"/>
    <w:rsid w:val="00902F1F"/>
    <w:rsid w:val="0090331F"/>
    <w:rsid w:val="00904C83"/>
    <w:rsid w:val="00906381"/>
    <w:rsid w:val="009073BC"/>
    <w:rsid w:val="00910C51"/>
    <w:rsid w:val="009116F5"/>
    <w:rsid w:val="00911DE5"/>
    <w:rsid w:val="009122FA"/>
    <w:rsid w:val="0091491F"/>
    <w:rsid w:val="00914A82"/>
    <w:rsid w:val="00916AD3"/>
    <w:rsid w:val="00917439"/>
    <w:rsid w:val="00921B9D"/>
    <w:rsid w:val="00924760"/>
    <w:rsid w:val="009263EB"/>
    <w:rsid w:val="00926AC7"/>
    <w:rsid w:val="009275CF"/>
    <w:rsid w:val="009319B8"/>
    <w:rsid w:val="00931B4C"/>
    <w:rsid w:val="00932E21"/>
    <w:rsid w:val="00932FAD"/>
    <w:rsid w:val="009338A8"/>
    <w:rsid w:val="00933A45"/>
    <w:rsid w:val="00935999"/>
    <w:rsid w:val="009371ED"/>
    <w:rsid w:val="00937DBF"/>
    <w:rsid w:val="00937EE4"/>
    <w:rsid w:val="009469FD"/>
    <w:rsid w:val="00947715"/>
    <w:rsid w:val="009503BE"/>
    <w:rsid w:val="0095054D"/>
    <w:rsid w:val="009552E1"/>
    <w:rsid w:val="009563BE"/>
    <w:rsid w:val="009616B1"/>
    <w:rsid w:val="00961B63"/>
    <w:rsid w:val="009645B3"/>
    <w:rsid w:val="009670E8"/>
    <w:rsid w:val="00967B6D"/>
    <w:rsid w:val="009714DF"/>
    <w:rsid w:val="0097703A"/>
    <w:rsid w:val="00982437"/>
    <w:rsid w:val="009827D6"/>
    <w:rsid w:val="00985CEC"/>
    <w:rsid w:val="009860CF"/>
    <w:rsid w:val="00986C32"/>
    <w:rsid w:val="00993356"/>
    <w:rsid w:val="00995864"/>
    <w:rsid w:val="0099665A"/>
    <w:rsid w:val="00997B3C"/>
    <w:rsid w:val="00997C32"/>
    <w:rsid w:val="009A1AF1"/>
    <w:rsid w:val="009A3B4E"/>
    <w:rsid w:val="009A3C5A"/>
    <w:rsid w:val="009A6CA4"/>
    <w:rsid w:val="009A6D30"/>
    <w:rsid w:val="009B066E"/>
    <w:rsid w:val="009B0DE5"/>
    <w:rsid w:val="009B2C3A"/>
    <w:rsid w:val="009B583F"/>
    <w:rsid w:val="009B70A7"/>
    <w:rsid w:val="009C1351"/>
    <w:rsid w:val="009C1463"/>
    <w:rsid w:val="009C17A3"/>
    <w:rsid w:val="009C1CF8"/>
    <w:rsid w:val="009C265B"/>
    <w:rsid w:val="009C53A0"/>
    <w:rsid w:val="009C64B1"/>
    <w:rsid w:val="009C6DA6"/>
    <w:rsid w:val="009D1449"/>
    <w:rsid w:val="009D4598"/>
    <w:rsid w:val="009D6015"/>
    <w:rsid w:val="009E0BFF"/>
    <w:rsid w:val="009E2219"/>
    <w:rsid w:val="009E4939"/>
    <w:rsid w:val="009E4AA8"/>
    <w:rsid w:val="009E5A97"/>
    <w:rsid w:val="009F0BEB"/>
    <w:rsid w:val="009F1F54"/>
    <w:rsid w:val="009F4796"/>
    <w:rsid w:val="00A025CF"/>
    <w:rsid w:val="00A03BB9"/>
    <w:rsid w:val="00A0464D"/>
    <w:rsid w:val="00A07671"/>
    <w:rsid w:val="00A11738"/>
    <w:rsid w:val="00A11BE1"/>
    <w:rsid w:val="00A1258F"/>
    <w:rsid w:val="00A12DD0"/>
    <w:rsid w:val="00A14392"/>
    <w:rsid w:val="00A1548F"/>
    <w:rsid w:val="00A207E1"/>
    <w:rsid w:val="00A2082D"/>
    <w:rsid w:val="00A21D6A"/>
    <w:rsid w:val="00A2416A"/>
    <w:rsid w:val="00A25101"/>
    <w:rsid w:val="00A30076"/>
    <w:rsid w:val="00A319BF"/>
    <w:rsid w:val="00A31FD6"/>
    <w:rsid w:val="00A32A93"/>
    <w:rsid w:val="00A32D64"/>
    <w:rsid w:val="00A40646"/>
    <w:rsid w:val="00A41B03"/>
    <w:rsid w:val="00A43A7A"/>
    <w:rsid w:val="00A44FDF"/>
    <w:rsid w:val="00A45109"/>
    <w:rsid w:val="00A4541B"/>
    <w:rsid w:val="00A46F47"/>
    <w:rsid w:val="00A4733D"/>
    <w:rsid w:val="00A47AD4"/>
    <w:rsid w:val="00A5110D"/>
    <w:rsid w:val="00A51322"/>
    <w:rsid w:val="00A51D50"/>
    <w:rsid w:val="00A5215D"/>
    <w:rsid w:val="00A53DEC"/>
    <w:rsid w:val="00A5607E"/>
    <w:rsid w:val="00A615F1"/>
    <w:rsid w:val="00A62D8B"/>
    <w:rsid w:val="00A63486"/>
    <w:rsid w:val="00A646EF"/>
    <w:rsid w:val="00A64ABE"/>
    <w:rsid w:val="00A7013F"/>
    <w:rsid w:val="00A7252E"/>
    <w:rsid w:val="00A72D4C"/>
    <w:rsid w:val="00A74B32"/>
    <w:rsid w:val="00A74DF5"/>
    <w:rsid w:val="00A7705A"/>
    <w:rsid w:val="00A77873"/>
    <w:rsid w:val="00A77961"/>
    <w:rsid w:val="00A85D77"/>
    <w:rsid w:val="00A93493"/>
    <w:rsid w:val="00A95F95"/>
    <w:rsid w:val="00A966FA"/>
    <w:rsid w:val="00A96BB7"/>
    <w:rsid w:val="00A97501"/>
    <w:rsid w:val="00AA27C8"/>
    <w:rsid w:val="00AA35FE"/>
    <w:rsid w:val="00AA446F"/>
    <w:rsid w:val="00AA4677"/>
    <w:rsid w:val="00AA5003"/>
    <w:rsid w:val="00AB002D"/>
    <w:rsid w:val="00AB0419"/>
    <w:rsid w:val="00AB7BF0"/>
    <w:rsid w:val="00AC09BC"/>
    <w:rsid w:val="00AD0FD8"/>
    <w:rsid w:val="00AD2267"/>
    <w:rsid w:val="00AD2AF7"/>
    <w:rsid w:val="00AD3B54"/>
    <w:rsid w:val="00AD451B"/>
    <w:rsid w:val="00AD4C53"/>
    <w:rsid w:val="00AD6476"/>
    <w:rsid w:val="00AD7916"/>
    <w:rsid w:val="00AE08FD"/>
    <w:rsid w:val="00AE2EA8"/>
    <w:rsid w:val="00AE5567"/>
    <w:rsid w:val="00AF4F9C"/>
    <w:rsid w:val="00AF75D9"/>
    <w:rsid w:val="00B000AD"/>
    <w:rsid w:val="00B013A4"/>
    <w:rsid w:val="00B02D63"/>
    <w:rsid w:val="00B04B63"/>
    <w:rsid w:val="00B1216E"/>
    <w:rsid w:val="00B12A15"/>
    <w:rsid w:val="00B12A6F"/>
    <w:rsid w:val="00B13C7C"/>
    <w:rsid w:val="00B20067"/>
    <w:rsid w:val="00B219F1"/>
    <w:rsid w:val="00B23F23"/>
    <w:rsid w:val="00B24329"/>
    <w:rsid w:val="00B24F0D"/>
    <w:rsid w:val="00B343CA"/>
    <w:rsid w:val="00B35D09"/>
    <w:rsid w:val="00B36533"/>
    <w:rsid w:val="00B36CF3"/>
    <w:rsid w:val="00B36D2F"/>
    <w:rsid w:val="00B43F9E"/>
    <w:rsid w:val="00B448FF"/>
    <w:rsid w:val="00B44CE9"/>
    <w:rsid w:val="00B46C46"/>
    <w:rsid w:val="00B47502"/>
    <w:rsid w:val="00B477E2"/>
    <w:rsid w:val="00B50572"/>
    <w:rsid w:val="00B508B2"/>
    <w:rsid w:val="00B56353"/>
    <w:rsid w:val="00B56996"/>
    <w:rsid w:val="00B57776"/>
    <w:rsid w:val="00B6302C"/>
    <w:rsid w:val="00B63D12"/>
    <w:rsid w:val="00B663FB"/>
    <w:rsid w:val="00B70558"/>
    <w:rsid w:val="00B71F94"/>
    <w:rsid w:val="00B73C5A"/>
    <w:rsid w:val="00B74588"/>
    <w:rsid w:val="00B7568D"/>
    <w:rsid w:val="00B75AA7"/>
    <w:rsid w:val="00B75E87"/>
    <w:rsid w:val="00B772F4"/>
    <w:rsid w:val="00B774BF"/>
    <w:rsid w:val="00B81EE6"/>
    <w:rsid w:val="00B827D9"/>
    <w:rsid w:val="00B833F2"/>
    <w:rsid w:val="00B87CCD"/>
    <w:rsid w:val="00B917F1"/>
    <w:rsid w:val="00B932EC"/>
    <w:rsid w:val="00B934F1"/>
    <w:rsid w:val="00B93733"/>
    <w:rsid w:val="00B95EB6"/>
    <w:rsid w:val="00B960B6"/>
    <w:rsid w:val="00B972CD"/>
    <w:rsid w:val="00B9774F"/>
    <w:rsid w:val="00BA146B"/>
    <w:rsid w:val="00BA2E2E"/>
    <w:rsid w:val="00BA3975"/>
    <w:rsid w:val="00BA4674"/>
    <w:rsid w:val="00BB05C2"/>
    <w:rsid w:val="00BB1AF4"/>
    <w:rsid w:val="00BB2A10"/>
    <w:rsid w:val="00BB4737"/>
    <w:rsid w:val="00BB474E"/>
    <w:rsid w:val="00BB70F3"/>
    <w:rsid w:val="00BC0523"/>
    <w:rsid w:val="00BC1CDC"/>
    <w:rsid w:val="00BC2840"/>
    <w:rsid w:val="00BC3724"/>
    <w:rsid w:val="00BD04D8"/>
    <w:rsid w:val="00BD1A14"/>
    <w:rsid w:val="00BD1BA3"/>
    <w:rsid w:val="00BD32DE"/>
    <w:rsid w:val="00BD53F6"/>
    <w:rsid w:val="00BD6729"/>
    <w:rsid w:val="00BD67A0"/>
    <w:rsid w:val="00BD7660"/>
    <w:rsid w:val="00BE1B22"/>
    <w:rsid w:val="00BE7ED1"/>
    <w:rsid w:val="00BF2556"/>
    <w:rsid w:val="00BF26CF"/>
    <w:rsid w:val="00BF3CAF"/>
    <w:rsid w:val="00BF70C9"/>
    <w:rsid w:val="00C00FB4"/>
    <w:rsid w:val="00C020CF"/>
    <w:rsid w:val="00C023DA"/>
    <w:rsid w:val="00C02C1B"/>
    <w:rsid w:val="00C05879"/>
    <w:rsid w:val="00C07868"/>
    <w:rsid w:val="00C07E72"/>
    <w:rsid w:val="00C1155A"/>
    <w:rsid w:val="00C124A2"/>
    <w:rsid w:val="00C146F7"/>
    <w:rsid w:val="00C162D6"/>
    <w:rsid w:val="00C237C4"/>
    <w:rsid w:val="00C26E15"/>
    <w:rsid w:val="00C26F23"/>
    <w:rsid w:val="00C35A1F"/>
    <w:rsid w:val="00C37862"/>
    <w:rsid w:val="00C4074C"/>
    <w:rsid w:val="00C41AD7"/>
    <w:rsid w:val="00C44AB7"/>
    <w:rsid w:val="00C44CA8"/>
    <w:rsid w:val="00C44D4C"/>
    <w:rsid w:val="00C47FCD"/>
    <w:rsid w:val="00C51607"/>
    <w:rsid w:val="00C51CD4"/>
    <w:rsid w:val="00C535F0"/>
    <w:rsid w:val="00C55C14"/>
    <w:rsid w:val="00C6072D"/>
    <w:rsid w:val="00C61442"/>
    <w:rsid w:val="00C6145A"/>
    <w:rsid w:val="00C615B3"/>
    <w:rsid w:val="00C65A4A"/>
    <w:rsid w:val="00C67AC7"/>
    <w:rsid w:val="00C70E16"/>
    <w:rsid w:val="00C71AB3"/>
    <w:rsid w:val="00C7219F"/>
    <w:rsid w:val="00C75907"/>
    <w:rsid w:val="00C7689D"/>
    <w:rsid w:val="00C83E15"/>
    <w:rsid w:val="00C83F5D"/>
    <w:rsid w:val="00C84B3E"/>
    <w:rsid w:val="00C875DE"/>
    <w:rsid w:val="00C925E0"/>
    <w:rsid w:val="00C941E4"/>
    <w:rsid w:val="00C95B2F"/>
    <w:rsid w:val="00CA319C"/>
    <w:rsid w:val="00CB1C11"/>
    <w:rsid w:val="00CB5543"/>
    <w:rsid w:val="00CB566E"/>
    <w:rsid w:val="00CB5AB3"/>
    <w:rsid w:val="00CB5DC8"/>
    <w:rsid w:val="00CB7021"/>
    <w:rsid w:val="00CB750A"/>
    <w:rsid w:val="00CB755C"/>
    <w:rsid w:val="00CB7882"/>
    <w:rsid w:val="00CC27BF"/>
    <w:rsid w:val="00CC27DA"/>
    <w:rsid w:val="00CC3028"/>
    <w:rsid w:val="00CC4AB4"/>
    <w:rsid w:val="00CC74AE"/>
    <w:rsid w:val="00CD11ED"/>
    <w:rsid w:val="00CD31BE"/>
    <w:rsid w:val="00CD4C18"/>
    <w:rsid w:val="00CD5074"/>
    <w:rsid w:val="00CD5576"/>
    <w:rsid w:val="00CE2E3B"/>
    <w:rsid w:val="00CE3444"/>
    <w:rsid w:val="00CE578D"/>
    <w:rsid w:val="00CE6ED1"/>
    <w:rsid w:val="00CE70BF"/>
    <w:rsid w:val="00CF0701"/>
    <w:rsid w:val="00CF1C8F"/>
    <w:rsid w:val="00CF1F7F"/>
    <w:rsid w:val="00CF2D9C"/>
    <w:rsid w:val="00CF331E"/>
    <w:rsid w:val="00CF7E9E"/>
    <w:rsid w:val="00D0186E"/>
    <w:rsid w:val="00D022C7"/>
    <w:rsid w:val="00D02A1C"/>
    <w:rsid w:val="00D05E9A"/>
    <w:rsid w:val="00D06F51"/>
    <w:rsid w:val="00D07DBD"/>
    <w:rsid w:val="00D10B29"/>
    <w:rsid w:val="00D141F9"/>
    <w:rsid w:val="00D14F43"/>
    <w:rsid w:val="00D15DA6"/>
    <w:rsid w:val="00D15DB2"/>
    <w:rsid w:val="00D165B2"/>
    <w:rsid w:val="00D170EA"/>
    <w:rsid w:val="00D21BC7"/>
    <w:rsid w:val="00D236A8"/>
    <w:rsid w:val="00D260AF"/>
    <w:rsid w:val="00D266B6"/>
    <w:rsid w:val="00D273A4"/>
    <w:rsid w:val="00D312F5"/>
    <w:rsid w:val="00D3321C"/>
    <w:rsid w:val="00D344CE"/>
    <w:rsid w:val="00D37017"/>
    <w:rsid w:val="00D37273"/>
    <w:rsid w:val="00D37FF8"/>
    <w:rsid w:val="00D416AF"/>
    <w:rsid w:val="00D433B7"/>
    <w:rsid w:val="00D46A2A"/>
    <w:rsid w:val="00D46EC0"/>
    <w:rsid w:val="00D473FA"/>
    <w:rsid w:val="00D47D19"/>
    <w:rsid w:val="00D500D9"/>
    <w:rsid w:val="00D53247"/>
    <w:rsid w:val="00D5334A"/>
    <w:rsid w:val="00D53903"/>
    <w:rsid w:val="00D53962"/>
    <w:rsid w:val="00D550E4"/>
    <w:rsid w:val="00D62140"/>
    <w:rsid w:val="00D63896"/>
    <w:rsid w:val="00D63D0E"/>
    <w:rsid w:val="00D6404F"/>
    <w:rsid w:val="00D64FAF"/>
    <w:rsid w:val="00D72894"/>
    <w:rsid w:val="00D72D56"/>
    <w:rsid w:val="00D74B76"/>
    <w:rsid w:val="00D761C7"/>
    <w:rsid w:val="00D77FF0"/>
    <w:rsid w:val="00D8207C"/>
    <w:rsid w:val="00D839E1"/>
    <w:rsid w:val="00D83BA3"/>
    <w:rsid w:val="00D9011C"/>
    <w:rsid w:val="00D90B07"/>
    <w:rsid w:val="00D917E6"/>
    <w:rsid w:val="00D924F1"/>
    <w:rsid w:val="00D94CA1"/>
    <w:rsid w:val="00D96116"/>
    <w:rsid w:val="00D976DD"/>
    <w:rsid w:val="00DA1DC6"/>
    <w:rsid w:val="00DA2DC9"/>
    <w:rsid w:val="00DA406B"/>
    <w:rsid w:val="00DA540B"/>
    <w:rsid w:val="00DA71D3"/>
    <w:rsid w:val="00DA7792"/>
    <w:rsid w:val="00DB062F"/>
    <w:rsid w:val="00DB1B41"/>
    <w:rsid w:val="00DB3D2C"/>
    <w:rsid w:val="00DB553E"/>
    <w:rsid w:val="00DC198A"/>
    <w:rsid w:val="00DC20DD"/>
    <w:rsid w:val="00DC7966"/>
    <w:rsid w:val="00DD07EE"/>
    <w:rsid w:val="00DD0A5F"/>
    <w:rsid w:val="00DD20DF"/>
    <w:rsid w:val="00DD2F53"/>
    <w:rsid w:val="00DD2FAC"/>
    <w:rsid w:val="00DD35C0"/>
    <w:rsid w:val="00DD3E05"/>
    <w:rsid w:val="00DD6A71"/>
    <w:rsid w:val="00DE240D"/>
    <w:rsid w:val="00DE261A"/>
    <w:rsid w:val="00DE4E85"/>
    <w:rsid w:val="00DE590D"/>
    <w:rsid w:val="00DE73A4"/>
    <w:rsid w:val="00DE765B"/>
    <w:rsid w:val="00DF1532"/>
    <w:rsid w:val="00DF3A50"/>
    <w:rsid w:val="00DF5EA8"/>
    <w:rsid w:val="00DF66EE"/>
    <w:rsid w:val="00DF73D1"/>
    <w:rsid w:val="00DF7CB8"/>
    <w:rsid w:val="00E02242"/>
    <w:rsid w:val="00E02D65"/>
    <w:rsid w:val="00E0340B"/>
    <w:rsid w:val="00E03973"/>
    <w:rsid w:val="00E04BF2"/>
    <w:rsid w:val="00E0532A"/>
    <w:rsid w:val="00E06560"/>
    <w:rsid w:val="00E0776B"/>
    <w:rsid w:val="00E11168"/>
    <w:rsid w:val="00E114C8"/>
    <w:rsid w:val="00E12DB5"/>
    <w:rsid w:val="00E1394F"/>
    <w:rsid w:val="00E14298"/>
    <w:rsid w:val="00E16744"/>
    <w:rsid w:val="00E21D68"/>
    <w:rsid w:val="00E221D8"/>
    <w:rsid w:val="00E268E9"/>
    <w:rsid w:val="00E26DDB"/>
    <w:rsid w:val="00E2734A"/>
    <w:rsid w:val="00E2791E"/>
    <w:rsid w:val="00E31F92"/>
    <w:rsid w:val="00E35601"/>
    <w:rsid w:val="00E40C3B"/>
    <w:rsid w:val="00E438FB"/>
    <w:rsid w:val="00E45E99"/>
    <w:rsid w:val="00E46EE4"/>
    <w:rsid w:val="00E50E94"/>
    <w:rsid w:val="00E5189E"/>
    <w:rsid w:val="00E53823"/>
    <w:rsid w:val="00E53DEB"/>
    <w:rsid w:val="00E542AE"/>
    <w:rsid w:val="00E55B94"/>
    <w:rsid w:val="00E5664E"/>
    <w:rsid w:val="00E602DC"/>
    <w:rsid w:val="00E60594"/>
    <w:rsid w:val="00E61D55"/>
    <w:rsid w:val="00E63A3B"/>
    <w:rsid w:val="00E6410C"/>
    <w:rsid w:val="00E67D42"/>
    <w:rsid w:val="00E70EA3"/>
    <w:rsid w:val="00E72352"/>
    <w:rsid w:val="00E74B18"/>
    <w:rsid w:val="00E76347"/>
    <w:rsid w:val="00E76BFB"/>
    <w:rsid w:val="00E803D4"/>
    <w:rsid w:val="00E8232F"/>
    <w:rsid w:val="00E84F70"/>
    <w:rsid w:val="00E8533E"/>
    <w:rsid w:val="00E854CA"/>
    <w:rsid w:val="00E85F1D"/>
    <w:rsid w:val="00E86D7A"/>
    <w:rsid w:val="00E90B11"/>
    <w:rsid w:val="00E9598F"/>
    <w:rsid w:val="00E960E4"/>
    <w:rsid w:val="00E96175"/>
    <w:rsid w:val="00E965E0"/>
    <w:rsid w:val="00E97536"/>
    <w:rsid w:val="00EA0050"/>
    <w:rsid w:val="00EA082D"/>
    <w:rsid w:val="00EA1F00"/>
    <w:rsid w:val="00EA2443"/>
    <w:rsid w:val="00EA2DE8"/>
    <w:rsid w:val="00EA3189"/>
    <w:rsid w:val="00EA59B9"/>
    <w:rsid w:val="00EB39F7"/>
    <w:rsid w:val="00EB3DB3"/>
    <w:rsid w:val="00EB3FB4"/>
    <w:rsid w:val="00EB4E67"/>
    <w:rsid w:val="00EB64F8"/>
    <w:rsid w:val="00EB6649"/>
    <w:rsid w:val="00EB7435"/>
    <w:rsid w:val="00EC0C3F"/>
    <w:rsid w:val="00EC1F6A"/>
    <w:rsid w:val="00EC205C"/>
    <w:rsid w:val="00EC3F9A"/>
    <w:rsid w:val="00EC53A6"/>
    <w:rsid w:val="00EC7D72"/>
    <w:rsid w:val="00ED0524"/>
    <w:rsid w:val="00ED116C"/>
    <w:rsid w:val="00ED7AB5"/>
    <w:rsid w:val="00EE1642"/>
    <w:rsid w:val="00EE316C"/>
    <w:rsid w:val="00EE3BC9"/>
    <w:rsid w:val="00EE3C2B"/>
    <w:rsid w:val="00EE4362"/>
    <w:rsid w:val="00EE7D4E"/>
    <w:rsid w:val="00EF0254"/>
    <w:rsid w:val="00EF1154"/>
    <w:rsid w:val="00EF22A5"/>
    <w:rsid w:val="00EF36ED"/>
    <w:rsid w:val="00EF391A"/>
    <w:rsid w:val="00EF3A30"/>
    <w:rsid w:val="00F02264"/>
    <w:rsid w:val="00F02514"/>
    <w:rsid w:val="00F033E6"/>
    <w:rsid w:val="00F042D5"/>
    <w:rsid w:val="00F06002"/>
    <w:rsid w:val="00F07CF8"/>
    <w:rsid w:val="00F07DB0"/>
    <w:rsid w:val="00F07F48"/>
    <w:rsid w:val="00F12027"/>
    <w:rsid w:val="00F14653"/>
    <w:rsid w:val="00F148FD"/>
    <w:rsid w:val="00F14A46"/>
    <w:rsid w:val="00F16BD8"/>
    <w:rsid w:val="00F177DC"/>
    <w:rsid w:val="00F20998"/>
    <w:rsid w:val="00F21263"/>
    <w:rsid w:val="00F23314"/>
    <w:rsid w:val="00F23775"/>
    <w:rsid w:val="00F27779"/>
    <w:rsid w:val="00F27F6B"/>
    <w:rsid w:val="00F30A39"/>
    <w:rsid w:val="00F310C9"/>
    <w:rsid w:val="00F32598"/>
    <w:rsid w:val="00F32D4C"/>
    <w:rsid w:val="00F343D3"/>
    <w:rsid w:val="00F345A5"/>
    <w:rsid w:val="00F353A4"/>
    <w:rsid w:val="00F35CCB"/>
    <w:rsid w:val="00F37838"/>
    <w:rsid w:val="00F37EA0"/>
    <w:rsid w:val="00F37EB5"/>
    <w:rsid w:val="00F432C4"/>
    <w:rsid w:val="00F444B6"/>
    <w:rsid w:val="00F454D3"/>
    <w:rsid w:val="00F46074"/>
    <w:rsid w:val="00F472AC"/>
    <w:rsid w:val="00F47929"/>
    <w:rsid w:val="00F50AAE"/>
    <w:rsid w:val="00F510C7"/>
    <w:rsid w:val="00F51942"/>
    <w:rsid w:val="00F539F2"/>
    <w:rsid w:val="00F551D0"/>
    <w:rsid w:val="00F56B35"/>
    <w:rsid w:val="00F635FA"/>
    <w:rsid w:val="00F639AF"/>
    <w:rsid w:val="00F63F84"/>
    <w:rsid w:val="00F7130C"/>
    <w:rsid w:val="00F750C7"/>
    <w:rsid w:val="00F754AF"/>
    <w:rsid w:val="00F770C7"/>
    <w:rsid w:val="00F837A3"/>
    <w:rsid w:val="00F878BC"/>
    <w:rsid w:val="00F87A4B"/>
    <w:rsid w:val="00F87F39"/>
    <w:rsid w:val="00F92A47"/>
    <w:rsid w:val="00F949B0"/>
    <w:rsid w:val="00FA04AC"/>
    <w:rsid w:val="00FA10F7"/>
    <w:rsid w:val="00FA29F9"/>
    <w:rsid w:val="00FA3FCB"/>
    <w:rsid w:val="00FA7749"/>
    <w:rsid w:val="00FB1764"/>
    <w:rsid w:val="00FB2B24"/>
    <w:rsid w:val="00FB33A4"/>
    <w:rsid w:val="00FB3A2B"/>
    <w:rsid w:val="00FB3ED8"/>
    <w:rsid w:val="00FB5A64"/>
    <w:rsid w:val="00FB5F11"/>
    <w:rsid w:val="00FB7A9E"/>
    <w:rsid w:val="00FC002E"/>
    <w:rsid w:val="00FC0B3E"/>
    <w:rsid w:val="00FC2E6F"/>
    <w:rsid w:val="00FC2EC9"/>
    <w:rsid w:val="00FC556D"/>
    <w:rsid w:val="00FC6785"/>
    <w:rsid w:val="00FC71DA"/>
    <w:rsid w:val="00FD09C2"/>
    <w:rsid w:val="00FD09E9"/>
    <w:rsid w:val="00FD1951"/>
    <w:rsid w:val="00FE0141"/>
    <w:rsid w:val="00FE19CD"/>
    <w:rsid w:val="00FE7FEC"/>
    <w:rsid w:val="00FF1EA5"/>
    <w:rsid w:val="00FF2CF2"/>
    <w:rsid w:val="00FF4D84"/>
    <w:rsid w:val="00FF544C"/>
    <w:rsid w:val="00FF6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3" w:uiPriority="0"/>
    <w:lsdException w:name="Body Text Indent 3" w:uiPriority="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Cod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F551D0"/>
    <w:pPr>
      <w:spacing w:after="120"/>
      <w:ind w:firstLine="709"/>
      <w:jc w:val="both"/>
    </w:pPr>
    <w:rPr>
      <w:rFonts w:ascii="Times New Roman" w:eastAsia="Times New Roman" w:hAnsi="Times New Roman"/>
      <w:sz w:val="24"/>
      <w:szCs w:val="24"/>
    </w:rPr>
  </w:style>
  <w:style w:type="paragraph" w:styleId="14">
    <w:name w:val="heading 1"/>
    <w:basedOn w:val="a5"/>
    <w:next w:val="a5"/>
    <w:link w:val="15"/>
    <w:uiPriority w:val="9"/>
    <w:qFormat/>
    <w:rsid w:val="00F551D0"/>
    <w:pPr>
      <w:keepNext/>
      <w:ind w:firstLine="851"/>
      <w:outlineLvl w:val="0"/>
    </w:pPr>
    <w:rPr>
      <w:b/>
      <w:bCs/>
      <w:sz w:val="28"/>
    </w:rPr>
  </w:style>
  <w:style w:type="paragraph" w:styleId="24">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 Знак Знак,Тип Знак Знак,Тип Знак1,Тип,H2,h2"/>
    <w:basedOn w:val="a5"/>
    <w:next w:val="a5"/>
    <w:link w:val="25"/>
    <w:qFormat/>
    <w:rsid w:val="00F551D0"/>
    <w:pPr>
      <w:keepNext/>
      <w:ind w:left="935" w:firstLine="481"/>
      <w:outlineLvl w:val="1"/>
    </w:pPr>
    <w:rPr>
      <w:sz w:val="28"/>
    </w:rPr>
  </w:style>
  <w:style w:type="paragraph" w:styleId="30">
    <w:name w:val="heading 3"/>
    <w:basedOn w:val="a5"/>
    <w:next w:val="a5"/>
    <w:link w:val="31"/>
    <w:uiPriority w:val="9"/>
    <w:qFormat/>
    <w:rsid w:val="00F551D0"/>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F551D0"/>
    <w:pPr>
      <w:keepNext/>
      <w:keepLines/>
      <w:spacing w:before="200"/>
      <w:outlineLvl w:val="3"/>
    </w:pPr>
    <w:rPr>
      <w:rFonts w:ascii="Cambria" w:hAnsi="Cambria"/>
      <w:b/>
      <w:bCs/>
      <w:i/>
      <w:iCs/>
      <w:color w:val="4F81BD"/>
      <w:szCs w:val="20"/>
    </w:rPr>
  </w:style>
  <w:style w:type="paragraph" w:styleId="5">
    <w:name w:val="heading 5"/>
    <w:basedOn w:val="a5"/>
    <w:next w:val="a5"/>
    <w:link w:val="50"/>
    <w:unhideWhenUsed/>
    <w:qFormat/>
    <w:rsid w:val="00F551D0"/>
    <w:pPr>
      <w:spacing w:before="240" w:after="60"/>
      <w:outlineLvl w:val="4"/>
    </w:pPr>
    <w:rPr>
      <w:rFonts w:ascii="Calibri" w:hAnsi="Calibri"/>
      <w:b/>
      <w:bCs/>
      <w:i/>
      <w:iCs/>
      <w:sz w:val="26"/>
      <w:szCs w:val="26"/>
    </w:rPr>
  </w:style>
  <w:style w:type="paragraph" w:styleId="6">
    <w:name w:val="heading 6"/>
    <w:basedOn w:val="a5"/>
    <w:next w:val="a5"/>
    <w:link w:val="60"/>
    <w:unhideWhenUsed/>
    <w:qFormat/>
    <w:rsid w:val="00F551D0"/>
    <w:pPr>
      <w:spacing w:before="240" w:after="60"/>
      <w:outlineLvl w:val="5"/>
    </w:pPr>
    <w:rPr>
      <w:rFonts w:ascii="Calibri" w:hAnsi="Calibri"/>
      <w:b/>
      <w:bCs/>
      <w:sz w:val="22"/>
      <w:szCs w:val="22"/>
    </w:rPr>
  </w:style>
  <w:style w:type="paragraph" w:styleId="7">
    <w:name w:val="heading 7"/>
    <w:basedOn w:val="a5"/>
    <w:next w:val="a5"/>
    <w:link w:val="70"/>
    <w:uiPriority w:val="9"/>
    <w:qFormat/>
    <w:rsid w:val="00DE590D"/>
    <w:pPr>
      <w:spacing w:before="240" w:after="60"/>
      <w:outlineLvl w:val="6"/>
    </w:pPr>
  </w:style>
  <w:style w:type="paragraph" w:styleId="8">
    <w:name w:val="heading 8"/>
    <w:basedOn w:val="a5"/>
    <w:next w:val="a5"/>
    <w:link w:val="80"/>
    <w:qFormat/>
    <w:rsid w:val="00F551D0"/>
    <w:pPr>
      <w:spacing w:before="240" w:after="60"/>
      <w:outlineLvl w:val="7"/>
    </w:pPr>
    <w:rPr>
      <w:i/>
      <w:iCs/>
    </w:rPr>
  </w:style>
  <w:style w:type="paragraph" w:styleId="9">
    <w:name w:val="heading 9"/>
    <w:basedOn w:val="a5"/>
    <w:next w:val="a5"/>
    <w:link w:val="90"/>
    <w:qFormat/>
    <w:rsid w:val="0059092B"/>
    <w:pPr>
      <w:keepNext/>
      <w:widowControl w:val="0"/>
      <w:ind w:left="709" w:firstLine="0"/>
      <w:jc w:val="center"/>
      <w:outlineLvl w:val="8"/>
    </w:pPr>
    <w:rPr>
      <w:b/>
      <w:snapToGrid w:val="0"/>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basedOn w:val="a6"/>
    <w:link w:val="14"/>
    <w:uiPriority w:val="9"/>
    <w:rsid w:val="00F551D0"/>
    <w:rPr>
      <w:rFonts w:ascii="Times New Roman" w:eastAsia="Times New Roman" w:hAnsi="Times New Roman" w:cs="Times New Roman"/>
      <w:b/>
      <w:bCs/>
      <w:sz w:val="28"/>
      <w:szCs w:val="24"/>
      <w:lang w:eastAsia="ru-RU"/>
    </w:rPr>
  </w:style>
  <w:style w:type="character" w:customStyle="1" w:styleId="25">
    <w:name w:val="Заголовок 2 Знак"/>
    <w:aliases w:val="Стиль 1 Знак,Заголовок 2 Знак1 Знак,Заголовок 2 Знак Знак Знак1,Заголовок 2 Знак1 Знак Знак Знак,Заголовок 2 Знак Знак Знак Знак Знак,Заголовок 2 Знак Знак1 Знак,Заголовок 2 Знак Знак Знак Знак1,Тип Знак Знак Знак,Тип Знак1 Знак,H2 Знак"/>
    <w:basedOn w:val="a6"/>
    <w:link w:val="24"/>
    <w:rsid w:val="00F551D0"/>
    <w:rPr>
      <w:rFonts w:ascii="Times New Roman" w:eastAsia="Times New Roman" w:hAnsi="Times New Roman" w:cs="Times New Roman"/>
      <w:sz w:val="28"/>
      <w:szCs w:val="24"/>
      <w:lang w:eastAsia="ru-RU"/>
    </w:rPr>
  </w:style>
  <w:style w:type="character" w:customStyle="1" w:styleId="31">
    <w:name w:val="Заголовок 3 Знак"/>
    <w:basedOn w:val="a6"/>
    <w:link w:val="30"/>
    <w:uiPriority w:val="9"/>
    <w:rsid w:val="00F551D0"/>
    <w:rPr>
      <w:rFonts w:ascii="Cambria" w:eastAsia="Times New Roman" w:hAnsi="Cambria" w:cs="Times New Roman"/>
      <w:b/>
      <w:bCs/>
      <w:sz w:val="26"/>
      <w:szCs w:val="26"/>
      <w:lang w:eastAsia="ru-RU"/>
    </w:rPr>
  </w:style>
  <w:style w:type="character" w:customStyle="1" w:styleId="40">
    <w:name w:val="Заголовок 4 Знак"/>
    <w:basedOn w:val="a6"/>
    <w:link w:val="4"/>
    <w:uiPriority w:val="9"/>
    <w:rsid w:val="00F551D0"/>
    <w:rPr>
      <w:rFonts w:ascii="Cambria" w:eastAsia="Times New Roman" w:hAnsi="Cambria" w:cs="Times New Roman"/>
      <w:b/>
      <w:bCs/>
      <w:i/>
      <w:iCs/>
      <w:color w:val="4F81BD"/>
      <w:sz w:val="24"/>
      <w:szCs w:val="20"/>
      <w:lang w:eastAsia="ru-RU"/>
    </w:rPr>
  </w:style>
  <w:style w:type="character" w:customStyle="1" w:styleId="50">
    <w:name w:val="Заголовок 5 Знак"/>
    <w:basedOn w:val="a6"/>
    <w:link w:val="5"/>
    <w:rsid w:val="00F551D0"/>
    <w:rPr>
      <w:rFonts w:ascii="Calibri" w:eastAsia="Times New Roman" w:hAnsi="Calibri" w:cs="Times New Roman"/>
      <w:b/>
      <w:bCs/>
      <w:i/>
      <w:iCs/>
      <w:sz w:val="26"/>
      <w:szCs w:val="26"/>
      <w:lang w:eastAsia="ru-RU"/>
    </w:rPr>
  </w:style>
  <w:style w:type="character" w:customStyle="1" w:styleId="60">
    <w:name w:val="Заголовок 6 Знак"/>
    <w:basedOn w:val="a6"/>
    <w:link w:val="6"/>
    <w:rsid w:val="00F551D0"/>
    <w:rPr>
      <w:rFonts w:ascii="Calibri" w:eastAsia="Times New Roman" w:hAnsi="Calibri" w:cs="Times New Roman"/>
      <w:b/>
      <w:bCs/>
      <w:lang w:eastAsia="ru-RU"/>
    </w:rPr>
  </w:style>
  <w:style w:type="character" w:customStyle="1" w:styleId="80">
    <w:name w:val="Заголовок 8 Знак"/>
    <w:basedOn w:val="a6"/>
    <w:link w:val="8"/>
    <w:rsid w:val="00F551D0"/>
    <w:rPr>
      <w:rFonts w:ascii="Times New Roman" w:eastAsia="Times New Roman" w:hAnsi="Times New Roman" w:cs="Times New Roman"/>
      <w:i/>
      <w:iCs/>
      <w:sz w:val="24"/>
      <w:szCs w:val="24"/>
      <w:lang w:eastAsia="ru-RU"/>
    </w:rPr>
  </w:style>
  <w:style w:type="paragraph" w:styleId="a9">
    <w:name w:val="header"/>
    <w:aliases w:val="ВерхКолонтитул"/>
    <w:basedOn w:val="a5"/>
    <w:link w:val="aa"/>
    <w:uiPriority w:val="99"/>
    <w:rsid w:val="00F551D0"/>
    <w:pPr>
      <w:tabs>
        <w:tab w:val="center" w:pos="4677"/>
        <w:tab w:val="right" w:pos="9355"/>
      </w:tabs>
    </w:pPr>
  </w:style>
  <w:style w:type="character" w:customStyle="1" w:styleId="aa">
    <w:name w:val="Верхний колонтитул Знак"/>
    <w:aliases w:val="ВерхКолонтитул Знак"/>
    <w:basedOn w:val="a6"/>
    <w:link w:val="a9"/>
    <w:uiPriority w:val="99"/>
    <w:rsid w:val="00F551D0"/>
    <w:rPr>
      <w:rFonts w:ascii="Times New Roman" w:eastAsia="Times New Roman" w:hAnsi="Times New Roman" w:cs="Times New Roman"/>
      <w:sz w:val="24"/>
      <w:szCs w:val="24"/>
      <w:lang w:eastAsia="ru-RU"/>
    </w:rPr>
  </w:style>
  <w:style w:type="paragraph" w:styleId="ab">
    <w:name w:val="footer"/>
    <w:basedOn w:val="a5"/>
    <w:link w:val="ac"/>
    <w:uiPriority w:val="99"/>
    <w:rsid w:val="00F551D0"/>
    <w:pPr>
      <w:tabs>
        <w:tab w:val="center" w:pos="4677"/>
        <w:tab w:val="right" w:pos="9355"/>
      </w:tabs>
    </w:pPr>
  </w:style>
  <w:style w:type="character" w:customStyle="1" w:styleId="ac">
    <w:name w:val="Нижний колонтитул Знак"/>
    <w:basedOn w:val="a6"/>
    <w:link w:val="ab"/>
    <w:uiPriority w:val="99"/>
    <w:rsid w:val="00F551D0"/>
    <w:rPr>
      <w:rFonts w:ascii="Times New Roman" w:eastAsia="Times New Roman" w:hAnsi="Times New Roman" w:cs="Times New Roman"/>
      <w:sz w:val="24"/>
      <w:szCs w:val="24"/>
      <w:lang w:eastAsia="ru-RU"/>
    </w:rPr>
  </w:style>
  <w:style w:type="character" w:styleId="ad">
    <w:name w:val="page number"/>
    <w:basedOn w:val="a6"/>
    <w:rsid w:val="00F551D0"/>
  </w:style>
  <w:style w:type="paragraph" w:styleId="ae">
    <w:name w:val="Plain Text"/>
    <w:basedOn w:val="a5"/>
    <w:link w:val="af"/>
    <w:rsid w:val="00F551D0"/>
    <w:rPr>
      <w:rFonts w:ascii="Courier New" w:hAnsi="Courier New"/>
      <w:sz w:val="20"/>
      <w:szCs w:val="20"/>
    </w:rPr>
  </w:style>
  <w:style w:type="character" w:customStyle="1" w:styleId="af">
    <w:name w:val="Текст Знак"/>
    <w:basedOn w:val="a6"/>
    <w:link w:val="ae"/>
    <w:rsid w:val="00F551D0"/>
    <w:rPr>
      <w:rFonts w:ascii="Courier New" w:eastAsia="Times New Roman" w:hAnsi="Courier New" w:cs="Times New Roman"/>
      <w:sz w:val="20"/>
      <w:szCs w:val="20"/>
      <w:lang w:eastAsia="ru-RU"/>
    </w:rPr>
  </w:style>
  <w:style w:type="table" w:styleId="af0">
    <w:name w:val="Table Grid"/>
    <w:basedOn w:val="a7"/>
    <w:uiPriority w:val="59"/>
    <w:rsid w:val="00F551D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inoie">
    <w:name w:val="Ieino?ie"/>
    <w:basedOn w:val="a5"/>
    <w:qFormat/>
    <w:rsid w:val="00F551D0"/>
    <w:pPr>
      <w:jc w:val="center"/>
    </w:pPr>
    <w:rPr>
      <w:rFonts w:ascii="AGGal" w:hAnsi="AGGal"/>
      <w:sz w:val="22"/>
      <w:szCs w:val="20"/>
    </w:rPr>
  </w:style>
  <w:style w:type="paragraph" w:customStyle="1" w:styleId="Label">
    <w:name w:val="Label"/>
    <w:basedOn w:val="a5"/>
    <w:qFormat/>
    <w:rsid w:val="00F551D0"/>
    <w:pPr>
      <w:spacing w:before="120"/>
    </w:pPr>
    <w:rPr>
      <w:rFonts w:ascii="Antiqua" w:hAnsi="Antiqua"/>
      <w:sz w:val="17"/>
      <w:szCs w:val="20"/>
      <w:lang w:val="en-US"/>
    </w:rPr>
  </w:style>
  <w:style w:type="paragraph" w:styleId="a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 Знак6,Текст сноски-FN,ft,Знак6,Table_Footnote_last"/>
    <w:basedOn w:val="a5"/>
    <w:link w:val="af2"/>
    <w:qFormat/>
    <w:rsid w:val="00F551D0"/>
    <w:rPr>
      <w:sz w:val="20"/>
      <w:szCs w:val="20"/>
    </w:rPr>
  </w:style>
  <w:style w:type="character" w:customStyle="1" w:styleId="a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 Знак6 Знак"/>
    <w:basedOn w:val="a6"/>
    <w:link w:val="af1"/>
    <w:rsid w:val="00F551D0"/>
    <w:rPr>
      <w:rFonts w:ascii="Times New Roman" w:eastAsia="Times New Roman" w:hAnsi="Times New Roman" w:cs="Times New Roman"/>
      <w:sz w:val="20"/>
      <w:szCs w:val="20"/>
      <w:lang w:eastAsia="ru-RU"/>
    </w:rPr>
  </w:style>
  <w:style w:type="character" w:styleId="af3">
    <w:name w:val="footnote reference"/>
    <w:basedOn w:val="a6"/>
    <w:rsid w:val="00F551D0"/>
    <w:rPr>
      <w:vertAlign w:val="superscript"/>
    </w:rPr>
  </w:style>
  <w:style w:type="paragraph" w:styleId="af4">
    <w:name w:val="List Paragraph"/>
    <w:basedOn w:val="a5"/>
    <w:link w:val="af5"/>
    <w:uiPriority w:val="34"/>
    <w:qFormat/>
    <w:rsid w:val="00F551D0"/>
    <w:pPr>
      <w:spacing w:after="200" w:line="276" w:lineRule="auto"/>
      <w:ind w:left="720"/>
      <w:contextualSpacing/>
    </w:pPr>
    <w:rPr>
      <w:rFonts w:ascii="Calibri" w:eastAsia="Calibri" w:hAnsi="Calibri"/>
      <w:sz w:val="20"/>
      <w:szCs w:val="20"/>
    </w:rPr>
  </w:style>
  <w:style w:type="paragraph" w:styleId="af6">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5"/>
    <w:link w:val="af7"/>
    <w:qFormat/>
    <w:rsid w:val="00F551D0"/>
    <w:rPr>
      <w:rFonts w:ascii="Arial" w:hAnsi="Arial"/>
      <w:szCs w:val="20"/>
    </w:rPr>
  </w:style>
  <w:style w:type="character" w:customStyle="1" w:styleId="af7">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 Знак Знак"/>
    <w:basedOn w:val="a6"/>
    <w:link w:val="af6"/>
    <w:rsid w:val="00F551D0"/>
    <w:rPr>
      <w:rFonts w:ascii="Arial" w:eastAsia="Times New Roman" w:hAnsi="Arial" w:cs="Times New Roman"/>
      <w:sz w:val="24"/>
      <w:szCs w:val="20"/>
      <w:lang w:eastAsia="ru-RU"/>
    </w:rPr>
  </w:style>
  <w:style w:type="paragraph" w:customStyle="1" w:styleId="16">
    <w:name w:val="Без интервала1"/>
    <w:aliases w:val="No Spacing,с интервалом,Без интервала11,Без интервала Знак Знак Знак,Без интервала Знак Знак,Таблицы"/>
    <w:link w:val="af8"/>
    <w:qFormat/>
    <w:rsid w:val="00F551D0"/>
    <w:pPr>
      <w:spacing w:after="120"/>
      <w:ind w:firstLine="709"/>
      <w:jc w:val="both"/>
    </w:pPr>
    <w:rPr>
      <w:rFonts w:eastAsia="Times New Roman"/>
      <w:sz w:val="22"/>
      <w:szCs w:val="22"/>
      <w:lang w:eastAsia="en-US"/>
    </w:rPr>
  </w:style>
  <w:style w:type="character" w:customStyle="1" w:styleId="af8">
    <w:name w:val="Без интервала Знак"/>
    <w:aliases w:val="с интервалом Знак,Без интервала1 Знак,No Spacing Знак,Без интервала2,Без интервала2 Знак,Таблицы Знак,Без интервала11 Знак,Без интервала Знак Знак Знак Знак,Без интервала Знак Знак Знак1"/>
    <w:basedOn w:val="a6"/>
    <w:link w:val="16"/>
    <w:rsid w:val="00F551D0"/>
    <w:rPr>
      <w:rFonts w:eastAsia="Times New Roman"/>
      <w:sz w:val="22"/>
      <w:szCs w:val="22"/>
      <w:lang w:val="ru-RU" w:eastAsia="en-US" w:bidi="ar-SA"/>
    </w:rPr>
  </w:style>
  <w:style w:type="paragraph" w:styleId="af9">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Знак1"/>
    <w:basedOn w:val="a5"/>
    <w:link w:val="afa"/>
    <w:qFormat/>
    <w:rsid w:val="00F551D0"/>
    <w:pPr>
      <w:spacing w:before="120"/>
      <w:contextualSpacing/>
      <w:jc w:val="center"/>
    </w:pPr>
    <w:rPr>
      <w:bCs/>
      <w:sz w:val="28"/>
      <w:szCs w:val="20"/>
    </w:rPr>
  </w:style>
  <w:style w:type="character" w:customStyle="1" w:styleId="afa">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6"/>
    <w:link w:val="af9"/>
    <w:rsid w:val="00F551D0"/>
    <w:rPr>
      <w:rFonts w:ascii="Times New Roman" w:eastAsia="Times New Roman" w:hAnsi="Times New Roman" w:cs="Times New Roman"/>
      <w:bCs/>
      <w:sz w:val="28"/>
      <w:szCs w:val="20"/>
      <w:lang w:eastAsia="ru-RU"/>
    </w:rPr>
  </w:style>
  <w:style w:type="paragraph" w:customStyle="1" w:styleId="26">
    <w:name w:val="Заг 2 Знак"/>
    <w:basedOn w:val="a5"/>
    <w:link w:val="27"/>
    <w:qFormat/>
    <w:rsid w:val="00F551D0"/>
    <w:pPr>
      <w:spacing w:before="240" w:after="180"/>
      <w:contextualSpacing/>
    </w:pPr>
    <w:rPr>
      <w:rFonts w:ascii="Arial" w:hAnsi="Arial" w:cs="Arial"/>
      <w:b/>
      <w:caps/>
      <w:color w:val="0070C0"/>
      <w:szCs w:val="28"/>
    </w:rPr>
  </w:style>
  <w:style w:type="character" w:customStyle="1" w:styleId="27">
    <w:name w:val="Заг 2 Знак Знак"/>
    <w:basedOn w:val="a6"/>
    <w:link w:val="26"/>
    <w:rsid w:val="00F551D0"/>
    <w:rPr>
      <w:rFonts w:ascii="Arial" w:eastAsia="Times New Roman" w:hAnsi="Arial" w:cs="Arial"/>
      <w:b/>
      <w:caps/>
      <w:color w:val="0070C0"/>
      <w:sz w:val="24"/>
      <w:szCs w:val="28"/>
      <w:lang w:eastAsia="ru-RU"/>
    </w:rPr>
  </w:style>
  <w:style w:type="character" w:styleId="afb">
    <w:name w:val="Strong"/>
    <w:basedOn w:val="a6"/>
    <w:uiPriority w:val="22"/>
    <w:qFormat/>
    <w:rsid w:val="00F551D0"/>
    <w:rPr>
      <w:b/>
      <w:bCs/>
    </w:rPr>
  </w:style>
  <w:style w:type="character" w:styleId="afc">
    <w:name w:val="Book Title"/>
    <w:basedOn w:val="a6"/>
    <w:uiPriority w:val="33"/>
    <w:qFormat/>
    <w:rsid w:val="00F551D0"/>
    <w:rPr>
      <w:b/>
      <w:bCs/>
      <w:smallCaps/>
      <w:spacing w:val="5"/>
    </w:rPr>
  </w:style>
  <w:style w:type="paragraph" w:styleId="17">
    <w:name w:val="toc 1"/>
    <w:basedOn w:val="a5"/>
    <w:next w:val="a5"/>
    <w:autoRedefine/>
    <w:uiPriority w:val="39"/>
    <w:unhideWhenUsed/>
    <w:rsid w:val="00842F6B"/>
    <w:pPr>
      <w:tabs>
        <w:tab w:val="right" w:leader="dot" w:pos="9345"/>
        <w:tab w:val="right" w:pos="9639"/>
      </w:tabs>
      <w:ind w:firstLine="0"/>
      <w:jc w:val="left"/>
    </w:pPr>
  </w:style>
  <w:style w:type="paragraph" w:styleId="28">
    <w:name w:val="toc 2"/>
    <w:basedOn w:val="a5"/>
    <w:next w:val="a5"/>
    <w:autoRedefine/>
    <w:uiPriority w:val="39"/>
    <w:unhideWhenUsed/>
    <w:rsid w:val="00F551D0"/>
    <w:pPr>
      <w:ind w:left="240"/>
    </w:pPr>
  </w:style>
  <w:style w:type="character" w:styleId="afd">
    <w:name w:val="Hyperlink"/>
    <w:basedOn w:val="a6"/>
    <w:uiPriority w:val="99"/>
    <w:unhideWhenUsed/>
    <w:rsid w:val="00F551D0"/>
    <w:rPr>
      <w:color w:val="0000FF"/>
      <w:u w:val="single"/>
    </w:rPr>
  </w:style>
  <w:style w:type="character" w:customStyle="1" w:styleId="210">
    <w:name w:val="Заг 2 Знак Знак Знак1 Знак Знак"/>
    <w:basedOn w:val="a6"/>
    <w:link w:val="211"/>
    <w:locked/>
    <w:rsid w:val="00F551D0"/>
    <w:rPr>
      <w:rFonts w:ascii="Arial" w:hAnsi="Arial" w:cs="Arial"/>
      <w:b/>
      <w:caps/>
      <w:color w:val="0070C0"/>
      <w:sz w:val="24"/>
      <w:szCs w:val="28"/>
    </w:rPr>
  </w:style>
  <w:style w:type="paragraph" w:customStyle="1" w:styleId="211">
    <w:name w:val="Заг 2 Знак Знак Знак1 Знак"/>
    <w:basedOn w:val="a5"/>
    <w:link w:val="210"/>
    <w:qFormat/>
    <w:rsid w:val="00F551D0"/>
    <w:pPr>
      <w:spacing w:before="240" w:after="180"/>
      <w:contextualSpacing/>
    </w:pPr>
    <w:rPr>
      <w:rFonts w:ascii="Arial" w:eastAsia="Calibri" w:hAnsi="Arial" w:cs="Arial"/>
      <w:b/>
      <w:caps/>
      <w:color w:val="0070C0"/>
      <w:szCs w:val="28"/>
      <w:lang w:eastAsia="en-US"/>
    </w:rPr>
  </w:style>
  <w:style w:type="paragraph" w:customStyle="1" w:styleId="18">
    <w:name w:val="Обычный (веб)1"/>
    <w:basedOn w:val="a5"/>
    <w:qFormat/>
    <w:rsid w:val="00F551D0"/>
    <w:rPr>
      <w:rFonts w:ascii="Arial" w:hAnsi="Arial" w:cs="Arial"/>
      <w:sz w:val="18"/>
      <w:szCs w:val="18"/>
    </w:rPr>
  </w:style>
  <w:style w:type="paragraph" w:styleId="29">
    <w:name w:val="Body Text Indent 2"/>
    <w:basedOn w:val="a5"/>
    <w:link w:val="2a"/>
    <w:uiPriority w:val="99"/>
    <w:unhideWhenUsed/>
    <w:rsid w:val="00F551D0"/>
    <w:pPr>
      <w:spacing w:line="480" w:lineRule="auto"/>
      <w:ind w:left="283"/>
    </w:pPr>
  </w:style>
  <w:style w:type="character" w:customStyle="1" w:styleId="2a">
    <w:name w:val="Основной текст с отступом 2 Знак"/>
    <w:basedOn w:val="a6"/>
    <w:link w:val="29"/>
    <w:uiPriority w:val="99"/>
    <w:rsid w:val="00F551D0"/>
    <w:rPr>
      <w:rFonts w:ascii="Times New Roman" w:eastAsia="Times New Roman" w:hAnsi="Times New Roman" w:cs="Times New Roman"/>
      <w:sz w:val="24"/>
      <w:szCs w:val="24"/>
      <w:lang w:eastAsia="ru-RU"/>
    </w:rPr>
  </w:style>
  <w:style w:type="paragraph" w:customStyle="1" w:styleId="afe">
    <w:name w:val="Заголовок таблицы"/>
    <w:basedOn w:val="a5"/>
    <w:qFormat/>
    <w:rsid w:val="00F551D0"/>
    <w:pPr>
      <w:spacing w:before="120" w:after="240"/>
      <w:jc w:val="center"/>
    </w:pPr>
    <w:rPr>
      <w:rFonts w:ascii="Arial" w:hAnsi="Arial" w:cs="Arial"/>
      <w:szCs w:val="20"/>
    </w:rPr>
  </w:style>
  <w:style w:type="paragraph" w:styleId="aff">
    <w:name w:val="endnote text"/>
    <w:basedOn w:val="a5"/>
    <w:link w:val="aff0"/>
    <w:uiPriority w:val="99"/>
    <w:rsid w:val="00F551D0"/>
    <w:rPr>
      <w:sz w:val="20"/>
      <w:szCs w:val="20"/>
    </w:rPr>
  </w:style>
  <w:style w:type="character" w:customStyle="1" w:styleId="aff0">
    <w:name w:val="Текст концевой сноски Знак"/>
    <w:basedOn w:val="a6"/>
    <w:link w:val="aff"/>
    <w:uiPriority w:val="99"/>
    <w:rsid w:val="00F551D0"/>
    <w:rPr>
      <w:rFonts w:ascii="Times New Roman" w:eastAsia="Times New Roman" w:hAnsi="Times New Roman" w:cs="Times New Roman"/>
      <w:sz w:val="20"/>
      <w:szCs w:val="20"/>
      <w:lang w:eastAsia="ru-RU"/>
    </w:rPr>
  </w:style>
  <w:style w:type="character" w:styleId="aff1">
    <w:name w:val="endnote reference"/>
    <w:basedOn w:val="a6"/>
    <w:rsid w:val="00F551D0"/>
    <w:rPr>
      <w:vertAlign w:val="superscript"/>
    </w:rPr>
  </w:style>
  <w:style w:type="paragraph" w:customStyle="1" w:styleId="aff2">
    <w:name w:val="Таблица Знак"/>
    <w:basedOn w:val="a5"/>
    <w:qFormat/>
    <w:rsid w:val="00F551D0"/>
    <w:pPr>
      <w:contextualSpacing/>
      <w:jc w:val="center"/>
    </w:pPr>
    <w:rPr>
      <w:rFonts w:ascii="Arial" w:hAnsi="Arial" w:cs="Arial"/>
      <w:spacing w:val="-6"/>
      <w:sz w:val="22"/>
      <w:szCs w:val="22"/>
    </w:rPr>
  </w:style>
  <w:style w:type="character" w:styleId="aff3">
    <w:name w:val="FollowedHyperlink"/>
    <w:basedOn w:val="a6"/>
    <w:uiPriority w:val="99"/>
    <w:unhideWhenUsed/>
    <w:rsid w:val="00F551D0"/>
    <w:rPr>
      <w:color w:val="800080"/>
      <w:u w:val="single"/>
    </w:rPr>
  </w:style>
  <w:style w:type="character" w:customStyle="1" w:styleId="51">
    <w:name w:val="Заголовок 5 Знак1"/>
    <w:aliases w:val="Знак1 Знак1"/>
    <w:basedOn w:val="a6"/>
    <w:semiHidden/>
    <w:rsid w:val="00F551D0"/>
    <w:rPr>
      <w:rFonts w:ascii="Cambria" w:eastAsia="Times New Roman" w:hAnsi="Cambria" w:cs="Times New Roman"/>
      <w:color w:val="243F60"/>
      <w:sz w:val="24"/>
      <w:lang w:eastAsia="ru-RU"/>
    </w:rPr>
  </w:style>
  <w:style w:type="paragraph" w:styleId="af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5"/>
    <w:link w:val="aff5"/>
    <w:unhideWhenUsed/>
    <w:qFormat/>
    <w:rsid w:val="00F551D0"/>
    <w:pPr>
      <w:spacing w:before="100" w:beforeAutospacing="1" w:after="100" w:afterAutospacing="1"/>
    </w:pPr>
  </w:style>
  <w:style w:type="character" w:customStyle="1" w:styleId="2b">
    <w:name w:val="Название таб Знак Знак Знак2"/>
    <w:aliases w:val="Название таб Знак Знак Знак Знак1,Название таб Знак Знак1 Знак1,Название таб Знак Знак3,Таблица № Знак1"/>
    <w:basedOn w:val="a6"/>
    <w:rsid w:val="00F551D0"/>
    <w:rPr>
      <w:rFonts w:ascii="Cambria" w:eastAsia="Times New Roman" w:hAnsi="Cambria" w:cs="Times New Roman"/>
      <w:color w:val="17365D"/>
      <w:spacing w:val="5"/>
      <w:kern w:val="28"/>
      <w:sz w:val="52"/>
      <w:szCs w:val="52"/>
    </w:rPr>
  </w:style>
  <w:style w:type="character" w:customStyle="1" w:styleId="19">
    <w:name w:val="Основной текст Знак1"/>
    <w:aliases w:val="Знак Знак1,Основной текст Знак Знак,Знак Знак Знак Знак,Знак Знак2 Знак,Знак Знак1 Знак1,Основной текст Знак1 Знак Знак,Знак Знак1 Знак Знак,???????? ????? ?????????? Знак Знак,Îñíîâíîé òåêñò ëèòåðàòóðà Знак Знак"/>
    <w:basedOn w:val="a6"/>
    <w:rsid w:val="00F551D0"/>
    <w:rPr>
      <w:rFonts w:ascii="Arial" w:eastAsia="Times New Roman" w:hAnsi="Arial"/>
      <w:sz w:val="24"/>
    </w:rPr>
  </w:style>
  <w:style w:type="paragraph" w:styleId="aff6">
    <w:name w:val="Balloon Text"/>
    <w:basedOn w:val="a5"/>
    <w:link w:val="aff7"/>
    <w:unhideWhenUsed/>
    <w:rsid w:val="00F551D0"/>
    <w:rPr>
      <w:rFonts w:ascii="Tahoma" w:hAnsi="Tahoma" w:cs="Tahoma"/>
      <w:sz w:val="16"/>
      <w:szCs w:val="16"/>
    </w:rPr>
  </w:style>
  <w:style w:type="character" w:customStyle="1" w:styleId="aff7">
    <w:name w:val="Текст выноски Знак"/>
    <w:basedOn w:val="a6"/>
    <w:link w:val="aff6"/>
    <w:rsid w:val="00F551D0"/>
    <w:rPr>
      <w:rFonts w:ascii="Tahoma" w:eastAsia="Times New Roman" w:hAnsi="Tahoma" w:cs="Tahoma"/>
      <w:sz w:val="16"/>
      <w:szCs w:val="16"/>
      <w:lang w:eastAsia="ru-RU"/>
    </w:rPr>
  </w:style>
  <w:style w:type="character" w:customStyle="1" w:styleId="2c">
    <w:name w:val="Заг 2 Знак Знак Знак"/>
    <w:basedOn w:val="a6"/>
    <w:locked/>
    <w:rsid w:val="00F551D0"/>
    <w:rPr>
      <w:rFonts w:ascii="Arial" w:eastAsia="Times New Roman" w:hAnsi="Arial" w:cs="Arial"/>
      <w:b/>
      <w:caps/>
      <w:color w:val="0070C0"/>
      <w:sz w:val="24"/>
      <w:szCs w:val="28"/>
    </w:rPr>
  </w:style>
  <w:style w:type="character" w:customStyle="1" w:styleId="310">
    <w:name w:val="Заг 3 Знак Знак1 Знак"/>
    <w:basedOn w:val="a6"/>
    <w:link w:val="311"/>
    <w:locked/>
    <w:rsid w:val="00F551D0"/>
    <w:rPr>
      <w:rFonts w:ascii="Arial" w:hAnsi="Arial" w:cs="Arial"/>
      <w:b/>
      <w:color w:val="0070C0"/>
      <w:sz w:val="24"/>
      <w:szCs w:val="24"/>
    </w:rPr>
  </w:style>
  <w:style w:type="paragraph" w:customStyle="1" w:styleId="311">
    <w:name w:val="Заг 3 Знак Знак1"/>
    <w:basedOn w:val="a5"/>
    <w:link w:val="310"/>
    <w:qFormat/>
    <w:rsid w:val="00F551D0"/>
    <w:pPr>
      <w:spacing w:before="240" w:after="180"/>
      <w:contextualSpacing/>
    </w:pPr>
    <w:rPr>
      <w:rFonts w:ascii="Arial" w:eastAsia="Calibri" w:hAnsi="Arial" w:cs="Arial"/>
      <w:b/>
      <w:color w:val="0070C0"/>
      <w:lang w:eastAsia="en-US"/>
    </w:rPr>
  </w:style>
  <w:style w:type="paragraph" w:styleId="aff8">
    <w:name w:val="Body Text First Indent"/>
    <w:basedOn w:val="af6"/>
    <w:link w:val="aff9"/>
    <w:unhideWhenUsed/>
    <w:rsid w:val="00F551D0"/>
    <w:pPr>
      <w:ind w:firstLine="360"/>
    </w:pPr>
  </w:style>
  <w:style w:type="character" w:customStyle="1" w:styleId="aff9">
    <w:name w:val="Красная строка Знак"/>
    <w:basedOn w:val="af7"/>
    <w:link w:val="aff8"/>
    <w:rsid w:val="00F551D0"/>
    <w:rPr>
      <w:rFonts w:ascii="Arial" w:eastAsia="Times New Roman" w:hAnsi="Arial" w:cs="Times New Roman"/>
      <w:sz w:val="24"/>
      <w:szCs w:val="20"/>
      <w:lang w:eastAsia="ru-RU"/>
    </w:rPr>
  </w:style>
  <w:style w:type="character" w:customStyle="1" w:styleId="1a">
    <w:name w:val="Название таб Знак Знак Знак1"/>
    <w:aliases w:val="Название таб Знак Знак Знак Знак,Название таб Знак Знак1 Знак,Название таб Знак Знак2,Таблица № Знак,Название таб Знак Знак2 Знак1 Знак"/>
    <w:basedOn w:val="a6"/>
    <w:rsid w:val="00F551D0"/>
    <w:rPr>
      <w:rFonts w:ascii="Times New Roman" w:eastAsia="Times New Roman" w:hAnsi="Times New Roman" w:cs="Times New Roman"/>
      <w:bCs/>
      <w:kern w:val="28"/>
      <w:sz w:val="24"/>
      <w:szCs w:val="32"/>
      <w:lang w:eastAsia="ru-RU"/>
    </w:rPr>
  </w:style>
  <w:style w:type="paragraph" w:customStyle="1" w:styleId="ConsNormal">
    <w:name w:val="ConsNormal"/>
    <w:qFormat/>
    <w:rsid w:val="00F551D0"/>
    <w:pPr>
      <w:widowControl w:val="0"/>
      <w:autoSpaceDE w:val="0"/>
      <w:autoSpaceDN w:val="0"/>
      <w:adjustRightInd w:val="0"/>
      <w:spacing w:after="120"/>
      <w:ind w:right="19772" w:firstLine="720"/>
      <w:jc w:val="both"/>
    </w:pPr>
    <w:rPr>
      <w:rFonts w:ascii="Arial" w:eastAsia="Times New Roman" w:hAnsi="Arial" w:cs="Arial"/>
    </w:rPr>
  </w:style>
  <w:style w:type="character" w:customStyle="1" w:styleId="S">
    <w:name w:val="S_Обычный Знак"/>
    <w:basedOn w:val="a6"/>
    <w:link w:val="S0"/>
    <w:uiPriority w:val="99"/>
    <w:locked/>
    <w:rsid w:val="00F551D0"/>
    <w:rPr>
      <w:rFonts w:ascii="Arial" w:hAnsi="Arial" w:cs="Arial"/>
      <w:sz w:val="24"/>
      <w:szCs w:val="24"/>
    </w:rPr>
  </w:style>
  <w:style w:type="paragraph" w:customStyle="1" w:styleId="S0">
    <w:name w:val="S_Обычный"/>
    <w:basedOn w:val="a5"/>
    <w:link w:val="S"/>
    <w:uiPriority w:val="99"/>
    <w:qFormat/>
    <w:rsid w:val="00F551D0"/>
    <w:pPr>
      <w:spacing w:line="360" w:lineRule="auto"/>
    </w:pPr>
    <w:rPr>
      <w:rFonts w:ascii="Arial" w:eastAsia="Calibri" w:hAnsi="Arial" w:cs="Arial"/>
      <w:lang w:eastAsia="en-US"/>
    </w:rPr>
  </w:style>
  <w:style w:type="paragraph" w:customStyle="1" w:styleId="ConsPlusNonformat">
    <w:name w:val="ConsPlusNonformat"/>
    <w:qFormat/>
    <w:rsid w:val="00F551D0"/>
    <w:pPr>
      <w:autoSpaceDE w:val="0"/>
      <w:autoSpaceDN w:val="0"/>
      <w:adjustRightInd w:val="0"/>
      <w:spacing w:after="120"/>
      <w:ind w:firstLine="709"/>
      <w:jc w:val="both"/>
    </w:pPr>
    <w:rPr>
      <w:rFonts w:ascii="Courier New" w:eastAsia="Times New Roman" w:hAnsi="Courier New" w:cs="Courier New"/>
    </w:rPr>
  </w:style>
  <w:style w:type="paragraph" w:styleId="affa">
    <w:name w:val="Document Map"/>
    <w:basedOn w:val="a5"/>
    <w:link w:val="affb"/>
    <w:uiPriority w:val="99"/>
    <w:unhideWhenUsed/>
    <w:rsid w:val="00F551D0"/>
    <w:rPr>
      <w:rFonts w:ascii="Tahoma" w:hAnsi="Tahoma" w:cs="Tahoma"/>
      <w:sz w:val="16"/>
      <w:szCs w:val="16"/>
    </w:rPr>
  </w:style>
  <w:style w:type="character" w:customStyle="1" w:styleId="affb">
    <w:name w:val="Схема документа Знак"/>
    <w:basedOn w:val="a6"/>
    <w:link w:val="affa"/>
    <w:uiPriority w:val="99"/>
    <w:rsid w:val="00F551D0"/>
    <w:rPr>
      <w:rFonts w:ascii="Tahoma" w:eastAsia="Times New Roman" w:hAnsi="Tahoma" w:cs="Tahoma"/>
      <w:sz w:val="16"/>
      <w:szCs w:val="16"/>
      <w:lang w:eastAsia="ru-RU"/>
    </w:rPr>
  </w:style>
  <w:style w:type="character" w:customStyle="1" w:styleId="1b">
    <w:name w:val="Слабое выделение1"/>
    <w:aliases w:val="Таблица"/>
    <w:basedOn w:val="a6"/>
    <w:uiPriority w:val="19"/>
    <w:qFormat/>
    <w:rsid w:val="00F551D0"/>
    <w:rPr>
      <w:rFonts w:ascii="Times New Roman" w:hAnsi="Times New Roman"/>
      <w:iCs/>
      <w:dstrike w:val="0"/>
      <w:color w:val="auto"/>
      <w:sz w:val="22"/>
    </w:rPr>
  </w:style>
  <w:style w:type="paragraph" w:customStyle="1" w:styleId="affc">
    <w:name w:val="Абзац"/>
    <w:basedOn w:val="a5"/>
    <w:link w:val="affd"/>
    <w:qFormat/>
    <w:rsid w:val="00F551D0"/>
    <w:pPr>
      <w:spacing w:before="120" w:after="60"/>
      <w:ind w:firstLine="567"/>
    </w:pPr>
  </w:style>
  <w:style w:type="character" w:customStyle="1" w:styleId="affd">
    <w:name w:val="Абзац Знак"/>
    <w:link w:val="affc"/>
    <w:rsid w:val="00F551D0"/>
    <w:rPr>
      <w:rFonts w:ascii="Times New Roman" w:eastAsia="Times New Roman" w:hAnsi="Times New Roman" w:cs="Times New Roman"/>
      <w:sz w:val="24"/>
      <w:szCs w:val="24"/>
    </w:rPr>
  </w:style>
  <w:style w:type="paragraph" w:styleId="affe">
    <w:name w:val="Body Text Indent"/>
    <w:aliases w:val="Основной текст 1,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Основной текст лево,Заголовок 3_"/>
    <w:basedOn w:val="a5"/>
    <w:link w:val="afff"/>
    <w:unhideWhenUsed/>
    <w:qFormat/>
    <w:rsid w:val="00F551D0"/>
    <w:pPr>
      <w:spacing w:line="276" w:lineRule="auto"/>
      <w:ind w:left="283"/>
    </w:pPr>
    <w:rPr>
      <w:rFonts w:ascii="Calibri" w:eastAsia="Calibri" w:hAnsi="Calibri"/>
      <w:sz w:val="22"/>
      <w:szCs w:val="22"/>
      <w:lang w:eastAsia="en-US"/>
    </w:rPr>
  </w:style>
  <w:style w:type="character" w:customStyle="1" w:styleId="afff">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 Знак Знак Знак,Основной текст с отступом Знак1 Знак Знак Знак Знак"/>
    <w:basedOn w:val="a6"/>
    <w:link w:val="affe"/>
    <w:rsid w:val="00F551D0"/>
    <w:rPr>
      <w:rFonts w:ascii="Calibri" w:eastAsia="Calibri" w:hAnsi="Calibri" w:cs="Times New Roman"/>
    </w:rPr>
  </w:style>
  <w:style w:type="paragraph" w:styleId="32">
    <w:name w:val="Body Text Indent 3"/>
    <w:aliases w:val=" Знак Знак Знак Знак Знак Знак Знак Знак, Знак Знак Знак Знак Знак Знак Знак, Знак Знак Знак Знак,Знак Знак Знак Знак Знак Знак Знак Знак Знак,Знак Знак Знак Знак Знак Знак Знак Знак,Знак Знак Знак Знак Знак Знак Знак"/>
    <w:basedOn w:val="a5"/>
    <w:link w:val="312"/>
    <w:unhideWhenUsed/>
    <w:qFormat/>
    <w:rsid w:val="00F551D0"/>
    <w:pPr>
      <w:spacing w:line="276" w:lineRule="auto"/>
      <w:ind w:left="283"/>
    </w:pPr>
    <w:rPr>
      <w:rFonts w:ascii="Calibri" w:hAnsi="Calibri"/>
      <w:sz w:val="16"/>
      <w:szCs w:val="16"/>
    </w:rPr>
  </w:style>
  <w:style w:type="character" w:customStyle="1" w:styleId="33">
    <w:name w:val="Основной текст с отступом 3 Знак"/>
    <w:aliases w:val=" Знак Знак Знак Знак Знак Знак Знак Знак Знак, Знак Знак Знак Знак Знак Знак Знак1, Знак Знак Знак Знак Знак Знак Знак Знак1,Знак Знак Знак Знак Знак,Знак Знак Знак Знак Знак Знак Знак Знак Знак1"/>
    <w:basedOn w:val="a6"/>
    <w:rsid w:val="00F551D0"/>
    <w:rPr>
      <w:rFonts w:ascii="Times New Roman" w:eastAsia="Times New Roman" w:hAnsi="Times New Roman" w:cs="Times New Roman"/>
      <w:sz w:val="16"/>
      <w:szCs w:val="16"/>
      <w:lang w:eastAsia="ru-RU"/>
    </w:rPr>
  </w:style>
  <w:style w:type="character" w:customStyle="1" w:styleId="1c">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 Знак Знак Знак1,Основной текст с отступом Знак1 Знак Знак Знак Знак1"/>
    <w:basedOn w:val="a6"/>
    <w:locked/>
    <w:rsid w:val="00F551D0"/>
    <w:rPr>
      <w:rFonts w:eastAsia="Calibri"/>
      <w:sz w:val="22"/>
      <w:szCs w:val="22"/>
      <w:lang w:eastAsia="en-US"/>
    </w:rPr>
  </w:style>
  <w:style w:type="character" w:customStyle="1" w:styleId="312">
    <w:name w:val="Основной текст с отступом 3 Знак1"/>
    <w:aliases w:val=" Знак Знак Знак Знак Знак Знак Знак Знак Знак1, Знак Знак Знак Знак Знак Знак Знак Знак2, Знак Знак Знак Знак Знак1,Знак Знак Знак Знак Знак Знак Знак Знак Знак Знак,Знак Знак Знак Знак Знак Знак Знак Знак Знак2"/>
    <w:basedOn w:val="a6"/>
    <w:link w:val="32"/>
    <w:locked/>
    <w:rsid w:val="00F551D0"/>
    <w:rPr>
      <w:rFonts w:ascii="Calibri" w:eastAsia="Times New Roman" w:hAnsi="Calibri" w:cs="Times New Roman"/>
      <w:sz w:val="16"/>
      <w:szCs w:val="16"/>
      <w:lang w:eastAsia="ru-RU"/>
    </w:rPr>
  </w:style>
  <w:style w:type="paragraph" w:customStyle="1" w:styleId="Default">
    <w:name w:val="Default"/>
    <w:qFormat/>
    <w:rsid w:val="00F551D0"/>
    <w:pPr>
      <w:autoSpaceDE w:val="0"/>
      <w:autoSpaceDN w:val="0"/>
      <w:adjustRightInd w:val="0"/>
      <w:spacing w:after="120"/>
      <w:ind w:firstLine="709"/>
      <w:jc w:val="both"/>
    </w:pPr>
    <w:rPr>
      <w:rFonts w:ascii="Times New Roman" w:hAnsi="Times New Roman"/>
      <w:color w:val="000000"/>
      <w:sz w:val="24"/>
      <w:szCs w:val="24"/>
      <w:lang w:eastAsia="en-US"/>
    </w:rPr>
  </w:style>
  <w:style w:type="paragraph" w:customStyle="1" w:styleId="afff0">
    <w:name w:val="таблица"/>
    <w:basedOn w:val="a5"/>
    <w:qFormat/>
    <w:rsid w:val="00F551D0"/>
    <w:pPr>
      <w:jc w:val="center"/>
    </w:pPr>
    <w:rPr>
      <w:rFonts w:ascii="Arial Narrow" w:hAnsi="Arial Narrow"/>
    </w:rPr>
  </w:style>
  <w:style w:type="paragraph" w:styleId="34">
    <w:name w:val="toc 3"/>
    <w:basedOn w:val="a5"/>
    <w:next w:val="a5"/>
    <w:autoRedefine/>
    <w:uiPriority w:val="39"/>
    <w:unhideWhenUsed/>
    <w:rsid w:val="00F551D0"/>
    <w:pPr>
      <w:ind w:left="480"/>
    </w:pPr>
  </w:style>
  <w:style w:type="character" w:customStyle="1" w:styleId="af5">
    <w:name w:val="Абзац списка Знак"/>
    <w:link w:val="af4"/>
    <w:uiPriority w:val="34"/>
    <w:locked/>
    <w:rsid w:val="00982437"/>
    <w:rPr>
      <w:rFonts w:ascii="Calibri" w:eastAsia="Calibri" w:hAnsi="Calibri" w:cs="Times New Roman"/>
    </w:rPr>
  </w:style>
  <w:style w:type="character" w:customStyle="1" w:styleId="ecattext">
    <w:name w:val="ecattext"/>
    <w:basedOn w:val="a6"/>
    <w:rsid w:val="00A74B32"/>
  </w:style>
  <w:style w:type="paragraph" w:customStyle="1" w:styleId="12">
    <w:name w:val="Список маркированный 1"/>
    <w:basedOn w:val="a5"/>
    <w:link w:val="1d"/>
    <w:qFormat/>
    <w:rsid w:val="007C4D25"/>
    <w:pPr>
      <w:numPr>
        <w:numId w:val="1"/>
      </w:numPr>
      <w:tabs>
        <w:tab w:val="left" w:pos="1134"/>
      </w:tabs>
      <w:spacing w:line="360" w:lineRule="auto"/>
    </w:pPr>
    <w:rPr>
      <w:rFonts w:cs="Arial"/>
    </w:rPr>
  </w:style>
  <w:style w:type="character" w:customStyle="1" w:styleId="1d">
    <w:name w:val="Список маркированный 1 Знак"/>
    <w:basedOn w:val="a6"/>
    <w:link w:val="12"/>
    <w:rsid w:val="007C4D25"/>
    <w:rPr>
      <w:rFonts w:ascii="Times New Roman" w:eastAsia="Times New Roman" w:hAnsi="Times New Roman" w:cs="Arial"/>
      <w:sz w:val="24"/>
      <w:szCs w:val="24"/>
    </w:rPr>
  </w:style>
  <w:style w:type="character" w:customStyle="1" w:styleId="apple-converted-space">
    <w:name w:val="apple-converted-space"/>
    <w:basedOn w:val="a6"/>
    <w:rsid w:val="00515BA3"/>
  </w:style>
  <w:style w:type="character" w:customStyle="1" w:styleId="af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f4"/>
    <w:locked/>
    <w:rsid w:val="00515BA3"/>
    <w:rPr>
      <w:rFonts w:ascii="Times New Roman" w:eastAsia="Times New Roman" w:hAnsi="Times New Roman" w:cs="Times New Roman"/>
      <w:sz w:val="24"/>
      <w:szCs w:val="24"/>
      <w:lang w:eastAsia="ru-RU"/>
    </w:rPr>
  </w:style>
  <w:style w:type="character" w:customStyle="1" w:styleId="afff1">
    <w:name w:val="Гипертекстовая ссылка"/>
    <w:basedOn w:val="a6"/>
    <w:uiPriority w:val="99"/>
    <w:rsid w:val="00515BA3"/>
    <w:rPr>
      <w:b/>
      <w:bCs/>
      <w:color w:val="106BBE"/>
    </w:rPr>
  </w:style>
  <w:style w:type="character" w:customStyle="1" w:styleId="s1">
    <w:name w:val="s1"/>
    <w:basedOn w:val="a6"/>
    <w:rsid w:val="00515BA3"/>
  </w:style>
  <w:style w:type="paragraph" w:customStyle="1" w:styleId="p2">
    <w:name w:val="p2"/>
    <w:basedOn w:val="a5"/>
    <w:qFormat/>
    <w:rsid w:val="00F770C7"/>
    <w:pPr>
      <w:spacing w:before="100" w:beforeAutospacing="1" w:after="100" w:afterAutospacing="1"/>
    </w:pPr>
  </w:style>
  <w:style w:type="paragraph" w:customStyle="1" w:styleId="p4">
    <w:name w:val="p4"/>
    <w:basedOn w:val="a5"/>
    <w:qFormat/>
    <w:rsid w:val="00F770C7"/>
    <w:pPr>
      <w:spacing w:before="100" w:beforeAutospacing="1" w:after="100" w:afterAutospacing="1"/>
    </w:pPr>
  </w:style>
  <w:style w:type="paragraph" w:customStyle="1" w:styleId="dim1">
    <w:name w:val="dim1"/>
    <w:basedOn w:val="a5"/>
    <w:qFormat/>
    <w:rsid w:val="00A207E1"/>
    <w:pPr>
      <w:spacing w:before="100" w:beforeAutospacing="1" w:after="100" w:afterAutospacing="1"/>
    </w:pPr>
  </w:style>
  <w:style w:type="paragraph" w:customStyle="1" w:styleId="p1">
    <w:name w:val="p1"/>
    <w:basedOn w:val="a5"/>
    <w:qFormat/>
    <w:rsid w:val="00A207E1"/>
    <w:pPr>
      <w:spacing w:before="100" w:beforeAutospacing="1" w:after="100" w:afterAutospacing="1"/>
    </w:pPr>
  </w:style>
  <w:style w:type="paragraph" w:customStyle="1" w:styleId="p21">
    <w:name w:val="p21"/>
    <w:basedOn w:val="a5"/>
    <w:qFormat/>
    <w:rsid w:val="00A207E1"/>
    <w:pPr>
      <w:spacing w:before="100" w:beforeAutospacing="1" w:after="100" w:afterAutospacing="1"/>
    </w:pPr>
  </w:style>
  <w:style w:type="paragraph" w:customStyle="1" w:styleId="p94">
    <w:name w:val="p94"/>
    <w:basedOn w:val="a5"/>
    <w:qFormat/>
    <w:rsid w:val="00A207E1"/>
    <w:pPr>
      <w:spacing w:before="100" w:beforeAutospacing="1" w:after="100" w:afterAutospacing="1"/>
    </w:pPr>
  </w:style>
  <w:style w:type="character" w:customStyle="1" w:styleId="s19">
    <w:name w:val="s19"/>
    <w:basedOn w:val="a6"/>
    <w:rsid w:val="00A207E1"/>
  </w:style>
  <w:style w:type="character" w:customStyle="1" w:styleId="lj-spoiler-body">
    <w:name w:val="lj-spoiler-body"/>
    <w:basedOn w:val="a6"/>
    <w:rsid w:val="00A207E1"/>
  </w:style>
  <w:style w:type="paragraph" w:customStyle="1" w:styleId="1">
    <w:name w:val="Нумерованный (1)"/>
    <w:basedOn w:val="a5"/>
    <w:qFormat/>
    <w:rsid w:val="00A207E1"/>
    <w:pPr>
      <w:numPr>
        <w:ilvl w:val="1"/>
        <w:numId w:val="2"/>
      </w:numPr>
      <w:spacing w:before="80"/>
    </w:pPr>
  </w:style>
  <w:style w:type="paragraph" w:customStyle="1" w:styleId="a0">
    <w:name w:val="Нумерованный (a)"/>
    <w:basedOn w:val="a5"/>
    <w:qFormat/>
    <w:rsid w:val="00A207E1"/>
    <w:pPr>
      <w:numPr>
        <w:ilvl w:val="2"/>
        <w:numId w:val="2"/>
      </w:numPr>
      <w:spacing w:before="80"/>
    </w:pPr>
  </w:style>
  <w:style w:type="paragraph" w:styleId="a1">
    <w:name w:val="List Bullet"/>
    <w:basedOn w:val="a5"/>
    <w:rsid w:val="00A207E1"/>
    <w:pPr>
      <w:numPr>
        <w:ilvl w:val="3"/>
        <w:numId w:val="2"/>
      </w:numPr>
      <w:spacing w:before="80"/>
    </w:pPr>
    <w:rPr>
      <w:sz w:val="26"/>
    </w:rPr>
  </w:style>
  <w:style w:type="paragraph" w:styleId="20">
    <w:name w:val="List Bullet 2"/>
    <w:basedOn w:val="a5"/>
    <w:rsid w:val="00A207E1"/>
    <w:pPr>
      <w:numPr>
        <w:ilvl w:val="4"/>
        <w:numId w:val="2"/>
      </w:numPr>
    </w:pPr>
  </w:style>
  <w:style w:type="paragraph" w:styleId="3">
    <w:name w:val="List Bullet 3"/>
    <w:basedOn w:val="a5"/>
    <w:rsid w:val="00A207E1"/>
    <w:pPr>
      <w:numPr>
        <w:ilvl w:val="5"/>
        <w:numId w:val="2"/>
      </w:numPr>
    </w:pPr>
  </w:style>
  <w:style w:type="paragraph" w:customStyle="1" w:styleId="consplusnormal">
    <w:name w:val="consplusnormal"/>
    <w:basedOn w:val="a5"/>
    <w:qFormat/>
    <w:rsid w:val="00A207E1"/>
    <w:pPr>
      <w:spacing w:before="100" w:beforeAutospacing="1" w:after="100" w:afterAutospacing="1"/>
    </w:pPr>
  </w:style>
  <w:style w:type="paragraph" w:customStyle="1" w:styleId="ConsPlusNormal0">
    <w:name w:val="ConsPlusNormal"/>
    <w:qFormat/>
    <w:rsid w:val="00A207E1"/>
    <w:pPr>
      <w:widowControl w:val="0"/>
      <w:autoSpaceDE w:val="0"/>
      <w:autoSpaceDN w:val="0"/>
      <w:adjustRightInd w:val="0"/>
      <w:spacing w:after="120"/>
      <w:ind w:firstLine="709"/>
      <w:jc w:val="both"/>
    </w:pPr>
    <w:rPr>
      <w:rFonts w:ascii="Arial" w:eastAsia="Times New Roman" w:hAnsi="Arial" w:cs="Arial"/>
    </w:rPr>
  </w:style>
  <w:style w:type="paragraph" w:customStyle="1" w:styleId="lead">
    <w:name w:val="lead"/>
    <w:basedOn w:val="a5"/>
    <w:qFormat/>
    <w:rsid w:val="00D63896"/>
    <w:pPr>
      <w:spacing w:before="100" w:beforeAutospacing="1" w:after="100" w:afterAutospacing="1"/>
    </w:pPr>
  </w:style>
  <w:style w:type="character" w:customStyle="1" w:styleId="hl">
    <w:name w:val="hl"/>
    <w:basedOn w:val="a6"/>
    <w:rsid w:val="00D63896"/>
  </w:style>
  <w:style w:type="character" w:customStyle="1" w:styleId="1e">
    <w:name w:val="Красная строка Знак1"/>
    <w:basedOn w:val="a6"/>
    <w:rsid w:val="00D63896"/>
    <w:rPr>
      <w:rFonts w:ascii="Times New Roman" w:eastAsia="Times New Roman" w:hAnsi="Times New Roman" w:cs="Times New Roman"/>
      <w:sz w:val="24"/>
      <w:szCs w:val="24"/>
      <w:lang w:eastAsia="ru-RU"/>
    </w:rPr>
  </w:style>
  <w:style w:type="paragraph" w:customStyle="1" w:styleId="afff2">
    <w:name w:val="Основной"/>
    <w:basedOn w:val="affe"/>
    <w:link w:val="afff3"/>
    <w:qFormat/>
    <w:rsid w:val="00D63896"/>
    <w:pPr>
      <w:spacing w:before="200" w:line="240" w:lineRule="auto"/>
    </w:pPr>
    <w:rPr>
      <w:rFonts w:eastAsia="Times New Roman"/>
      <w:sz w:val="24"/>
      <w:szCs w:val="24"/>
      <w:lang w:val="en-US" w:bidi="en-US"/>
    </w:rPr>
  </w:style>
  <w:style w:type="character" w:customStyle="1" w:styleId="s2">
    <w:name w:val="s2"/>
    <w:basedOn w:val="a6"/>
    <w:rsid w:val="00D63896"/>
  </w:style>
  <w:style w:type="paragraph" w:customStyle="1" w:styleId="tit2">
    <w:name w:val="tit2"/>
    <w:basedOn w:val="a5"/>
    <w:qFormat/>
    <w:rsid w:val="00D63896"/>
    <w:pPr>
      <w:spacing w:before="100" w:beforeAutospacing="1" w:after="100" w:afterAutospacing="1"/>
      <w:ind w:left="720"/>
    </w:pPr>
    <w:rPr>
      <w:rFonts w:eastAsia="Calibri"/>
    </w:rPr>
  </w:style>
  <w:style w:type="paragraph" w:customStyle="1" w:styleId="ogl">
    <w:name w:val="ogl"/>
    <w:basedOn w:val="a5"/>
    <w:qFormat/>
    <w:rsid w:val="00D63896"/>
    <w:pPr>
      <w:spacing w:before="100" w:beforeAutospacing="1" w:after="100" w:afterAutospacing="1"/>
    </w:pPr>
    <w:rPr>
      <w:lang w:val="en-US" w:bidi="en-US"/>
    </w:rPr>
  </w:style>
  <w:style w:type="character" w:customStyle="1" w:styleId="b-serp-urlmark">
    <w:name w:val="b-serp-url__mark"/>
    <w:basedOn w:val="a6"/>
    <w:rsid w:val="00D63896"/>
  </w:style>
  <w:style w:type="character" w:customStyle="1" w:styleId="reference-text">
    <w:name w:val="reference-text"/>
    <w:basedOn w:val="a6"/>
    <w:rsid w:val="00D63896"/>
    <w:rPr>
      <w:rFonts w:ascii="Times New Roman" w:hAnsi="Times New Roman" w:cs="Times New Roman" w:hint="default"/>
    </w:rPr>
  </w:style>
  <w:style w:type="paragraph" w:customStyle="1" w:styleId="afff4">
    <w:name w:val="Нормальный (таблица)"/>
    <w:basedOn w:val="a5"/>
    <w:next w:val="a5"/>
    <w:qFormat/>
    <w:rsid w:val="00D63896"/>
    <w:pPr>
      <w:widowControl w:val="0"/>
      <w:autoSpaceDE w:val="0"/>
      <w:autoSpaceDN w:val="0"/>
      <w:adjustRightInd w:val="0"/>
    </w:pPr>
    <w:rPr>
      <w:rFonts w:ascii="Arial" w:hAnsi="Arial" w:cs="Arial"/>
    </w:rPr>
  </w:style>
  <w:style w:type="character" w:customStyle="1" w:styleId="afff5">
    <w:name w:val="Цветовое выделение"/>
    <w:uiPriority w:val="99"/>
    <w:rsid w:val="00D63896"/>
    <w:rPr>
      <w:b/>
      <w:bCs/>
      <w:color w:val="26282F"/>
    </w:rPr>
  </w:style>
  <w:style w:type="character" w:customStyle="1" w:styleId="b-share-btnwrap">
    <w:name w:val="b-share-btn__wrap"/>
    <w:basedOn w:val="a6"/>
    <w:rsid w:val="00D63896"/>
  </w:style>
  <w:style w:type="character" w:customStyle="1" w:styleId="b-share-counter">
    <w:name w:val="b-share-counter"/>
    <w:basedOn w:val="a6"/>
    <w:rsid w:val="00D63896"/>
  </w:style>
  <w:style w:type="paragraph" w:customStyle="1" w:styleId="formattext">
    <w:name w:val="formattext"/>
    <w:basedOn w:val="a5"/>
    <w:qFormat/>
    <w:rsid w:val="00D63896"/>
    <w:pPr>
      <w:spacing w:before="100" w:beforeAutospacing="1" w:after="100" w:afterAutospacing="1"/>
    </w:pPr>
  </w:style>
  <w:style w:type="character" w:customStyle="1" w:styleId="noprint">
    <w:name w:val="noprint"/>
    <w:basedOn w:val="a6"/>
    <w:rsid w:val="00D63896"/>
  </w:style>
  <w:style w:type="character" w:customStyle="1" w:styleId="z-entity-wikifactswikifact-label">
    <w:name w:val="z-entity-wikifacts__wikifact-label"/>
    <w:basedOn w:val="a6"/>
    <w:rsid w:val="00D63896"/>
  </w:style>
  <w:style w:type="character" w:customStyle="1" w:styleId="z-entity-wikifactswikifact-text">
    <w:name w:val="z-entity-wikifacts__wikifact-text"/>
    <w:basedOn w:val="a6"/>
    <w:rsid w:val="00D63896"/>
  </w:style>
  <w:style w:type="character" w:customStyle="1" w:styleId="plainlinks">
    <w:name w:val="plainlinks"/>
    <w:basedOn w:val="a6"/>
    <w:rsid w:val="00D63896"/>
  </w:style>
  <w:style w:type="character" w:customStyle="1" w:styleId="latitude">
    <w:name w:val="latitude"/>
    <w:basedOn w:val="a6"/>
    <w:rsid w:val="00D63896"/>
  </w:style>
  <w:style w:type="character" w:customStyle="1" w:styleId="longitude">
    <w:name w:val="longitude"/>
    <w:basedOn w:val="a6"/>
    <w:rsid w:val="00D63896"/>
  </w:style>
  <w:style w:type="character" w:customStyle="1" w:styleId="geo-multi-punct">
    <w:name w:val="geo-multi-punct"/>
    <w:basedOn w:val="a6"/>
    <w:rsid w:val="00D63896"/>
  </w:style>
  <w:style w:type="character" w:customStyle="1" w:styleId="geo-dec">
    <w:name w:val="geo-dec"/>
    <w:basedOn w:val="a6"/>
    <w:rsid w:val="00D63896"/>
  </w:style>
  <w:style w:type="character" w:customStyle="1" w:styleId="tocnumber">
    <w:name w:val="tocnumber"/>
    <w:basedOn w:val="a6"/>
    <w:rsid w:val="00D63896"/>
  </w:style>
  <w:style w:type="character" w:customStyle="1" w:styleId="toctext">
    <w:name w:val="toctext"/>
    <w:basedOn w:val="a6"/>
    <w:rsid w:val="00D63896"/>
  </w:style>
  <w:style w:type="character" w:customStyle="1" w:styleId="mw-headline">
    <w:name w:val="mw-headline"/>
    <w:basedOn w:val="a6"/>
    <w:rsid w:val="00D63896"/>
  </w:style>
  <w:style w:type="character" w:styleId="afff6">
    <w:name w:val="Emphasis"/>
    <w:basedOn w:val="a6"/>
    <w:uiPriority w:val="20"/>
    <w:qFormat/>
    <w:rsid w:val="00D63896"/>
    <w:rPr>
      <w:i/>
      <w:iCs/>
    </w:rPr>
  </w:style>
  <w:style w:type="paragraph" w:customStyle="1" w:styleId="s15">
    <w:name w:val="s_15"/>
    <w:basedOn w:val="a5"/>
    <w:qFormat/>
    <w:rsid w:val="00D63896"/>
    <w:pPr>
      <w:spacing w:before="100" w:beforeAutospacing="1" w:after="100" w:afterAutospacing="1"/>
    </w:pPr>
  </w:style>
  <w:style w:type="character" w:customStyle="1" w:styleId="s10">
    <w:name w:val="s_10"/>
    <w:basedOn w:val="a6"/>
    <w:rsid w:val="00D63896"/>
  </w:style>
  <w:style w:type="paragraph" w:customStyle="1" w:styleId="s11">
    <w:name w:val="s_1"/>
    <w:basedOn w:val="a5"/>
    <w:qFormat/>
    <w:rsid w:val="00D63896"/>
    <w:pPr>
      <w:spacing w:before="100" w:beforeAutospacing="1" w:after="100" w:afterAutospacing="1"/>
    </w:pPr>
  </w:style>
  <w:style w:type="paragraph" w:customStyle="1" w:styleId="s9">
    <w:name w:val="s_9"/>
    <w:basedOn w:val="a5"/>
    <w:qFormat/>
    <w:rsid w:val="00D63896"/>
    <w:pPr>
      <w:spacing w:before="100" w:beforeAutospacing="1" w:after="100" w:afterAutospacing="1"/>
    </w:pPr>
  </w:style>
  <w:style w:type="paragraph" w:customStyle="1" w:styleId="s22">
    <w:name w:val="s_22"/>
    <w:basedOn w:val="a5"/>
    <w:qFormat/>
    <w:rsid w:val="00D63896"/>
    <w:pPr>
      <w:spacing w:before="100" w:beforeAutospacing="1" w:after="100" w:afterAutospacing="1"/>
    </w:pPr>
  </w:style>
  <w:style w:type="paragraph" w:customStyle="1" w:styleId="p3">
    <w:name w:val="p3"/>
    <w:basedOn w:val="a5"/>
    <w:qFormat/>
    <w:rsid w:val="00D63896"/>
    <w:pPr>
      <w:spacing w:before="100" w:beforeAutospacing="1" w:after="100" w:afterAutospacing="1"/>
    </w:pPr>
  </w:style>
  <w:style w:type="character" w:customStyle="1" w:styleId="s5">
    <w:name w:val="s5"/>
    <w:basedOn w:val="a6"/>
    <w:rsid w:val="00D63896"/>
  </w:style>
  <w:style w:type="character" w:customStyle="1" w:styleId="s3">
    <w:name w:val="s3"/>
    <w:basedOn w:val="a6"/>
    <w:rsid w:val="00D63896"/>
  </w:style>
  <w:style w:type="paragraph" w:customStyle="1" w:styleId="p5">
    <w:name w:val="p5"/>
    <w:basedOn w:val="a5"/>
    <w:qFormat/>
    <w:rsid w:val="00D63896"/>
    <w:pPr>
      <w:spacing w:before="100" w:beforeAutospacing="1" w:after="100" w:afterAutospacing="1"/>
    </w:pPr>
  </w:style>
  <w:style w:type="character" w:customStyle="1" w:styleId="s6">
    <w:name w:val="s6"/>
    <w:basedOn w:val="a6"/>
    <w:rsid w:val="00D63896"/>
  </w:style>
  <w:style w:type="character" w:customStyle="1" w:styleId="s7">
    <w:name w:val="s7"/>
    <w:basedOn w:val="a6"/>
    <w:rsid w:val="00D63896"/>
  </w:style>
  <w:style w:type="paragraph" w:customStyle="1" w:styleId="p7">
    <w:name w:val="p7"/>
    <w:basedOn w:val="a5"/>
    <w:qFormat/>
    <w:rsid w:val="00D63896"/>
    <w:pPr>
      <w:spacing w:before="100" w:beforeAutospacing="1" w:after="100" w:afterAutospacing="1"/>
    </w:pPr>
  </w:style>
  <w:style w:type="character" w:customStyle="1" w:styleId="s8">
    <w:name w:val="s8"/>
    <w:basedOn w:val="a6"/>
    <w:rsid w:val="00D63896"/>
  </w:style>
  <w:style w:type="paragraph" w:customStyle="1" w:styleId="p6">
    <w:name w:val="p6"/>
    <w:basedOn w:val="a5"/>
    <w:qFormat/>
    <w:rsid w:val="00D63896"/>
    <w:pPr>
      <w:spacing w:before="100" w:beforeAutospacing="1" w:after="100" w:afterAutospacing="1"/>
    </w:pPr>
  </w:style>
  <w:style w:type="paragraph" w:customStyle="1" w:styleId="p8">
    <w:name w:val="p8"/>
    <w:basedOn w:val="a5"/>
    <w:qFormat/>
    <w:rsid w:val="00D63896"/>
    <w:pPr>
      <w:spacing w:before="100" w:beforeAutospacing="1" w:after="100" w:afterAutospacing="1"/>
    </w:pPr>
  </w:style>
  <w:style w:type="paragraph" w:customStyle="1" w:styleId="p9">
    <w:name w:val="p9"/>
    <w:basedOn w:val="a5"/>
    <w:qFormat/>
    <w:rsid w:val="00D63896"/>
    <w:pPr>
      <w:spacing w:before="100" w:beforeAutospacing="1" w:after="100" w:afterAutospacing="1"/>
    </w:pPr>
  </w:style>
  <w:style w:type="paragraph" w:customStyle="1" w:styleId="p10">
    <w:name w:val="p10"/>
    <w:basedOn w:val="a5"/>
    <w:qFormat/>
    <w:rsid w:val="00D63896"/>
    <w:pPr>
      <w:spacing w:before="100" w:beforeAutospacing="1" w:after="100" w:afterAutospacing="1"/>
    </w:pPr>
  </w:style>
  <w:style w:type="paragraph" w:customStyle="1" w:styleId="p11">
    <w:name w:val="p11"/>
    <w:basedOn w:val="a5"/>
    <w:qFormat/>
    <w:rsid w:val="00D63896"/>
    <w:pPr>
      <w:spacing w:before="100" w:beforeAutospacing="1" w:after="100" w:afterAutospacing="1"/>
    </w:pPr>
  </w:style>
  <w:style w:type="paragraph" w:customStyle="1" w:styleId="headertext">
    <w:name w:val="headertext"/>
    <w:basedOn w:val="a5"/>
    <w:qFormat/>
    <w:rsid w:val="00D63896"/>
    <w:pPr>
      <w:spacing w:before="100" w:beforeAutospacing="1" w:after="100" w:afterAutospacing="1"/>
    </w:pPr>
  </w:style>
  <w:style w:type="paragraph" w:styleId="z-">
    <w:name w:val="HTML Top of Form"/>
    <w:basedOn w:val="a5"/>
    <w:next w:val="a5"/>
    <w:link w:val="z-0"/>
    <w:hidden/>
    <w:uiPriority w:val="99"/>
    <w:unhideWhenUsed/>
    <w:rsid w:val="00D63896"/>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uiPriority w:val="99"/>
    <w:rsid w:val="00D63896"/>
    <w:rPr>
      <w:rFonts w:ascii="Arial" w:eastAsia="Times New Roman" w:hAnsi="Arial" w:cs="Arial"/>
      <w:vanish/>
      <w:sz w:val="16"/>
      <w:szCs w:val="16"/>
      <w:lang w:eastAsia="ru-RU"/>
    </w:rPr>
  </w:style>
  <w:style w:type="paragraph" w:styleId="z-1">
    <w:name w:val="HTML Bottom of Form"/>
    <w:basedOn w:val="a5"/>
    <w:next w:val="a5"/>
    <w:link w:val="z-2"/>
    <w:hidden/>
    <w:uiPriority w:val="99"/>
    <w:unhideWhenUsed/>
    <w:rsid w:val="00D63896"/>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uiPriority w:val="99"/>
    <w:rsid w:val="00D63896"/>
    <w:rPr>
      <w:rFonts w:ascii="Arial" w:eastAsia="Times New Roman" w:hAnsi="Arial" w:cs="Arial"/>
      <w:vanish/>
      <w:sz w:val="16"/>
      <w:szCs w:val="16"/>
      <w:lang w:eastAsia="ru-RU"/>
    </w:rPr>
  </w:style>
  <w:style w:type="character" w:customStyle="1" w:styleId="s4">
    <w:name w:val="s4"/>
    <w:basedOn w:val="a6"/>
    <w:rsid w:val="00D63896"/>
  </w:style>
  <w:style w:type="paragraph" w:customStyle="1" w:styleId="afff7">
    <w:name w:val="Комментарий"/>
    <w:basedOn w:val="a5"/>
    <w:next w:val="a5"/>
    <w:qFormat/>
    <w:rsid w:val="00D63896"/>
    <w:pPr>
      <w:widowControl w:val="0"/>
      <w:autoSpaceDE w:val="0"/>
      <w:autoSpaceDN w:val="0"/>
      <w:adjustRightInd w:val="0"/>
      <w:spacing w:before="75"/>
      <w:ind w:left="170"/>
    </w:pPr>
    <w:rPr>
      <w:rFonts w:ascii="Arial" w:hAnsi="Arial" w:cs="Arial"/>
      <w:color w:val="353842"/>
      <w:shd w:val="clear" w:color="auto" w:fill="F0F0F0"/>
    </w:rPr>
  </w:style>
  <w:style w:type="character" w:customStyle="1" w:styleId="2d">
    <w:name w:val="Основной текст (2)"/>
    <w:link w:val="212"/>
    <w:uiPriority w:val="99"/>
    <w:rsid w:val="00D63896"/>
    <w:rPr>
      <w:b/>
      <w:bCs/>
      <w:sz w:val="18"/>
      <w:szCs w:val="18"/>
      <w:shd w:val="clear" w:color="auto" w:fill="FFFFFF"/>
    </w:rPr>
  </w:style>
  <w:style w:type="character" w:customStyle="1" w:styleId="afff8">
    <w:name w:val="Основной текст + Полужирный"/>
    <w:uiPriority w:val="99"/>
    <w:rsid w:val="00D63896"/>
    <w:rPr>
      <w:rFonts w:ascii="Times New Roman" w:hAnsi="Times New Roman" w:cs="Times New Roman"/>
      <w:b/>
      <w:bCs/>
      <w:sz w:val="18"/>
      <w:szCs w:val="18"/>
    </w:rPr>
  </w:style>
  <w:style w:type="paragraph" w:customStyle="1" w:styleId="212">
    <w:name w:val="Основной текст (2)1"/>
    <w:basedOn w:val="a5"/>
    <w:link w:val="2d"/>
    <w:uiPriority w:val="99"/>
    <w:qFormat/>
    <w:rsid w:val="00D63896"/>
    <w:pPr>
      <w:shd w:val="clear" w:color="auto" w:fill="FFFFFF"/>
      <w:spacing w:line="240" w:lineRule="atLeast"/>
    </w:pPr>
    <w:rPr>
      <w:rFonts w:ascii="Calibri" w:eastAsia="Calibri" w:hAnsi="Calibri"/>
      <w:b/>
      <w:bCs/>
      <w:sz w:val="18"/>
      <w:szCs w:val="18"/>
    </w:rPr>
  </w:style>
  <w:style w:type="character" w:customStyle="1" w:styleId="2e">
    <w:name w:val="Основной текст (2) + Не полужирный"/>
    <w:uiPriority w:val="99"/>
    <w:rsid w:val="00D63896"/>
    <w:rPr>
      <w:rFonts w:ascii="Times New Roman" w:hAnsi="Times New Roman" w:cs="Times New Roman"/>
      <w:b w:val="0"/>
      <w:bCs w:val="0"/>
      <w:sz w:val="18"/>
      <w:szCs w:val="18"/>
      <w:shd w:val="clear" w:color="auto" w:fill="FFFFFF"/>
    </w:rPr>
  </w:style>
  <w:style w:type="character" w:customStyle="1" w:styleId="nobr">
    <w:name w:val="nobr"/>
    <w:basedOn w:val="a6"/>
    <w:rsid w:val="00D63896"/>
  </w:style>
  <w:style w:type="paragraph" w:customStyle="1" w:styleId="313">
    <w:name w:val="Основной текст с отступом 31"/>
    <w:basedOn w:val="a5"/>
    <w:qFormat/>
    <w:rsid w:val="00D63896"/>
    <w:pPr>
      <w:suppressAutoHyphens/>
      <w:ind w:left="283"/>
    </w:pPr>
    <w:rPr>
      <w:sz w:val="16"/>
      <w:szCs w:val="16"/>
      <w:lang w:eastAsia="ar-SA"/>
    </w:rPr>
  </w:style>
  <w:style w:type="paragraph" w:customStyle="1" w:styleId="100">
    <w:name w:val="10"/>
    <w:basedOn w:val="a5"/>
    <w:qFormat/>
    <w:rsid w:val="00D63896"/>
    <w:pPr>
      <w:spacing w:before="100" w:beforeAutospacing="1" w:after="100" w:afterAutospacing="1"/>
    </w:pPr>
  </w:style>
  <w:style w:type="character" w:customStyle="1" w:styleId="submenu-table">
    <w:name w:val="submenu-table"/>
    <w:basedOn w:val="a6"/>
    <w:rsid w:val="00D63896"/>
  </w:style>
  <w:style w:type="character" w:customStyle="1" w:styleId="dashed">
    <w:name w:val="dashed"/>
    <w:basedOn w:val="a6"/>
    <w:rsid w:val="00D63896"/>
  </w:style>
  <w:style w:type="paragraph" w:customStyle="1" w:styleId="ConsPlusTitle">
    <w:name w:val="ConsPlusTitle"/>
    <w:qFormat/>
    <w:rsid w:val="00D63896"/>
    <w:pPr>
      <w:widowControl w:val="0"/>
      <w:autoSpaceDE w:val="0"/>
      <w:autoSpaceDN w:val="0"/>
      <w:adjustRightInd w:val="0"/>
      <w:spacing w:after="120"/>
      <w:ind w:firstLine="709"/>
      <w:jc w:val="both"/>
    </w:pPr>
    <w:rPr>
      <w:rFonts w:ascii="Arial" w:eastAsia="Times New Roman" w:hAnsi="Arial" w:cs="Arial"/>
      <w:b/>
      <w:bCs/>
    </w:rPr>
  </w:style>
  <w:style w:type="paragraph" w:customStyle="1" w:styleId="Standard">
    <w:name w:val="Standard"/>
    <w:qFormat/>
    <w:rsid w:val="00D63896"/>
    <w:pPr>
      <w:suppressAutoHyphens/>
      <w:autoSpaceDN w:val="0"/>
      <w:spacing w:before="28" w:after="28"/>
      <w:ind w:firstLine="709"/>
      <w:jc w:val="both"/>
      <w:textAlignment w:val="baseline"/>
    </w:pPr>
    <w:rPr>
      <w:rFonts w:eastAsia="Lucida Sans Unicode" w:cs="Tahoma"/>
      <w:kern w:val="3"/>
      <w:sz w:val="28"/>
      <w:szCs w:val="28"/>
      <w:lang w:eastAsia="en-US"/>
    </w:rPr>
  </w:style>
  <w:style w:type="character" w:customStyle="1" w:styleId="120">
    <w:name w:val="Заголовок_12"/>
    <w:semiHidden/>
    <w:rsid w:val="001E430D"/>
    <w:rPr>
      <w:b/>
    </w:rPr>
  </w:style>
  <w:style w:type="paragraph" w:customStyle="1" w:styleId="Aeiiai">
    <w:name w:val="Aei?iai?"/>
    <w:basedOn w:val="a5"/>
    <w:qFormat/>
    <w:rsid w:val="0099665A"/>
    <w:pPr>
      <w:widowControl w:val="0"/>
      <w:spacing w:line="360" w:lineRule="atLeast"/>
      <w:jc w:val="center"/>
      <w:textAlignment w:val="baseline"/>
    </w:pPr>
    <w:rPr>
      <w:rFonts w:ascii="AGGal" w:hAnsi="AGGal" w:cs="AGGal"/>
      <w:sz w:val="22"/>
      <w:szCs w:val="22"/>
    </w:rPr>
  </w:style>
  <w:style w:type="paragraph" w:customStyle="1" w:styleId="afff9">
    <w:name w:val="Название таблицы"/>
    <w:basedOn w:val="a5"/>
    <w:qFormat/>
    <w:rsid w:val="00633957"/>
    <w:pPr>
      <w:spacing w:line="360" w:lineRule="auto"/>
      <w:jc w:val="center"/>
    </w:pPr>
    <w:rPr>
      <w:szCs w:val="22"/>
      <w:lang w:eastAsia="en-US"/>
    </w:rPr>
  </w:style>
  <w:style w:type="paragraph" w:customStyle="1" w:styleId="afffa">
    <w:name w:val="приложения рнгп"/>
    <w:basedOn w:val="24"/>
    <w:next w:val="Heading"/>
    <w:autoRedefine/>
    <w:uiPriority w:val="99"/>
    <w:qFormat/>
    <w:rsid w:val="00DE590D"/>
    <w:pPr>
      <w:keepNext w:val="0"/>
      <w:widowControl w:val="0"/>
      <w:tabs>
        <w:tab w:val="left" w:pos="992"/>
      </w:tabs>
      <w:ind w:left="0" w:firstLine="709"/>
    </w:pPr>
    <w:rPr>
      <w:rFonts w:ascii="Calibri" w:hAnsi="Calibri"/>
      <w:color w:val="800080"/>
      <w:sz w:val="24"/>
      <w:lang w:eastAsia="en-US"/>
    </w:rPr>
  </w:style>
  <w:style w:type="paragraph" w:customStyle="1" w:styleId="Heading">
    <w:name w:val="Heading"/>
    <w:qFormat/>
    <w:rsid w:val="00DE590D"/>
    <w:pPr>
      <w:widowControl w:val="0"/>
      <w:autoSpaceDE w:val="0"/>
      <w:autoSpaceDN w:val="0"/>
      <w:adjustRightInd w:val="0"/>
      <w:spacing w:after="120"/>
      <w:ind w:firstLine="709"/>
      <w:jc w:val="both"/>
    </w:pPr>
    <w:rPr>
      <w:rFonts w:ascii="Arial" w:eastAsia="Times New Roman" w:hAnsi="Arial" w:cs="Arial"/>
      <w:b/>
      <w:bCs/>
      <w:sz w:val="22"/>
      <w:szCs w:val="22"/>
    </w:rPr>
  </w:style>
  <w:style w:type="character" w:customStyle="1" w:styleId="FontStyle84">
    <w:name w:val="Font Style84"/>
    <w:uiPriority w:val="99"/>
    <w:rsid w:val="00DE590D"/>
    <w:rPr>
      <w:rFonts w:ascii="Times New Roman" w:hAnsi="Times New Roman" w:cs="Times New Roman"/>
      <w:sz w:val="26"/>
      <w:szCs w:val="26"/>
    </w:rPr>
  </w:style>
  <w:style w:type="paragraph" w:customStyle="1" w:styleId="ConsPlusCell">
    <w:name w:val="ConsPlusCell"/>
    <w:qFormat/>
    <w:rsid w:val="00DE590D"/>
    <w:pPr>
      <w:widowControl w:val="0"/>
      <w:autoSpaceDE w:val="0"/>
      <w:autoSpaceDN w:val="0"/>
      <w:adjustRightInd w:val="0"/>
      <w:spacing w:after="120"/>
      <w:ind w:firstLine="709"/>
      <w:jc w:val="both"/>
    </w:pPr>
    <w:rPr>
      <w:rFonts w:ascii="Arial" w:eastAsia="Times New Roman" w:hAnsi="Arial" w:cs="Arial"/>
    </w:rPr>
  </w:style>
  <w:style w:type="paragraph" w:styleId="afffb">
    <w:name w:val="TOC Heading"/>
    <w:basedOn w:val="14"/>
    <w:next w:val="a5"/>
    <w:uiPriority w:val="99"/>
    <w:qFormat/>
    <w:rsid w:val="00DE590D"/>
    <w:pPr>
      <w:keepLines/>
      <w:spacing w:before="480" w:line="276" w:lineRule="auto"/>
      <w:ind w:firstLine="0"/>
      <w:jc w:val="left"/>
      <w:outlineLvl w:val="9"/>
    </w:pPr>
    <w:rPr>
      <w:rFonts w:ascii="Cambria" w:hAnsi="Cambria" w:cs="Cambria"/>
      <w:color w:val="365F91"/>
      <w:szCs w:val="28"/>
      <w:lang w:eastAsia="en-US"/>
    </w:rPr>
  </w:style>
  <w:style w:type="paragraph" w:styleId="41">
    <w:name w:val="toc 4"/>
    <w:basedOn w:val="a5"/>
    <w:next w:val="a5"/>
    <w:autoRedefine/>
    <w:uiPriority w:val="39"/>
    <w:rsid w:val="00DE590D"/>
    <w:pPr>
      <w:ind w:left="660" w:firstLine="851"/>
    </w:pPr>
    <w:rPr>
      <w:rFonts w:ascii="Calibri" w:hAnsi="Calibri" w:cs="Calibri"/>
      <w:sz w:val="20"/>
      <w:szCs w:val="20"/>
      <w:lang w:eastAsia="en-US"/>
    </w:rPr>
  </w:style>
  <w:style w:type="paragraph" w:styleId="52">
    <w:name w:val="toc 5"/>
    <w:basedOn w:val="a5"/>
    <w:next w:val="a5"/>
    <w:autoRedefine/>
    <w:uiPriority w:val="39"/>
    <w:rsid w:val="00DE590D"/>
    <w:pPr>
      <w:ind w:left="880" w:firstLine="851"/>
    </w:pPr>
    <w:rPr>
      <w:rFonts w:ascii="Calibri" w:hAnsi="Calibri" w:cs="Calibri"/>
      <w:sz w:val="20"/>
      <w:szCs w:val="20"/>
      <w:lang w:eastAsia="en-US"/>
    </w:rPr>
  </w:style>
  <w:style w:type="paragraph" w:styleId="61">
    <w:name w:val="toc 6"/>
    <w:basedOn w:val="a5"/>
    <w:next w:val="a5"/>
    <w:autoRedefine/>
    <w:uiPriority w:val="39"/>
    <w:rsid w:val="00DE590D"/>
    <w:pPr>
      <w:ind w:left="1100" w:firstLine="851"/>
    </w:pPr>
    <w:rPr>
      <w:rFonts w:ascii="Calibri" w:hAnsi="Calibri" w:cs="Calibri"/>
      <w:sz w:val="20"/>
      <w:szCs w:val="20"/>
      <w:lang w:eastAsia="en-US"/>
    </w:rPr>
  </w:style>
  <w:style w:type="paragraph" w:styleId="71">
    <w:name w:val="toc 7"/>
    <w:basedOn w:val="a5"/>
    <w:next w:val="a5"/>
    <w:autoRedefine/>
    <w:uiPriority w:val="39"/>
    <w:rsid w:val="00DE590D"/>
    <w:pPr>
      <w:ind w:left="1320" w:firstLine="851"/>
    </w:pPr>
    <w:rPr>
      <w:rFonts w:ascii="Calibri" w:hAnsi="Calibri" w:cs="Calibri"/>
      <w:sz w:val="20"/>
      <w:szCs w:val="20"/>
      <w:lang w:eastAsia="en-US"/>
    </w:rPr>
  </w:style>
  <w:style w:type="paragraph" w:styleId="81">
    <w:name w:val="toc 8"/>
    <w:basedOn w:val="a5"/>
    <w:next w:val="a5"/>
    <w:autoRedefine/>
    <w:uiPriority w:val="39"/>
    <w:rsid w:val="00DE590D"/>
    <w:pPr>
      <w:ind w:left="1540" w:firstLine="851"/>
    </w:pPr>
    <w:rPr>
      <w:rFonts w:ascii="Calibri" w:hAnsi="Calibri" w:cs="Calibri"/>
      <w:sz w:val="20"/>
      <w:szCs w:val="20"/>
      <w:lang w:eastAsia="en-US"/>
    </w:rPr>
  </w:style>
  <w:style w:type="paragraph" w:styleId="91">
    <w:name w:val="toc 9"/>
    <w:basedOn w:val="a5"/>
    <w:next w:val="a5"/>
    <w:autoRedefine/>
    <w:uiPriority w:val="39"/>
    <w:rsid w:val="00DE590D"/>
    <w:pPr>
      <w:ind w:left="1760" w:firstLine="851"/>
    </w:pPr>
    <w:rPr>
      <w:rFonts w:ascii="Calibri" w:hAnsi="Calibri" w:cs="Calibri"/>
      <w:sz w:val="20"/>
      <w:szCs w:val="20"/>
      <w:lang w:eastAsia="en-US"/>
    </w:rPr>
  </w:style>
  <w:style w:type="paragraph" w:customStyle="1" w:styleId="afffc">
    <w:name w:val="Основной шрифт абзаца Знак Знак Знак Знак"/>
    <w:aliases w:val="Знак1 Знак Знак Знак Знак Знак Знак Знак Знак Знак Знак"/>
    <w:basedOn w:val="a5"/>
    <w:uiPriority w:val="99"/>
    <w:qFormat/>
    <w:rsid w:val="00DE590D"/>
    <w:rPr>
      <w:rFonts w:ascii="Verdana" w:hAnsi="Verdana" w:cs="Verdana"/>
      <w:sz w:val="20"/>
      <w:szCs w:val="20"/>
      <w:lang w:val="en-US" w:eastAsia="en-US"/>
    </w:rPr>
  </w:style>
  <w:style w:type="paragraph" w:customStyle="1" w:styleId="ConsCell">
    <w:name w:val="ConsCell"/>
    <w:qFormat/>
    <w:rsid w:val="00DE590D"/>
    <w:pPr>
      <w:spacing w:after="120"/>
      <w:ind w:firstLine="709"/>
      <w:jc w:val="both"/>
    </w:pPr>
    <w:rPr>
      <w:rFonts w:ascii="Consultant" w:eastAsia="Times New Roman" w:hAnsi="Consultant" w:cs="Consultant"/>
    </w:rPr>
  </w:style>
  <w:style w:type="paragraph" w:customStyle="1" w:styleId="ConsNonformat">
    <w:name w:val="ConsNonformat"/>
    <w:qFormat/>
    <w:rsid w:val="00DE590D"/>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1-">
    <w:name w:val="Список 1-ый"/>
    <w:basedOn w:val="a5"/>
    <w:uiPriority w:val="99"/>
    <w:qFormat/>
    <w:rsid w:val="00DE590D"/>
    <w:pPr>
      <w:tabs>
        <w:tab w:val="num" w:pos="1854"/>
      </w:tabs>
      <w:spacing w:before="60" w:after="60"/>
      <w:ind w:left="1854" w:hanging="360"/>
    </w:pPr>
    <w:rPr>
      <w:rFonts w:eastAsia="SimSun"/>
    </w:rPr>
  </w:style>
  <w:style w:type="paragraph" w:styleId="2f">
    <w:name w:val="Body Text 2"/>
    <w:basedOn w:val="a5"/>
    <w:link w:val="2f0"/>
    <w:uiPriority w:val="99"/>
    <w:rsid w:val="00DE590D"/>
    <w:pPr>
      <w:spacing w:line="480" w:lineRule="auto"/>
    </w:pPr>
    <w:rPr>
      <w:sz w:val="20"/>
      <w:szCs w:val="20"/>
    </w:rPr>
  </w:style>
  <w:style w:type="character" w:customStyle="1" w:styleId="2f0">
    <w:name w:val="Основной текст 2 Знак"/>
    <w:basedOn w:val="a6"/>
    <w:link w:val="2f"/>
    <w:uiPriority w:val="99"/>
    <w:rsid w:val="00DE590D"/>
    <w:rPr>
      <w:rFonts w:ascii="Times New Roman" w:eastAsia="Times New Roman" w:hAnsi="Times New Roman" w:cs="Times New Roman"/>
      <w:sz w:val="20"/>
      <w:szCs w:val="20"/>
      <w:lang w:eastAsia="ru-RU"/>
    </w:rPr>
  </w:style>
  <w:style w:type="character" w:customStyle="1" w:styleId="FontStyle11">
    <w:name w:val="Font Style11"/>
    <w:rsid w:val="00DE590D"/>
    <w:rPr>
      <w:rFonts w:ascii="Times New Roman" w:hAnsi="Times New Roman" w:cs="Times New Roman"/>
      <w:sz w:val="26"/>
      <w:szCs w:val="26"/>
    </w:rPr>
  </w:style>
  <w:style w:type="paragraph" w:customStyle="1" w:styleId="Style1">
    <w:name w:val="Style1"/>
    <w:basedOn w:val="a5"/>
    <w:qFormat/>
    <w:rsid w:val="00DE590D"/>
    <w:pPr>
      <w:widowControl w:val="0"/>
      <w:autoSpaceDE w:val="0"/>
      <w:autoSpaceDN w:val="0"/>
      <w:adjustRightInd w:val="0"/>
      <w:spacing w:line="327" w:lineRule="exact"/>
    </w:pPr>
    <w:rPr>
      <w:rFonts w:ascii="Calibri" w:hAnsi="Calibri"/>
    </w:rPr>
  </w:style>
  <w:style w:type="paragraph" w:customStyle="1" w:styleId="ConsPlusDocList">
    <w:name w:val="ConsPlusDocList"/>
    <w:next w:val="a5"/>
    <w:qFormat/>
    <w:rsid w:val="00DE590D"/>
    <w:pPr>
      <w:widowControl w:val="0"/>
      <w:suppressAutoHyphens/>
      <w:autoSpaceDE w:val="0"/>
      <w:spacing w:after="120"/>
      <w:ind w:firstLine="709"/>
      <w:jc w:val="both"/>
    </w:pPr>
    <w:rPr>
      <w:rFonts w:ascii="Arial" w:eastAsia="Arial" w:hAnsi="Arial" w:cs="Arial"/>
      <w:lang w:eastAsia="hi-IN" w:bidi="hi-IN"/>
    </w:rPr>
  </w:style>
  <w:style w:type="paragraph" w:customStyle="1" w:styleId="000">
    <w:name w:val="000"/>
    <w:basedOn w:val="a5"/>
    <w:qFormat/>
    <w:rsid w:val="00DE590D"/>
    <w:pPr>
      <w:tabs>
        <w:tab w:val="left" w:pos="0"/>
        <w:tab w:val="left" w:pos="1134"/>
      </w:tabs>
      <w:suppressAutoHyphens/>
      <w:autoSpaceDE w:val="0"/>
      <w:ind w:left="360" w:hanging="360"/>
    </w:pPr>
    <w:rPr>
      <w:rFonts w:eastAsia="Arial"/>
      <w:sz w:val="28"/>
      <w:szCs w:val="28"/>
      <w:lang w:eastAsia="ar-SA"/>
    </w:rPr>
  </w:style>
  <w:style w:type="character" w:customStyle="1" w:styleId="1f">
    <w:name w:val="Схема документа Знак1"/>
    <w:basedOn w:val="a6"/>
    <w:uiPriority w:val="99"/>
    <w:semiHidden/>
    <w:rsid w:val="00DE590D"/>
    <w:rPr>
      <w:rFonts w:ascii="Tahoma" w:hAnsi="Tahoma" w:cs="Tahoma"/>
      <w:sz w:val="16"/>
      <w:szCs w:val="16"/>
      <w:lang w:eastAsia="en-US"/>
    </w:rPr>
  </w:style>
  <w:style w:type="paragraph" w:customStyle="1" w:styleId="FR2">
    <w:name w:val="FR2"/>
    <w:qFormat/>
    <w:rsid w:val="00DE590D"/>
    <w:pPr>
      <w:widowControl w:val="0"/>
      <w:autoSpaceDE w:val="0"/>
      <w:autoSpaceDN w:val="0"/>
      <w:adjustRightInd w:val="0"/>
      <w:spacing w:after="120"/>
      <w:ind w:firstLine="709"/>
      <w:jc w:val="both"/>
    </w:pPr>
    <w:rPr>
      <w:rFonts w:ascii="Times New Roman" w:eastAsia="Times New Roman" w:hAnsi="Times New Roman"/>
      <w:sz w:val="28"/>
      <w:szCs w:val="28"/>
    </w:rPr>
  </w:style>
  <w:style w:type="character" w:customStyle="1" w:styleId="Bodytext">
    <w:name w:val="Body text_"/>
    <w:link w:val="Bodytext1"/>
    <w:rsid w:val="00DE590D"/>
    <w:rPr>
      <w:sz w:val="28"/>
      <w:szCs w:val="28"/>
      <w:shd w:val="clear" w:color="auto" w:fill="FFFFFF"/>
    </w:rPr>
  </w:style>
  <w:style w:type="paragraph" w:customStyle="1" w:styleId="Bodytext1">
    <w:name w:val="Body text1"/>
    <w:basedOn w:val="a5"/>
    <w:link w:val="Bodytext"/>
    <w:qFormat/>
    <w:rsid w:val="00DE590D"/>
    <w:pPr>
      <w:shd w:val="clear" w:color="auto" w:fill="FFFFFF"/>
      <w:spacing w:after="240" w:line="322" w:lineRule="exact"/>
      <w:ind w:hanging="1460"/>
    </w:pPr>
    <w:rPr>
      <w:rFonts w:ascii="Calibri" w:eastAsia="Calibri" w:hAnsi="Calibri"/>
      <w:sz w:val="28"/>
      <w:szCs w:val="28"/>
    </w:rPr>
  </w:style>
  <w:style w:type="paragraph" w:customStyle="1" w:styleId="-">
    <w:name w:val="Таблица - номер"/>
    <w:basedOn w:val="a5"/>
    <w:link w:val="-0"/>
    <w:qFormat/>
    <w:rsid w:val="00DE590D"/>
    <w:pPr>
      <w:suppressAutoHyphens/>
      <w:jc w:val="right"/>
    </w:pPr>
    <w:rPr>
      <w:i/>
      <w:lang w:eastAsia="ar-SA"/>
    </w:rPr>
  </w:style>
  <w:style w:type="paragraph" w:customStyle="1" w:styleId="afffd">
    <w:name w:val="Обычный с первой строкой"/>
    <w:basedOn w:val="a5"/>
    <w:qFormat/>
    <w:rsid w:val="00DE590D"/>
    <w:pPr>
      <w:suppressAutoHyphens/>
      <w:ind w:firstLine="567"/>
    </w:pPr>
    <w:rPr>
      <w:sz w:val="28"/>
      <w:szCs w:val="28"/>
      <w:lang w:eastAsia="ar-SA"/>
    </w:rPr>
  </w:style>
  <w:style w:type="paragraph" w:customStyle="1" w:styleId="afffe">
    <w:name w:val="Обычный нум. список"/>
    <w:basedOn w:val="a5"/>
    <w:link w:val="affff"/>
    <w:qFormat/>
    <w:rsid w:val="00DE590D"/>
    <w:pPr>
      <w:suppressAutoHyphens/>
      <w:spacing w:before="45"/>
    </w:pPr>
    <w:rPr>
      <w:sz w:val="28"/>
      <w:szCs w:val="28"/>
      <w:lang w:eastAsia="ar-SA"/>
    </w:rPr>
  </w:style>
  <w:style w:type="character" w:customStyle="1" w:styleId="affff">
    <w:name w:val="Обычный нум. список Знак"/>
    <w:link w:val="afffe"/>
    <w:rsid w:val="00DE590D"/>
    <w:rPr>
      <w:rFonts w:ascii="Times New Roman" w:eastAsia="Times New Roman" w:hAnsi="Times New Roman" w:cs="Times New Roman"/>
      <w:sz w:val="28"/>
      <w:szCs w:val="28"/>
      <w:lang w:eastAsia="ar-SA"/>
    </w:rPr>
  </w:style>
  <w:style w:type="character" w:customStyle="1" w:styleId="-0">
    <w:name w:val="Таблица - номер Знак"/>
    <w:link w:val="-"/>
    <w:rsid w:val="00DE590D"/>
    <w:rPr>
      <w:rFonts w:ascii="Times New Roman" w:eastAsia="Times New Roman" w:hAnsi="Times New Roman" w:cs="Times New Roman"/>
      <w:i/>
      <w:sz w:val="24"/>
      <w:szCs w:val="24"/>
      <w:lang w:eastAsia="ar-SA"/>
    </w:rPr>
  </w:style>
  <w:style w:type="paragraph" w:customStyle="1" w:styleId="a">
    <w:name w:val="Обычный маркер. список"/>
    <w:basedOn w:val="a5"/>
    <w:link w:val="affff0"/>
    <w:qFormat/>
    <w:rsid w:val="00DE590D"/>
    <w:pPr>
      <w:numPr>
        <w:ilvl w:val="1"/>
        <w:numId w:val="3"/>
      </w:numPr>
      <w:suppressAutoHyphens/>
    </w:pPr>
    <w:rPr>
      <w:sz w:val="28"/>
      <w:szCs w:val="28"/>
      <w:lang w:eastAsia="ar-SA"/>
    </w:rPr>
  </w:style>
  <w:style w:type="character" w:customStyle="1" w:styleId="affff0">
    <w:name w:val="Обычный маркер. список Знак"/>
    <w:link w:val="a"/>
    <w:rsid w:val="00DE590D"/>
    <w:rPr>
      <w:rFonts w:ascii="Times New Roman" w:eastAsia="Times New Roman" w:hAnsi="Times New Roman"/>
      <w:sz w:val="28"/>
      <w:szCs w:val="28"/>
      <w:lang w:eastAsia="ar-SA"/>
    </w:rPr>
  </w:style>
  <w:style w:type="paragraph" w:customStyle="1" w:styleId="affff1">
    <w:name w:val="Стиль Подпись Таблицы"/>
    <w:basedOn w:val="af6"/>
    <w:qFormat/>
    <w:rsid w:val="00DE590D"/>
    <w:pPr>
      <w:overflowPunct w:val="0"/>
      <w:autoSpaceDE w:val="0"/>
      <w:autoSpaceDN w:val="0"/>
      <w:adjustRightInd w:val="0"/>
      <w:spacing w:before="240" w:after="240"/>
      <w:jc w:val="center"/>
    </w:pPr>
    <w:rPr>
      <w:rFonts w:ascii="Times New Roman" w:hAnsi="Times New Roman"/>
      <w:sz w:val="20"/>
      <w:lang w:eastAsia="en-US"/>
    </w:rPr>
  </w:style>
  <w:style w:type="paragraph" w:customStyle="1" w:styleId="-TR9">
    <w:name w:val="Таблица - TR9 центр"/>
    <w:basedOn w:val="a5"/>
    <w:qFormat/>
    <w:rsid w:val="00DE590D"/>
    <w:pPr>
      <w:widowControl w:val="0"/>
      <w:autoSpaceDE w:val="0"/>
      <w:autoSpaceDN w:val="0"/>
      <w:adjustRightInd w:val="0"/>
      <w:jc w:val="center"/>
    </w:pPr>
    <w:rPr>
      <w:sz w:val="18"/>
      <w:szCs w:val="20"/>
    </w:rPr>
  </w:style>
  <w:style w:type="paragraph" w:customStyle="1" w:styleId="-1">
    <w:name w:val="Таблица - Шапка"/>
    <w:basedOn w:val="a5"/>
    <w:link w:val="-2"/>
    <w:qFormat/>
    <w:rsid w:val="00DE590D"/>
    <w:pPr>
      <w:widowControl w:val="0"/>
      <w:autoSpaceDE w:val="0"/>
      <w:autoSpaceDN w:val="0"/>
      <w:adjustRightInd w:val="0"/>
      <w:jc w:val="center"/>
    </w:pPr>
    <w:rPr>
      <w:b/>
      <w:sz w:val="18"/>
      <w:szCs w:val="20"/>
    </w:rPr>
  </w:style>
  <w:style w:type="character" w:customStyle="1" w:styleId="-2">
    <w:name w:val="Таблица - Шапка Знак"/>
    <w:link w:val="-1"/>
    <w:rsid w:val="00DE590D"/>
    <w:rPr>
      <w:rFonts w:ascii="Times New Roman" w:eastAsia="Times New Roman" w:hAnsi="Times New Roman" w:cs="Times New Roman"/>
      <w:b/>
      <w:sz w:val="18"/>
      <w:szCs w:val="20"/>
    </w:rPr>
  </w:style>
  <w:style w:type="paragraph" w:customStyle="1" w:styleId="-TR90">
    <w:name w:val="Таблица - TR9 слева"/>
    <w:basedOn w:val="a5"/>
    <w:qFormat/>
    <w:rsid w:val="00DE590D"/>
    <w:pPr>
      <w:widowControl w:val="0"/>
      <w:autoSpaceDE w:val="0"/>
      <w:autoSpaceDN w:val="0"/>
      <w:adjustRightInd w:val="0"/>
    </w:pPr>
    <w:rPr>
      <w:color w:val="000000"/>
      <w:sz w:val="18"/>
      <w:szCs w:val="20"/>
    </w:rPr>
  </w:style>
  <w:style w:type="paragraph" w:customStyle="1" w:styleId="-3">
    <w:name w:val="Таблица - Текст центр"/>
    <w:basedOn w:val="a5"/>
    <w:link w:val="-4"/>
    <w:qFormat/>
    <w:rsid w:val="00DE590D"/>
    <w:pPr>
      <w:widowControl w:val="0"/>
      <w:autoSpaceDE w:val="0"/>
      <w:autoSpaceDN w:val="0"/>
      <w:adjustRightInd w:val="0"/>
      <w:jc w:val="center"/>
    </w:pPr>
    <w:rPr>
      <w:b/>
      <w:sz w:val="20"/>
      <w:szCs w:val="20"/>
    </w:rPr>
  </w:style>
  <w:style w:type="character" w:customStyle="1" w:styleId="-4">
    <w:name w:val="Таблица - Текст центр Знак"/>
    <w:link w:val="-3"/>
    <w:rsid w:val="00DE590D"/>
    <w:rPr>
      <w:rFonts w:ascii="Times New Roman" w:eastAsia="Times New Roman" w:hAnsi="Times New Roman" w:cs="Times New Roman"/>
      <w:b/>
      <w:sz w:val="20"/>
      <w:szCs w:val="20"/>
    </w:rPr>
  </w:style>
  <w:style w:type="character" w:customStyle="1" w:styleId="-5">
    <w:name w:val="Таблица - Текст слева отступ Знак"/>
    <w:link w:val="-6"/>
    <w:locked/>
    <w:rsid w:val="00DE590D"/>
    <w:rPr>
      <w:sz w:val="18"/>
      <w:szCs w:val="24"/>
    </w:rPr>
  </w:style>
  <w:style w:type="paragraph" w:customStyle="1" w:styleId="-6">
    <w:name w:val="Таблица - Текст слева отступ"/>
    <w:basedOn w:val="af6"/>
    <w:link w:val="-5"/>
    <w:qFormat/>
    <w:rsid w:val="00DE590D"/>
    <w:pPr>
      <w:overflowPunct w:val="0"/>
      <w:autoSpaceDE w:val="0"/>
      <w:autoSpaceDN w:val="0"/>
      <w:adjustRightInd w:val="0"/>
      <w:ind w:left="340"/>
    </w:pPr>
    <w:rPr>
      <w:rFonts w:ascii="Calibri" w:eastAsia="Calibri" w:hAnsi="Calibri"/>
      <w:sz w:val="18"/>
      <w:szCs w:val="24"/>
    </w:rPr>
  </w:style>
  <w:style w:type="paragraph" w:customStyle="1" w:styleId="-7">
    <w:name w:val="Приложение - подзаголовок"/>
    <w:basedOn w:val="a5"/>
    <w:link w:val="-8"/>
    <w:qFormat/>
    <w:rsid w:val="00DE590D"/>
    <w:pPr>
      <w:suppressAutoHyphens/>
      <w:spacing w:before="240" w:after="240"/>
      <w:jc w:val="center"/>
    </w:pPr>
    <w:rPr>
      <w:b/>
      <w:sz w:val="28"/>
      <w:lang w:eastAsia="ar-SA"/>
    </w:rPr>
  </w:style>
  <w:style w:type="character" w:customStyle="1" w:styleId="-8">
    <w:name w:val="Приложение - подзаголовок Знак"/>
    <w:link w:val="-7"/>
    <w:rsid w:val="00DE590D"/>
    <w:rPr>
      <w:rFonts w:ascii="Times New Roman" w:eastAsia="Times New Roman" w:hAnsi="Times New Roman" w:cs="Times New Roman"/>
      <w:b/>
      <w:sz w:val="28"/>
      <w:szCs w:val="24"/>
      <w:lang w:eastAsia="ar-SA"/>
    </w:rPr>
  </w:style>
  <w:style w:type="character" w:customStyle="1" w:styleId="70">
    <w:name w:val="Заголовок 7 Знак"/>
    <w:basedOn w:val="a6"/>
    <w:link w:val="7"/>
    <w:uiPriority w:val="9"/>
    <w:rsid w:val="00DE590D"/>
    <w:rPr>
      <w:rFonts w:ascii="Times New Roman" w:eastAsia="Times New Roman" w:hAnsi="Times New Roman" w:cs="Times New Roman"/>
      <w:sz w:val="24"/>
      <w:szCs w:val="24"/>
      <w:lang w:eastAsia="ru-RU"/>
    </w:rPr>
  </w:style>
  <w:style w:type="paragraph" w:customStyle="1" w:styleId="ConsPlusDocList1">
    <w:name w:val="ConsPlusDocList1"/>
    <w:next w:val="a5"/>
    <w:qFormat/>
    <w:rsid w:val="00DE590D"/>
    <w:pPr>
      <w:widowControl w:val="0"/>
      <w:suppressAutoHyphens/>
      <w:autoSpaceDE w:val="0"/>
      <w:spacing w:after="120"/>
      <w:ind w:firstLine="709"/>
      <w:jc w:val="both"/>
    </w:pPr>
    <w:rPr>
      <w:rFonts w:ascii="Arial" w:eastAsia="Arial" w:hAnsi="Arial" w:cs="Arial"/>
      <w:lang w:eastAsia="hi-IN" w:bidi="hi-IN"/>
    </w:rPr>
  </w:style>
  <w:style w:type="paragraph" w:customStyle="1" w:styleId="-9">
    <w:name w:val="Приложение - заголовок"/>
    <w:link w:val="-a"/>
    <w:qFormat/>
    <w:rsid w:val="00DE590D"/>
    <w:pPr>
      <w:spacing w:before="120" w:after="240"/>
      <w:ind w:firstLine="709"/>
      <w:jc w:val="both"/>
      <w:outlineLvl w:val="0"/>
    </w:pPr>
    <w:rPr>
      <w:rFonts w:ascii="Times New Roman" w:eastAsia="Times New Roman" w:hAnsi="Times New Roman"/>
      <w:b/>
      <w:sz w:val="32"/>
      <w:szCs w:val="32"/>
      <w:lang w:eastAsia="ar-SA"/>
    </w:rPr>
  </w:style>
  <w:style w:type="character" w:customStyle="1" w:styleId="-a">
    <w:name w:val="Приложение - заголовок Знак"/>
    <w:basedOn w:val="a6"/>
    <w:link w:val="-9"/>
    <w:rsid w:val="00DE590D"/>
    <w:rPr>
      <w:rFonts w:ascii="Times New Roman" w:eastAsia="Times New Roman" w:hAnsi="Times New Roman"/>
      <w:b/>
      <w:sz w:val="32"/>
      <w:szCs w:val="32"/>
      <w:lang w:val="ru-RU" w:eastAsia="ar-SA" w:bidi="ar-SA"/>
    </w:rPr>
  </w:style>
  <w:style w:type="paragraph" w:customStyle="1" w:styleId="affff2">
    <w:name w:val="Стиль Список без меток"/>
    <w:basedOn w:val="2f1"/>
    <w:qFormat/>
    <w:rsid w:val="00DE590D"/>
    <w:pPr>
      <w:widowControl/>
      <w:autoSpaceDE/>
      <w:autoSpaceDN/>
      <w:adjustRightInd/>
      <w:spacing w:line="240" w:lineRule="auto"/>
      <w:ind w:left="851" w:firstLine="0"/>
    </w:pPr>
    <w:rPr>
      <w:szCs w:val="24"/>
    </w:rPr>
  </w:style>
  <w:style w:type="paragraph" w:styleId="2f1">
    <w:name w:val="List 2"/>
    <w:basedOn w:val="a5"/>
    <w:rsid w:val="00DE590D"/>
    <w:pPr>
      <w:widowControl w:val="0"/>
      <w:autoSpaceDE w:val="0"/>
      <w:autoSpaceDN w:val="0"/>
      <w:adjustRightInd w:val="0"/>
      <w:spacing w:line="276" w:lineRule="auto"/>
      <w:ind w:left="566" w:hanging="283"/>
    </w:pPr>
    <w:rPr>
      <w:szCs w:val="20"/>
    </w:rPr>
  </w:style>
  <w:style w:type="paragraph" w:customStyle="1" w:styleId="213">
    <w:name w:val="Основной текст с отступом 21"/>
    <w:basedOn w:val="a5"/>
    <w:qFormat/>
    <w:rsid w:val="00DE590D"/>
    <w:pPr>
      <w:suppressAutoHyphens/>
      <w:spacing w:line="360" w:lineRule="auto"/>
      <w:ind w:firstLine="720"/>
    </w:pPr>
    <w:rPr>
      <w:sz w:val="20"/>
      <w:szCs w:val="20"/>
      <w:lang w:eastAsia="ar-SA"/>
    </w:rPr>
  </w:style>
  <w:style w:type="paragraph" w:customStyle="1" w:styleId="affff3">
    <w:name w:val="Прижатый влево"/>
    <w:basedOn w:val="a5"/>
    <w:next w:val="a5"/>
    <w:qFormat/>
    <w:rsid w:val="00DE590D"/>
    <w:pPr>
      <w:autoSpaceDE w:val="0"/>
      <w:autoSpaceDN w:val="0"/>
      <w:adjustRightInd w:val="0"/>
    </w:pPr>
    <w:rPr>
      <w:rFonts w:ascii="Arial" w:hAnsi="Arial"/>
      <w:sz w:val="20"/>
      <w:szCs w:val="20"/>
    </w:rPr>
  </w:style>
  <w:style w:type="paragraph" w:customStyle="1" w:styleId="Style2">
    <w:name w:val="Style2"/>
    <w:basedOn w:val="a5"/>
    <w:qFormat/>
    <w:rsid w:val="00DE590D"/>
    <w:pPr>
      <w:widowControl w:val="0"/>
      <w:autoSpaceDE w:val="0"/>
      <w:autoSpaceDN w:val="0"/>
      <w:adjustRightInd w:val="0"/>
      <w:spacing w:line="360" w:lineRule="exact"/>
      <w:ind w:firstLine="662"/>
    </w:pPr>
    <w:rPr>
      <w:rFonts w:ascii="Courier New" w:hAnsi="Courier New" w:cs="Courier New"/>
      <w:bCs/>
    </w:rPr>
  </w:style>
  <w:style w:type="character" w:customStyle="1" w:styleId="FontStyle12">
    <w:name w:val="Font Style12"/>
    <w:rsid w:val="00DE590D"/>
    <w:rPr>
      <w:rFonts w:ascii="Courier New" w:hAnsi="Courier New" w:cs="Courier New" w:hint="default"/>
      <w:sz w:val="24"/>
      <w:szCs w:val="24"/>
    </w:rPr>
  </w:style>
  <w:style w:type="paragraph" w:customStyle="1" w:styleId="Style3">
    <w:name w:val="Style3"/>
    <w:basedOn w:val="a5"/>
    <w:qFormat/>
    <w:rsid w:val="00DE590D"/>
    <w:pPr>
      <w:widowControl w:val="0"/>
      <w:autoSpaceDE w:val="0"/>
      <w:autoSpaceDN w:val="0"/>
      <w:adjustRightInd w:val="0"/>
      <w:spacing w:line="365" w:lineRule="exact"/>
    </w:pPr>
    <w:rPr>
      <w:rFonts w:ascii="Courier New" w:hAnsi="Courier New" w:cs="Courier New"/>
      <w:bCs/>
    </w:rPr>
  </w:style>
  <w:style w:type="paragraph" w:customStyle="1" w:styleId="Style4">
    <w:name w:val="Style4"/>
    <w:basedOn w:val="a5"/>
    <w:qFormat/>
    <w:rsid w:val="00DE590D"/>
    <w:pPr>
      <w:widowControl w:val="0"/>
      <w:autoSpaceDE w:val="0"/>
      <w:autoSpaceDN w:val="0"/>
      <w:adjustRightInd w:val="0"/>
      <w:spacing w:line="365" w:lineRule="exact"/>
      <w:ind w:firstLine="739"/>
    </w:pPr>
    <w:rPr>
      <w:rFonts w:ascii="Courier New" w:hAnsi="Courier New" w:cs="Courier New"/>
      <w:bCs/>
    </w:rPr>
  </w:style>
  <w:style w:type="paragraph" w:customStyle="1" w:styleId="Style5">
    <w:name w:val="Style5"/>
    <w:basedOn w:val="a5"/>
    <w:qFormat/>
    <w:rsid w:val="00DE590D"/>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rsid w:val="00DE590D"/>
    <w:rPr>
      <w:rFonts w:ascii="Courier New" w:hAnsi="Courier New" w:cs="Courier New" w:hint="default"/>
      <w:b/>
      <w:bCs/>
      <w:spacing w:val="-20"/>
      <w:sz w:val="20"/>
      <w:szCs w:val="20"/>
    </w:rPr>
  </w:style>
  <w:style w:type="paragraph" w:customStyle="1" w:styleId="Style6">
    <w:name w:val="Style6"/>
    <w:basedOn w:val="a5"/>
    <w:qFormat/>
    <w:rsid w:val="00DE590D"/>
    <w:pPr>
      <w:widowControl w:val="0"/>
      <w:autoSpaceDE w:val="0"/>
      <w:autoSpaceDN w:val="0"/>
      <w:adjustRightInd w:val="0"/>
      <w:spacing w:line="360" w:lineRule="exact"/>
      <w:ind w:firstLine="727"/>
    </w:pPr>
    <w:rPr>
      <w:rFonts w:ascii="Courier New" w:hAnsi="Courier New" w:cs="Courier New"/>
      <w:bCs/>
    </w:rPr>
  </w:style>
  <w:style w:type="paragraph" w:customStyle="1" w:styleId="Style8">
    <w:name w:val="Style8"/>
    <w:basedOn w:val="a5"/>
    <w:qFormat/>
    <w:rsid w:val="00DE590D"/>
    <w:pPr>
      <w:widowControl w:val="0"/>
      <w:autoSpaceDE w:val="0"/>
      <w:autoSpaceDN w:val="0"/>
      <w:adjustRightInd w:val="0"/>
      <w:spacing w:line="361" w:lineRule="exact"/>
      <w:ind w:firstLine="648"/>
    </w:pPr>
    <w:rPr>
      <w:rFonts w:ascii="Courier New" w:hAnsi="Courier New" w:cs="Courier New"/>
      <w:bCs/>
    </w:rPr>
  </w:style>
  <w:style w:type="paragraph" w:customStyle="1" w:styleId="Style7">
    <w:name w:val="Style7"/>
    <w:basedOn w:val="a5"/>
    <w:qFormat/>
    <w:rsid w:val="00DE590D"/>
    <w:pPr>
      <w:widowControl w:val="0"/>
      <w:autoSpaceDE w:val="0"/>
      <w:autoSpaceDN w:val="0"/>
      <w:adjustRightInd w:val="0"/>
    </w:pPr>
    <w:rPr>
      <w:bCs/>
    </w:rPr>
  </w:style>
  <w:style w:type="character" w:customStyle="1" w:styleId="FontStyle14">
    <w:name w:val="Font Style14"/>
    <w:rsid w:val="00DE590D"/>
    <w:rPr>
      <w:rFonts w:ascii="Courier New" w:hAnsi="Courier New" w:cs="Courier New" w:hint="default"/>
      <w:b/>
      <w:bCs/>
      <w:i/>
      <w:iCs/>
      <w:sz w:val="16"/>
      <w:szCs w:val="16"/>
    </w:rPr>
  </w:style>
  <w:style w:type="character" w:customStyle="1" w:styleId="FontStyle15">
    <w:name w:val="Font Style15"/>
    <w:rsid w:val="00DE590D"/>
    <w:rPr>
      <w:rFonts w:ascii="Courier New" w:hAnsi="Courier New" w:cs="Courier New" w:hint="default"/>
      <w:b/>
      <w:bCs/>
      <w:sz w:val="22"/>
      <w:szCs w:val="22"/>
    </w:rPr>
  </w:style>
  <w:style w:type="character" w:customStyle="1" w:styleId="FontStyle16">
    <w:name w:val="Font Style16"/>
    <w:rsid w:val="00DE590D"/>
    <w:rPr>
      <w:rFonts w:ascii="Courier New" w:hAnsi="Courier New" w:cs="Courier New" w:hint="default"/>
      <w:b/>
      <w:bCs/>
      <w:spacing w:val="10"/>
      <w:sz w:val="22"/>
      <w:szCs w:val="22"/>
    </w:rPr>
  </w:style>
  <w:style w:type="paragraph" w:customStyle="1" w:styleId="Style22">
    <w:name w:val="Style22"/>
    <w:basedOn w:val="a5"/>
    <w:qFormat/>
    <w:rsid w:val="00DE590D"/>
    <w:pPr>
      <w:widowControl w:val="0"/>
      <w:autoSpaceDE w:val="0"/>
      <w:autoSpaceDN w:val="0"/>
      <w:adjustRightInd w:val="0"/>
      <w:spacing w:line="362" w:lineRule="exact"/>
      <w:ind w:firstLine="590"/>
    </w:pPr>
    <w:rPr>
      <w:rFonts w:ascii="Courier New" w:hAnsi="Courier New"/>
      <w:bCs/>
    </w:rPr>
  </w:style>
  <w:style w:type="paragraph" w:customStyle="1" w:styleId="Style25">
    <w:name w:val="Style25"/>
    <w:basedOn w:val="a5"/>
    <w:qFormat/>
    <w:rsid w:val="00DE590D"/>
    <w:pPr>
      <w:widowControl w:val="0"/>
      <w:autoSpaceDE w:val="0"/>
      <w:autoSpaceDN w:val="0"/>
      <w:adjustRightInd w:val="0"/>
      <w:spacing w:line="360" w:lineRule="exact"/>
      <w:ind w:firstLine="624"/>
    </w:pPr>
    <w:rPr>
      <w:rFonts w:ascii="Courier New" w:hAnsi="Courier New"/>
      <w:bCs/>
    </w:rPr>
  </w:style>
  <w:style w:type="character" w:customStyle="1" w:styleId="FontStyle32">
    <w:name w:val="Font Style32"/>
    <w:rsid w:val="00DE590D"/>
    <w:rPr>
      <w:rFonts w:ascii="Courier New" w:hAnsi="Courier New" w:cs="Courier New" w:hint="default"/>
      <w:sz w:val="22"/>
      <w:szCs w:val="22"/>
    </w:rPr>
  </w:style>
  <w:style w:type="character" w:customStyle="1" w:styleId="FontStyle33">
    <w:name w:val="Font Style33"/>
    <w:rsid w:val="00DE590D"/>
    <w:rPr>
      <w:rFonts w:ascii="Courier New" w:hAnsi="Courier New" w:cs="Courier New" w:hint="default"/>
      <w:b/>
      <w:bCs/>
      <w:w w:val="120"/>
      <w:sz w:val="8"/>
      <w:szCs w:val="8"/>
    </w:rPr>
  </w:style>
  <w:style w:type="character" w:customStyle="1" w:styleId="FontStyle38">
    <w:name w:val="Font Style38"/>
    <w:rsid w:val="00DE590D"/>
    <w:rPr>
      <w:rFonts w:ascii="Courier New" w:hAnsi="Courier New" w:cs="Courier New" w:hint="default"/>
      <w:b/>
      <w:bCs/>
      <w:i/>
      <w:iCs/>
      <w:spacing w:val="10"/>
      <w:sz w:val="20"/>
      <w:szCs w:val="20"/>
    </w:rPr>
  </w:style>
  <w:style w:type="paragraph" w:customStyle="1" w:styleId="1f0">
    <w:name w:val="Текст примечания1"/>
    <w:basedOn w:val="a5"/>
    <w:qFormat/>
    <w:rsid w:val="00DE590D"/>
    <w:pPr>
      <w:suppressAutoHyphens/>
    </w:pPr>
    <w:rPr>
      <w:bCs/>
      <w:sz w:val="20"/>
      <w:szCs w:val="20"/>
      <w:lang w:eastAsia="ar-SA"/>
    </w:rPr>
  </w:style>
  <w:style w:type="paragraph" w:customStyle="1" w:styleId="affff4">
    <w:name w:val="Заголовок статьи"/>
    <w:basedOn w:val="a5"/>
    <w:next w:val="a5"/>
    <w:uiPriority w:val="99"/>
    <w:qFormat/>
    <w:rsid w:val="00DE590D"/>
    <w:pPr>
      <w:autoSpaceDE w:val="0"/>
      <w:autoSpaceDN w:val="0"/>
      <w:adjustRightInd w:val="0"/>
      <w:ind w:left="1612" w:hanging="892"/>
    </w:pPr>
    <w:rPr>
      <w:rFonts w:ascii="Arial" w:hAnsi="Arial"/>
      <w:bCs/>
      <w:sz w:val="20"/>
      <w:szCs w:val="20"/>
    </w:rPr>
  </w:style>
  <w:style w:type="paragraph" w:customStyle="1" w:styleId="Preformat">
    <w:name w:val="Preformat"/>
    <w:qFormat/>
    <w:rsid w:val="00DE590D"/>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FontStyle23">
    <w:name w:val="Font Style23"/>
    <w:rsid w:val="00DE590D"/>
    <w:rPr>
      <w:rFonts w:ascii="Times New Roman" w:hAnsi="Times New Roman" w:cs="Times New Roman"/>
      <w:sz w:val="28"/>
      <w:szCs w:val="28"/>
    </w:rPr>
  </w:style>
  <w:style w:type="paragraph" w:customStyle="1" w:styleId="u">
    <w:name w:val="u"/>
    <w:basedOn w:val="a5"/>
    <w:qFormat/>
    <w:rsid w:val="00DE590D"/>
    <w:pPr>
      <w:ind w:firstLine="390"/>
    </w:pPr>
    <w:rPr>
      <w:color w:val="000000"/>
    </w:rPr>
  </w:style>
  <w:style w:type="paragraph" w:styleId="2f2">
    <w:name w:val="Body Text First Indent 2"/>
    <w:basedOn w:val="affe"/>
    <w:link w:val="2f3"/>
    <w:rsid w:val="00DE590D"/>
    <w:pPr>
      <w:spacing w:line="240" w:lineRule="auto"/>
      <w:ind w:firstLine="210"/>
    </w:pPr>
    <w:rPr>
      <w:rFonts w:ascii="Times New Roman" w:eastAsia="Times New Roman" w:hAnsi="Times New Roman"/>
      <w:sz w:val="24"/>
      <w:szCs w:val="24"/>
      <w:lang w:eastAsia="ru-RU"/>
    </w:rPr>
  </w:style>
  <w:style w:type="character" w:customStyle="1" w:styleId="2f3">
    <w:name w:val="Красная строка 2 Знак"/>
    <w:basedOn w:val="afff"/>
    <w:link w:val="2f2"/>
    <w:rsid w:val="00DE590D"/>
    <w:rPr>
      <w:rFonts w:ascii="Times New Roman" w:eastAsia="Times New Roman" w:hAnsi="Times New Roman" w:cs="Times New Roman"/>
      <w:sz w:val="24"/>
      <w:szCs w:val="24"/>
      <w:lang w:eastAsia="ru-RU"/>
    </w:rPr>
  </w:style>
  <w:style w:type="paragraph" w:customStyle="1" w:styleId="1f1">
    <w:name w:val="Обычный1"/>
    <w:qFormat/>
    <w:rsid w:val="00DE590D"/>
    <w:pPr>
      <w:widowControl w:val="0"/>
      <w:suppressAutoHyphens/>
      <w:spacing w:after="120" w:line="256" w:lineRule="auto"/>
      <w:ind w:firstLine="220"/>
      <w:jc w:val="both"/>
    </w:pPr>
    <w:rPr>
      <w:rFonts w:ascii="Arial" w:eastAsia="Arial" w:hAnsi="Arial"/>
      <w:b/>
      <w:sz w:val="18"/>
      <w:lang w:eastAsia="ar-SA"/>
    </w:rPr>
  </w:style>
  <w:style w:type="paragraph" w:styleId="35">
    <w:name w:val="Body Text 3"/>
    <w:basedOn w:val="a5"/>
    <w:link w:val="36"/>
    <w:rsid w:val="00DE590D"/>
    <w:rPr>
      <w:sz w:val="16"/>
      <w:szCs w:val="16"/>
    </w:rPr>
  </w:style>
  <w:style w:type="character" w:customStyle="1" w:styleId="36">
    <w:name w:val="Основной текст 3 Знак"/>
    <w:basedOn w:val="a6"/>
    <w:link w:val="35"/>
    <w:rsid w:val="00DE590D"/>
    <w:rPr>
      <w:rFonts w:ascii="Times New Roman" w:eastAsia="Times New Roman" w:hAnsi="Times New Roman" w:cs="Times New Roman"/>
      <w:sz w:val="16"/>
      <w:szCs w:val="16"/>
      <w:lang w:eastAsia="ru-RU"/>
    </w:rPr>
  </w:style>
  <w:style w:type="paragraph" w:customStyle="1" w:styleId="214">
    <w:name w:val="Список 21"/>
    <w:basedOn w:val="a5"/>
    <w:qFormat/>
    <w:rsid w:val="00DE590D"/>
    <w:pPr>
      <w:suppressAutoHyphens/>
      <w:ind w:left="566" w:hanging="283"/>
    </w:pPr>
    <w:rPr>
      <w:rFonts w:cs="Arial"/>
      <w:bCs/>
      <w:kern w:val="32"/>
      <w:sz w:val="20"/>
      <w:szCs w:val="20"/>
      <w:lang w:eastAsia="ar-SA"/>
    </w:rPr>
  </w:style>
  <w:style w:type="character" w:customStyle="1" w:styleId="spelle">
    <w:name w:val="spelle"/>
    <w:basedOn w:val="a6"/>
    <w:rsid w:val="00DE590D"/>
  </w:style>
  <w:style w:type="character" w:customStyle="1" w:styleId="grame">
    <w:name w:val="grame"/>
    <w:basedOn w:val="a6"/>
    <w:rsid w:val="00DE590D"/>
  </w:style>
  <w:style w:type="character" w:styleId="HTML">
    <w:name w:val="HTML Code"/>
    <w:rsid w:val="00DE590D"/>
    <w:rPr>
      <w:rFonts w:ascii="Courier New" w:eastAsia="Times New Roman" w:hAnsi="Courier New" w:cs="Courier New"/>
      <w:sz w:val="20"/>
      <w:szCs w:val="20"/>
    </w:rPr>
  </w:style>
  <w:style w:type="paragraph" w:customStyle="1" w:styleId="affff5">
    <w:name w:val="Текст (лев. подпись)"/>
    <w:basedOn w:val="a5"/>
    <w:next w:val="a5"/>
    <w:qFormat/>
    <w:rsid w:val="00DE590D"/>
    <w:pPr>
      <w:widowControl w:val="0"/>
      <w:autoSpaceDE w:val="0"/>
      <w:autoSpaceDN w:val="0"/>
      <w:adjustRightInd w:val="0"/>
    </w:pPr>
    <w:rPr>
      <w:rFonts w:ascii="Arial" w:hAnsi="Arial"/>
      <w:sz w:val="20"/>
      <w:szCs w:val="20"/>
    </w:rPr>
  </w:style>
  <w:style w:type="paragraph" w:customStyle="1" w:styleId="affff6">
    <w:name w:val="Текст (прав. подпись)"/>
    <w:basedOn w:val="a5"/>
    <w:next w:val="a5"/>
    <w:qFormat/>
    <w:rsid w:val="00DE590D"/>
    <w:pPr>
      <w:widowControl w:val="0"/>
      <w:autoSpaceDE w:val="0"/>
      <w:autoSpaceDN w:val="0"/>
      <w:adjustRightInd w:val="0"/>
      <w:jc w:val="right"/>
    </w:pPr>
    <w:rPr>
      <w:rFonts w:ascii="Arial" w:hAnsi="Arial"/>
      <w:sz w:val="20"/>
      <w:szCs w:val="20"/>
    </w:rPr>
  </w:style>
  <w:style w:type="paragraph" w:customStyle="1" w:styleId="affff7">
    <w:name w:val="Таблицы (моноширинный)"/>
    <w:basedOn w:val="a5"/>
    <w:next w:val="a5"/>
    <w:qFormat/>
    <w:rsid w:val="00DE590D"/>
    <w:pPr>
      <w:widowControl w:val="0"/>
      <w:autoSpaceDE w:val="0"/>
      <w:autoSpaceDN w:val="0"/>
      <w:adjustRightInd w:val="0"/>
    </w:pPr>
    <w:rPr>
      <w:rFonts w:ascii="Courier New" w:hAnsi="Courier New" w:cs="Courier New"/>
      <w:sz w:val="20"/>
      <w:szCs w:val="20"/>
    </w:rPr>
  </w:style>
  <w:style w:type="paragraph" w:customStyle="1" w:styleId="2f4">
    <w:name w:val="Знак2"/>
    <w:basedOn w:val="a5"/>
    <w:next w:val="24"/>
    <w:autoRedefine/>
    <w:qFormat/>
    <w:rsid w:val="00DE590D"/>
    <w:pPr>
      <w:spacing w:after="160" w:line="240" w:lineRule="exact"/>
      <w:jc w:val="right"/>
    </w:pPr>
    <w:rPr>
      <w:noProof/>
      <w:lang w:val="en-US" w:eastAsia="en-US"/>
    </w:rPr>
  </w:style>
  <w:style w:type="paragraph" w:customStyle="1" w:styleId="zakonpheader">
    <w:name w:val="zakonpheader"/>
    <w:basedOn w:val="a5"/>
    <w:qFormat/>
    <w:rsid w:val="00DE590D"/>
    <w:pPr>
      <w:spacing w:before="100" w:beforeAutospacing="1" w:after="100" w:afterAutospacing="1"/>
    </w:pPr>
  </w:style>
  <w:style w:type="paragraph" w:customStyle="1" w:styleId="zakonplink">
    <w:name w:val="zakonplink"/>
    <w:basedOn w:val="a5"/>
    <w:qFormat/>
    <w:rsid w:val="00DE590D"/>
    <w:pPr>
      <w:spacing w:before="100" w:beforeAutospacing="1" w:after="100" w:afterAutospacing="1"/>
    </w:pPr>
  </w:style>
  <w:style w:type="character" w:customStyle="1" w:styleId="zakonspanusual11">
    <w:name w:val="zakonspanusual11"/>
    <w:basedOn w:val="a6"/>
    <w:rsid w:val="00DE590D"/>
  </w:style>
  <w:style w:type="character" w:customStyle="1" w:styleId="zakonspanusual2">
    <w:name w:val="zakonspanusual2"/>
    <w:basedOn w:val="a6"/>
    <w:rsid w:val="00DE590D"/>
  </w:style>
  <w:style w:type="paragraph" w:customStyle="1" w:styleId="zakonpusual">
    <w:name w:val="zakonpusual"/>
    <w:basedOn w:val="a5"/>
    <w:qFormat/>
    <w:rsid w:val="00DE590D"/>
    <w:pPr>
      <w:spacing w:before="100" w:beforeAutospacing="1" w:after="100" w:afterAutospacing="1"/>
    </w:pPr>
  </w:style>
  <w:style w:type="character" w:customStyle="1" w:styleId="zakonspanheader1">
    <w:name w:val="zakonspanheader1"/>
    <w:basedOn w:val="a6"/>
    <w:rsid w:val="00DE590D"/>
  </w:style>
  <w:style w:type="paragraph" w:customStyle="1" w:styleId="zakonpright">
    <w:name w:val="zakonpright"/>
    <w:basedOn w:val="a5"/>
    <w:qFormat/>
    <w:rsid w:val="00DE590D"/>
    <w:pPr>
      <w:spacing w:before="100" w:beforeAutospacing="1" w:after="100" w:afterAutospacing="1"/>
    </w:pPr>
  </w:style>
  <w:style w:type="character" w:customStyle="1" w:styleId="zakonlink1">
    <w:name w:val="zakonlink1"/>
    <w:basedOn w:val="a6"/>
    <w:rsid w:val="00DE590D"/>
  </w:style>
  <w:style w:type="character" w:customStyle="1" w:styleId="zakonpurple1">
    <w:name w:val="zakonpurple1"/>
    <w:basedOn w:val="a6"/>
    <w:rsid w:val="00DE590D"/>
  </w:style>
  <w:style w:type="paragraph" w:customStyle="1" w:styleId="BodyText217">
    <w:name w:val="Body Text 217"/>
    <w:basedOn w:val="a5"/>
    <w:qFormat/>
    <w:rsid w:val="00DE590D"/>
    <w:pPr>
      <w:overflowPunct w:val="0"/>
      <w:autoSpaceDE w:val="0"/>
      <w:autoSpaceDN w:val="0"/>
      <w:adjustRightInd w:val="0"/>
      <w:spacing w:line="360" w:lineRule="auto"/>
      <w:ind w:firstLine="708"/>
      <w:textAlignment w:val="baseline"/>
    </w:pPr>
    <w:rPr>
      <w:sz w:val="28"/>
      <w:szCs w:val="20"/>
    </w:rPr>
  </w:style>
  <w:style w:type="paragraph" w:customStyle="1" w:styleId="0">
    <w:name w:val="Заголовок 0"/>
    <w:basedOn w:val="14"/>
    <w:link w:val="00"/>
    <w:qFormat/>
    <w:rsid w:val="00DE590D"/>
    <w:pPr>
      <w:suppressAutoHyphens/>
      <w:spacing w:before="360" w:after="240"/>
      <w:ind w:firstLine="0"/>
      <w:jc w:val="center"/>
      <w:outlineLvl w:val="9"/>
    </w:pPr>
    <w:rPr>
      <w:caps/>
      <w:kern w:val="32"/>
      <w:sz w:val="24"/>
      <w:szCs w:val="28"/>
    </w:rPr>
  </w:style>
  <w:style w:type="paragraph" w:customStyle="1" w:styleId="-b">
    <w:name w:val="Исполнитель - должность"/>
    <w:basedOn w:val="a5"/>
    <w:link w:val="-c"/>
    <w:qFormat/>
    <w:rsid w:val="00DE590D"/>
    <w:pPr>
      <w:tabs>
        <w:tab w:val="left" w:pos="5012"/>
        <w:tab w:val="left" w:pos="6964"/>
        <w:tab w:val="left" w:pos="7405"/>
      </w:tabs>
      <w:spacing w:before="240"/>
      <w:ind w:left="392"/>
    </w:pPr>
  </w:style>
  <w:style w:type="character" w:customStyle="1" w:styleId="-c">
    <w:name w:val="Исполнитель - должность Знак"/>
    <w:link w:val="-b"/>
    <w:rsid w:val="00DE590D"/>
    <w:rPr>
      <w:rFonts w:ascii="Times New Roman" w:eastAsia="Times New Roman" w:hAnsi="Times New Roman" w:cs="Times New Roman"/>
      <w:sz w:val="24"/>
      <w:szCs w:val="24"/>
    </w:rPr>
  </w:style>
  <w:style w:type="paragraph" w:customStyle="1" w:styleId="-d">
    <w:name w:val="Исполнитель - подпись"/>
    <w:basedOn w:val="a5"/>
    <w:link w:val="-e"/>
    <w:qFormat/>
    <w:rsid w:val="00DE590D"/>
    <w:pPr>
      <w:tabs>
        <w:tab w:val="left" w:pos="5697"/>
        <w:tab w:val="left" w:pos="6964"/>
        <w:tab w:val="left" w:pos="7405"/>
      </w:tabs>
      <w:spacing w:after="480"/>
      <w:ind w:left="392"/>
    </w:pPr>
    <w:rPr>
      <w:sz w:val="16"/>
      <w:szCs w:val="16"/>
    </w:rPr>
  </w:style>
  <w:style w:type="character" w:customStyle="1" w:styleId="-e">
    <w:name w:val="Исполнитель - подпись Знак"/>
    <w:link w:val="-d"/>
    <w:rsid w:val="00DE590D"/>
    <w:rPr>
      <w:rFonts w:ascii="Times New Roman" w:eastAsia="Times New Roman" w:hAnsi="Times New Roman" w:cs="Times New Roman"/>
      <w:sz w:val="16"/>
      <w:szCs w:val="16"/>
    </w:rPr>
  </w:style>
  <w:style w:type="paragraph" w:customStyle="1" w:styleId="-f">
    <w:name w:val="Исполнители - подразделение"/>
    <w:basedOn w:val="a5"/>
    <w:qFormat/>
    <w:rsid w:val="00DE590D"/>
    <w:pPr>
      <w:spacing w:before="360" w:after="240" w:line="360" w:lineRule="auto"/>
      <w:jc w:val="center"/>
    </w:pPr>
    <w:rPr>
      <w:szCs w:val="20"/>
    </w:rPr>
  </w:style>
  <w:style w:type="paragraph" w:customStyle="1" w:styleId="affff8">
    <w:name w:val="Знак"/>
    <w:basedOn w:val="a5"/>
    <w:rsid w:val="00DE590D"/>
    <w:pPr>
      <w:spacing w:before="100" w:beforeAutospacing="1" w:after="100" w:afterAutospacing="1"/>
    </w:pPr>
    <w:rPr>
      <w:rFonts w:ascii="Tahoma" w:hAnsi="Tahoma"/>
      <w:sz w:val="20"/>
      <w:szCs w:val="20"/>
      <w:lang w:val="en-US" w:eastAsia="en-US"/>
    </w:rPr>
  </w:style>
  <w:style w:type="paragraph" w:customStyle="1" w:styleId="2f5">
    <w:name w:val="Знак Знак Знак2 Знак"/>
    <w:basedOn w:val="a5"/>
    <w:next w:val="24"/>
    <w:autoRedefine/>
    <w:qFormat/>
    <w:rsid w:val="00DE590D"/>
    <w:pPr>
      <w:spacing w:after="160" w:line="240" w:lineRule="exact"/>
      <w:jc w:val="right"/>
    </w:pPr>
    <w:rPr>
      <w:noProof/>
      <w:lang w:val="en-US" w:eastAsia="en-US"/>
    </w:rPr>
  </w:style>
  <w:style w:type="paragraph" w:customStyle="1" w:styleId="1230">
    <w:name w:val="Список нумерованный 1)2)3)"/>
    <w:link w:val="1231"/>
    <w:qFormat/>
    <w:rsid w:val="00DE590D"/>
    <w:pPr>
      <w:tabs>
        <w:tab w:val="num" w:pos="1276"/>
      </w:tabs>
      <w:spacing w:after="120" w:line="360" w:lineRule="auto"/>
      <w:ind w:left="1276" w:hanging="283"/>
      <w:jc w:val="both"/>
    </w:pPr>
    <w:rPr>
      <w:rFonts w:ascii="Times New Roman" w:hAnsi="Times New Roman"/>
      <w:sz w:val="24"/>
      <w:szCs w:val="24"/>
    </w:rPr>
  </w:style>
  <w:style w:type="character" w:customStyle="1" w:styleId="1231">
    <w:name w:val="Список нумерованный 1)2)3) Знак"/>
    <w:link w:val="1230"/>
    <w:locked/>
    <w:rsid w:val="00DE590D"/>
    <w:rPr>
      <w:rFonts w:ascii="Times New Roman" w:hAnsi="Times New Roman"/>
      <w:sz w:val="24"/>
      <w:szCs w:val="24"/>
      <w:lang w:eastAsia="ru-RU" w:bidi="ar-SA"/>
    </w:rPr>
  </w:style>
  <w:style w:type="paragraph" w:customStyle="1" w:styleId="215">
    <w:name w:val="Заг 2 Подраздел 1"/>
    <w:aliases w:val="2,3"/>
    <w:basedOn w:val="a5"/>
    <w:link w:val="216"/>
    <w:qFormat/>
    <w:rsid w:val="00DE590D"/>
    <w:pPr>
      <w:tabs>
        <w:tab w:val="num" w:pos="720"/>
      </w:tabs>
      <w:spacing w:before="360" w:line="360" w:lineRule="auto"/>
      <w:ind w:left="720" w:hanging="360"/>
      <w:outlineLvl w:val="1"/>
    </w:pPr>
    <w:rPr>
      <w:rFonts w:eastAsia="Calibri"/>
      <w:b/>
    </w:rPr>
  </w:style>
  <w:style w:type="character" w:customStyle="1" w:styleId="216">
    <w:name w:val="Заг 2 Подраздел 1 Знак"/>
    <w:aliases w:val="2 Знак,3 Знак"/>
    <w:link w:val="215"/>
    <w:locked/>
    <w:rsid w:val="00DE590D"/>
    <w:rPr>
      <w:rFonts w:ascii="Times New Roman" w:eastAsia="Calibri" w:hAnsi="Times New Roman" w:cs="Times New Roman"/>
      <w:b/>
      <w:sz w:val="24"/>
      <w:szCs w:val="24"/>
    </w:rPr>
  </w:style>
  <w:style w:type="paragraph" w:customStyle="1" w:styleId="1f2">
    <w:name w:val="Знак Знак Знак Знак1"/>
    <w:basedOn w:val="a5"/>
    <w:qFormat/>
    <w:rsid w:val="00DE590D"/>
    <w:pPr>
      <w:spacing w:after="160" w:line="240" w:lineRule="exact"/>
    </w:pPr>
    <w:rPr>
      <w:rFonts w:ascii="Verdana" w:hAnsi="Verdana"/>
      <w:sz w:val="20"/>
      <w:szCs w:val="20"/>
      <w:lang w:val="en-US" w:eastAsia="en-US"/>
    </w:rPr>
  </w:style>
  <w:style w:type="character" w:customStyle="1" w:styleId="affff9">
    <w:name w:val="Сравнение редакций. Добавленный фрагмент"/>
    <w:uiPriority w:val="99"/>
    <w:rsid w:val="00DE590D"/>
    <w:rPr>
      <w:color w:val="000000"/>
      <w:shd w:val="clear" w:color="auto" w:fill="C1D7FF"/>
    </w:rPr>
  </w:style>
  <w:style w:type="paragraph" w:customStyle="1" w:styleId="-f0">
    <w:name w:val="Таблица - Наименование"/>
    <w:basedOn w:val="a5"/>
    <w:link w:val="-f1"/>
    <w:qFormat/>
    <w:rsid w:val="00DE590D"/>
    <w:pPr>
      <w:pageBreakBefore/>
      <w:autoSpaceDE w:val="0"/>
      <w:autoSpaceDN w:val="0"/>
      <w:adjustRightInd w:val="0"/>
      <w:spacing w:before="240" w:after="240" w:line="240" w:lineRule="exact"/>
      <w:jc w:val="center"/>
    </w:pPr>
    <w:rPr>
      <w:b/>
    </w:rPr>
  </w:style>
  <w:style w:type="character" w:customStyle="1" w:styleId="-f1">
    <w:name w:val="Таблица - Наименование Знак"/>
    <w:link w:val="-f0"/>
    <w:rsid w:val="00DE590D"/>
    <w:rPr>
      <w:rFonts w:ascii="Times New Roman" w:eastAsia="Times New Roman" w:hAnsi="Times New Roman" w:cs="Times New Roman"/>
      <w:b/>
      <w:sz w:val="24"/>
      <w:szCs w:val="24"/>
    </w:rPr>
  </w:style>
  <w:style w:type="character" w:customStyle="1" w:styleId="affffa">
    <w:name w:val="Шапка Знак"/>
    <w:basedOn w:val="a6"/>
    <w:link w:val="affffb"/>
    <w:uiPriority w:val="99"/>
    <w:rsid w:val="00DE590D"/>
    <w:rPr>
      <w:rFonts w:ascii="Courier New" w:hAnsi="Courier New" w:cs="Courier New"/>
      <w:b/>
      <w:bCs/>
      <w:i/>
      <w:iCs/>
      <w:sz w:val="24"/>
      <w:szCs w:val="24"/>
    </w:rPr>
  </w:style>
  <w:style w:type="paragraph" w:styleId="affffb">
    <w:name w:val="Message Header"/>
    <w:basedOn w:val="a5"/>
    <w:link w:val="affffa"/>
    <w:uiPriority w:val="99"/>
    <w:unhideWhenUsed/>
    <w:rsid w:val="00DE590D"/>
    <w:pPr>
      <w:keepNext/>
      <w:spacing w:before="120"/>
      <w:ind w:left="-57" w:right="-57"/>
      <w:jc w:val="center"/>
    </w:pPr>
    <w:rPr>
      <w:rFonts w:ascii="Courier New" w:eastAsia="Calibri" w:hAnsi="Courier New" w:cs="Courier New"/>
      <w:b/>
      <w:bCs/>
      <w:i/>
      <w:iCs/>
      <w:lang w:eastAsia="en-US"/>
    </w:rPr>
  </w:style>
  <w:style w:type="character" w:customStyle="1" w:styleId="1f3">
    <w:name w:val="Шапка Знак1"/>
    <w:basedOn w:val="a6"/>
    <w:uiPriority w:val="99"/>
    <w:rsid w:val="00DE590D"/>
    <w:rPr>
      <w:rFonts w:ascii="Cambria" w:eastAsia="Times New Roman" w:hAnsi="Cambria" w:cs="Times New Roman"/>
      <w:sz w:val="24"/>
      <w:szCs w:val="24"/>
      <w:shd w:val="pct20" w:color="auto" w:fill="auto"/>
      <w:lang w:eastAsia="ru-RU"/>
    </w:rPr>
  </w:style>
  <w:style w:type="character" w:customStyle="1" w:styleId="w">
    <w:name w:val="w"/>
    <w:basedOn w:val="a6"/>
    <w:rsid w:val="00DE590D"/>
  </w:style>
  <w:style w:type="table" w:customStyle="1" w:styleId="2f6">
    <w:name w:val="Сетка таблицы2"/>
    <w:basedOn w:val="a7"/>
    <w:uiPriority w:val="59"/>
    <w:rsid w:val="00093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6"/>
    <w:link w:val="9"/>
    <w:rsid w:val="0059092B"/>
    <w:rPr>
      <w:rFonts w:ascii="Times New Roman" w:eastAsia="Times New Roman" w:hAnsi="Times New Roman" w:cs="Times New Roman"/>
      <w:b/>
      <w:snapToGrid w:val="0"/>
      <w:sz w:val="24"/>
      <w:szCs w:val="24"/>
      <w:u w:val="single"/>
      <w:lang w:eastAsia="ru-RU"/>
    </w:rPr>
  </w:style>
  <w:style w:type="numbering" w:customStyle="1" w:styleId="1f4">
    <w:name w:val="Нет списка1"/>
    <w:next w:val="a8"/>
    <w:uiPriority w:val="99"/>
    <w:semiHidden/>
    <w:unhideWhenUsed/>
    <w:rsid w:val="0059092B"/>
  </w:style>
  <w:style w:type="character" w:customStyle="1" w:styleId="mw-mmv-title">
    <w:name w:val="mw-mmv-title"/>
    <w:basedOn w:val="a6"/>
    <w:rsid w:val="0059092B"/>
  </w:style>
  <w:style w:type="character" w:styleId="HTML0">
    <w:name w:val="HTML Cite"/>
    <w:basedOn w:val="a6"/>
    <w:uiPriority w:val="99"/>
    <w:unhideWhenUsed/>
    <w:rsid w:val="0059092B"/>
    <w:rPr>
      <w:i/>
      <w:iCs/>
    </w:rPr>
  </w:style>
  <w:style w:type="character" w:customStyle="1" w:styleId="FontStyle24">
    <w:name w:val="Font Style24"/>
    <w:basedOn w:val="a6"/>
    <w:rsid w:val="0059092B"/>
    <w:rPr>
      <w:rFonts w:ascii="Cambria" w:hAnsi="Cambria" w:cs="Cambria"/>
      <w:spacing w:val="20"/>
      <w:sz w:val="26"/>
      <w:szCs w:val="26"/>
    </w:rPr>
  </w:style>
  <w:style w:type="character" w:customStyle="1" w:styleId="FontStyle17">
    <w:name w:val="Font Style17"/>
    <w:basedOn w:val="a6"/>
    <w:rsid w:val="0059092B"/>
    <w:rPr>
      <w:rFonts w:ascii="Georgia" w:hAnsi="Georgia" w:cs="Georgia"/>
      <w:b/>
      <w:bCs/>
      <w:smallCaps/>
      <w:sz w:val="14"/>
      <w:szCs w:val="14"/>
    </w:rPr>
  </w:style>
  <w:style w:type="paragraph" w:customStyle="1" w:styleId="affffc">
    <w:name w:val="Рамка"/>
    <w:qFormat/>
    <w:rsid w:val="0059092B"/>
    <w:pPr>
      <w:widowControl w:val="0"/>
      <w:spacing w:after="120"/>
      <w:ind w:firstLine="709"/>
      <w:jc w:val="both"/>
    </w:pPr>
    <w:rPr>
      <w:rFonts w:ascii="Times New Roman" w:eastAsia="Times New Roman" w:hAnsi="Times New Roman"/>
      <w:noProof/>
    </w:rPr>
  </w:style>
  <w:style w:type="paragraph" w:customStyle="1" w:styleId="affffd">
    <w:name w:val="Маркер"/>
    <w:basedOn w:val="a5"/>
    <w:qFormat/>
    <w:rsid w:val="0059092B"/>
    <w:pPr>
      <w:tabs>
        <w:tab w:val="num" w:pos="1134"/>
      </w:tabs>
      <w:spacing w:line="360" w:lineRule="auto"/>
      <w:ind w:left="1134" w:hanging="425"/>
    </w:pPr>
    <w:rPr>
      <w:spacing w:val="-22"/>
      <w:sz w:val="28"/>
      <w:szCs w:val="20"/>
    </w:rPr>
  </w:style>
  <w:style w:type="paragraph" w:customStyle="1" w:styleId="affffe">
    <w:name w:val="Знак Знак"/>
    <w:basedOn w:val="a5"/>
    <w:rsid w:val="0059092B"/>
    <w:pPr>
      <w:tabs>
        <w:tab w:val="num" w:pos="360"/>
      </w:tabs>
      <w:spacing w:after="160" w:line="240" w:lineRule="exact"/>
      <w:ind w:firstLine="0"/>
    </w:pPr>
    <w:rPr>
      <w:rFonts w:ascii="Verdana" w:hAnsi="Verdana" w:cs="Verdana"/>
      <w:sz w:val="20"/>
      <w:szCs w:val="20"/>
      <w:lang w:val="en-US" w:eastAsia="en-US"/>
    </w:rPr>
  </w:style>
  <w:style w:type="paragraph" w:customStyle="1" w:styleId="Style9">
    <w:name w:val="Style9"/>
    <w:basedOn w:val="a5"/>
    <w:qFormat/>
    <w:rsid w:val="0059092B"/>
    <w:pPr>
      <w:widowControl w:val="0"/>
      <w:autoSpaceDE w:val="0"/>
      <w:autoSpaceDN w:val="0"/>
      <w:adjustRightInd w:val="0"/>
      <w:ind w:firstLine="0"/>
    </w:pPr>
    <w:rPr>
      <w:rFonts w:ascii="Franklin Gothic Medium Cond" w:hAnsi="Franklin Gothic Medium Cond"/>
    </w:rPr>
  </w:style>
  <w:style w:type="paragraph" w:customStyle="1" w:styleId="-f2">
    <w:name w:val="Таблица - Текст с отступом слева"/>
    <w:basedOn w:val="a5"/>
    <w:link w:val="-f3"/>
    <w:qFormat/>
    <w:rsid w:val="0059092B"/>
    <w:pPr>
      <w:suppressAutoHyphens/>
      <w:ind w:left="340" w:firstLine="0"/>
    </w:pPr>
    <w:rPr>
      <w:rFonts w:ascii="Arial" w:eastAsia="Calibri" w:hAnsi="Arial"/>
      <w:sz w:val="20"/>
      <w:szCs w:val="20"/>
    </w:rPr>
  </w:style>
  <w:style w:type="character" w:customStyle="1" w:styleId="-f3">
    <w:name w:val="Таблица - Текст с отступом слева Знак"/>
    <w:link w:val="-f2"/>
    <w:locked/>
    <w:rsid w:val="0059092B"/>
    <w:rPr>
      <w:rFonts w:ascii="Arial" w:eastAsia="Calibri" w:hAnsi="Arial" w:cs="Times New Roman"/>
      <w:sz w:val="20"/>
      <w:szCs w:val="20"/>
      <w:lang w:eastAsia="ru-RU"/>
    </w:rPr>
  </w:style>
  <w:style w:type="paragraph" w:customStyle="1" w:styleId="-f4">
    <w:name w:val="Таблица - текст выделенный"/>
    <w:basedOn w:val="a5"/>
    <w:link w:val="-f5"/>
    <w:qFormat/>
    <w:rsid w:val="0059092B"/>
    <w:pPr>
      <w:suppressAutoHyphens/>
      <w:spacing w:before="40" w:after="40"/>
      <w:ind w:firstLine="0"/>
    </w:pPr>
    <w:rPr>
      <w:rFonts w:ascii="Arial" w:eastAsia="Calibri" w:hAnsi="Arial"/>
      <w:b/>
      <w:sz w:val="20"/>
      <w:szCs w:val="20"/>
    </w:rPr>
  </w:style>
  <w:style w:type="character" w:customStyle="1" w:styleId="-f5">
    <w:name w:val="Таблица - текст выделенный Знак"/>
    <w:link w:val="-f4"/>
    <w:locked/>
    <w:rsid w:val="0059092B"/>
    <w:rPr>
      <w:rFonts w:ascii="Arial" w:eastAsia="Calibri" w:hAnsi="Arial" w:cs="Times New Roman"/>
      <w:b/>
      <w:sz w:val="20"/>
      <w:szCs w:val="20"/>
      <w:lang w:eastAsia="ru-RU"/>
    </w:rPr>
  </w:style>
  <w:style w:type="paragraph" w:customStyle="1" w:styleId="-20">
    <w:name w:val="Таблица - Текст с отступом слева 2"/>
    <w:basedOn w:val="a5"/>
    <w:link w:val="-21"/>
    <w:qFormat/>
    <w:rsid w:val="0059092B"/>
    <w:pPr>
      <w:ind w:left="708" w:firstLine="0"/>
    </w:pPr>
    <w:rPr>
      <w:rFonts w:eastAsia="Calibri"/>
    </w:rPr>
  </w:style>
  <w:style w:type="character" w:customStyle="1" w:styleId="-21">
    <w:name w:val="Таблица - Текст с отступом слева 2 Знак"/>
    <w:basedOn w:val="a6"/>
    <w:link w:val="-20"/>
    <w:locked/>
    <w:rsid w:val="0059092B"/>
    <w:rPr>
      <w:rFonts w:ascii="Times New Roman" w:eastAsia="Calibri" w:hAnsi="Times New Roman" w:cs="Times New Roman"/>
      <w:sz w:val="24"/>
      <w:szCs w:val="24"/>
      <w:lang w:eastAsia="ru-RU"/>
    </w:rPr>
  </w:style>
  <w:style w:type="character" w:customStyle="1" w:styleId="1f5">
    <w:name w:val="Текст сноски Знак1"/>
    <w:aliases w:val="Текст сноски-FN Знак1,ft Знак1,Текст сноски Знак Знак Знак Знак Знак1,Текст сноски Знак Знак Знак Знак2,Текст сноски Знак Знак Знак2,Текст сноски Знак Знак Знак Знак Знак Знак Знак Знак1"/>
    <w:basedOn w:val="a6"/>
    <w:semiHidden/>
    <w:rsid w:val="0059092B"/>
    <w:rPr>
      <w:rFonts w:eastAsia="Times New Roman"/>
      <w:sz w:val="20"/>
      <w:szCs w:val="20"/>
      <w:lang w:eastAsia="ru-RU"/>
    </w:rPr>
  </w:style>
  <w:style w:type="character" w:customStyle="1" w:styleId="217">
    <w:name w:val="Основной текст 2 Знак1"/>
    <w:basedOn w:val="a6"/>
    <w:uiPriority w:val="99"/>
    <w:semiHidden/>
    <w:rsid w:val="0059092B"/>
    <w:rPr>
      <w:rFonts w:eastAsia="Times New Roman"/>
      <w:lang w:eastAsia="ru-RU"/>
    </w:rPr>
  </w:style>
  <w:style w:type="character" w:customStyle="1" w:styleId="218">
    <w:name w:val="Основной текст с отступом 2 Знак1"/>
    <w:basedOn w:val="a6"/>
    <w:uiPriority w:val="99"/>
    <w:semiHidden/>
    <w:rsid w:val="0059092B"/>
    <w:rPr>
      <w:rFonts w:eastAsia="Times New Roman"/>
      <w:lang w:eastAsia="ru-RU"/>
    </w:rPr>
  </w:style>
  <w:style w:type="character" w:customStyle="1" w:styleId="1f6">
    <w:name w:val="Текст Знак1"/>
    <w:basedOn w:val="a6"/>
    <w:uiPriority w:val="99"/>
    <w:semiHidden/>
    <w:rsid w:val="0059092B"/>
    <w:rPr>
      <w:rFonts w:ascii="Consolas" w:eastAsia="Times New Roman" w:hAnsi="Consolas" w:cs="Consolas"/>
      <w:sz w:val="21"/>
      <w:szCs w:val="21"/>
      <w:lang w:eastAsia="ru-RU"/>
    </w:rPr>
  </w:style>
  <w:style w:type="character" w:customStyle="1" w:styleId="1f7">
    <w:name w:val="Стиль1 Знак"/>
    <w:link w:val="1f8"/>
    <w:uiPriority w:val="99"/>
    <w:locked/>
    <w:rsid w:val="0059092B"/>
    <w:rPr>
      <w:rFonts w:ascii="Times New Roman" w:eastAsia="Calibri" w:hAnsi="Times New Roman" w:cs="Times New Roman"/>
      <w:sz w:val="24"/>
      <w:szCs w:val="20"/>
    </w:rPr>
  </w:style>
  <w:style w:type="paragraph" w:customStyle="1" w:styleId="1f8">
    <w:name w:val="Стиль1"/>
    <w:basedOn w:val="a5"/>
    <w:link w:val="1f7"/>
    <w:uiPriority w:val="99"/>
    <w:qFormat/>
    <w:rsid w:val="0059092B"/>
    <w:rPr>
      <w:rFonts w:eastAsia="Calibri"/>
      <w:szCs w:val="20"/>
    </w:rPr>
  </w:style>
  <w:style w:type="paragraph" w:customStyle="1" w:styleId="1f9">
    <w:name w:val="Абзац списка1"/>
    <w:basedOn w:val="a5"/>
    <w:qFormat/>
    <w:rsid w:val="0059092B"/>
    <w:pPr>
      <w:ind w:left="708" w:firstLine="0"/>
    </w:pPr>
    <w:rPr>
      <w:rFonts w:eastAsia="Calibri"/>
    </w:rPr>
  </w:style>
  <w:style w:type="paragraph" w:customStyle="1" w:styleId="Style29">
    <w:name w:val="Style29"/>
    <w:basedOn w:val="a5"/>
    <w:qFormat/>
    <w:rsid w:val="0059092B"/>
    <w:pPr>
      <w:widowControl w:val="0"/>
      <w:autoSpaceDE w:val="0"/>
      <w:autoSpaceDN w:val="0"/>
      <w:adjustRightInd w:val="0"/>
      <w:spacing w:line="323" w:lineRule="exact"/>
      <w:ind w:firstLine="716"/>
    </w:pPr>
  </w:style>
  <w:style w:type="paragraph" w:customStyle="1" w:styleId="Style83">
    <w:name w:val="Style83"/>
    <w:basedOn w:val="a5"/>
    <w:qFormat/>
    <w:rsid w:val="0059092B"/>
    <w:pPr>
      <w:widowControl w:val="0"/>
      <w:autoSpaceDE w:val="0"/>
      <w:autoSpaceDN w:val="0"/>
      <w:adjustRightInd w:val="0"/>
      <w:spacing w:line="322" w:lineRule="exact"/>
      <w:ind w:firstLine="360"/>
    </w:pPr>
  </w:style>
  <w:style w:type="paragraph" w:customStyle="1" w:styleId="Main">
    <w:name w:val="Main"/>
    <w:qFormat/>
    <w:rsid w:val="0059092B"/>
    <w:pPr>
      <w:widowControl w:val="0"/>
      <w:spacing w:after="120" w:line="360" w:lineRule="auto"/>
      <w:ind w:firstLine="709"/>
      <w:jc w:val="both"/>
    </w:pPr>
    <w:rPr>
      <w:rFonts w:ascii="Times New Roman" w:eastAsia="Times New Roman" w:hAnsi="Times New Roman" w:cs="Tahoma"/>
      <w:sz w:val="24"/>
      <w:szCs w:val="16"/>
    </w:rPr>
  </w:style>
  <w:style w:type="paragraph" w:customStyle="1" w:styleId="afffff">
    <w:name w:val="Знак Знак Знак"/>
    <w:basedOn w:val="a5"/>
    <w:qFormat/>
    <w:rsid w:val="0059092B"/>
    <w:pPr>
      <w:spacing w:after="160" w:line="240" w:lineRule="exact"/>
      <w:ind w:firstLine="0"/>
    </w:pPr>
    <w:rPr>
      <w:rFonts w:ascii="Verdana" w:hAnsi="Verdana" w:cs="Verdana"/>
      <w:lang w:val="en-US" w:eastAsia="en-US"/>
    </w:rPr>
  </w:style>
  <w:style w:type="paragraph" w:customStyle="1" w:styleId="BodyTxt">
    <w:name w:val="Body Txt"/>
    <w:basedOn w:val="a5"/>
    <w:qFormat/>
    <w:rsid w:val="0059092B"/>
    <w:pPr>
      <w:spacing w:before="60" w:after="60"/>
      <w:ind w:firstLine="567"/>
    </w:pPr>
    <w:rPr>
      <w:rFonts w:ascii="Thames A" w:hAnsi="Thames A"/>
      <w:szCs w:val="20"/>
    </w:rPr>
  </w:style>
  <w:style w:type="character" w:customStyle="1" w:styleId="FontStyle107">
    <w:name w:val="Font Style107"/>
    <w:basedOn w:val="a6"/>
    <w:rsid w:val="0059092B"/>
    <w:rPr>
      <w:rFonts w:ascii="Times New Roman" w:hAnsi="Times New Roman" w:cs="Times New Roman" w:hint="default"/>
      <w:sz w:val="26"/>
      <w:szCs w:val="26"/>
    </w:rPr>
  </w:style>
  <w:style w:type="paragraph" w:customStyle="1" w:styleId="1fa">
    <w:name w:val="Текст1"/>
    <w:basedOn w:val="a5"/>
    <w:qFormat/>
    <w:rsid w:val="0059092B"/>
    <w:rPr>
      <w:szCs w:val="20"/>
    </w:rPr>
  </w:style>
  <w:style w:type="paragraph" w:customStyle="1" w:styleId="BodyText21">
    <w:name w:val="Body Text 21"/>
    <w:basedOn w:val="a5"/>
    <w:qFormat/>
    <w:rsid w:val="0059092B"/>
    <w:pPr>
      <w:autoSpaceDE w:val="0"/>
      <w:autoSpaceDN w:val="0"/>
      <w:spacing w:before="120"/>
    </w:pPr>
    <w:rPr>
      <w:sz w:val="28"/>
      <w:szCs w:val="28"/>
    </w:rPr>
  </w:style>
  <w:style w:type="paragraph" w:customStyle="1" w:styleId="afffff0">
    <w:name w:val="Название закона"/>
    <w:basedOn w:val="a5"/>
    <w:next w:val="2f"/>
    <w:qFormat/>
    <w:rsid w:val="0059092B"/>
    <w:pPr>
      <w:ind w:firstLine="0"/>
      <w:jc w:val="center"/>
    </w:pPr>
    <w:rPr>
      <w:b/>
    </w:rPr>
  </w:style>
  <w:style w:type="paragraph" w:customStyle="1" w:styleId="219">
    <w:name w:val="Основной текст 21"/>
    <w:basedOn w:val="a5"/>
    <w:qFormat/>
    <w:rsid w:val="0059092B"/>
    <w:pPr>
      <w:overflowPunct w:val="0"/>
      <w:autoSpaceDE w:val="0"/>
      <w:autoSpaceDN w:val="0"/>
      <w:adjustRightInd w:val="0"/>
      <w:spacing w:before="120"/>
      <w:textAlignment w:val="baseline"/>
    </w:pPr>
    <w:rPr>
      <w:szCs w:val="20"/>
    </w:rPr>
  </w:style>
  <w:style w:type="paragraph" w:styleId="afffff1">
    <w:name w:val="annotation text"/>
    <w:basedOn w:val="a5"/>
    <w:link w:val="afffff2"/>
    <w:rsid w:val="0059092B"/>
    <w:pPr>
      <w:overflowPunct w:val="0"/>
      <w:autoSpaceDE w:val="0"/>
      <w:autoSpaceDN w:val="0"/>
      <w:adjustRightInd w:val="0"/>
      <w:ind w:firstLine="0"/>
      <w:textAlignment w:val="baseline"/>
    </w:pPr>
    <w:rPr>
      <w:sz w:val="20"/>
      <w:szCs w:val="20"/>
    </w:rPr>
  </w:style>
  <w:style w:type="character" w:customStyle="1" w:styleId="afffff2">
    <w:name w:val="Текст примечания Знак"/>
    <w:basedOn w:val="a6"/>
    <w:link w:val="afffff1"/>
    <w:rsid w:val="0059092B"/>
    <w:rPr>
      <w:rFonts w:ascii="Times New Roman" w:eastAsia="Times New Roman" w:hAnsi="Times New Roman" w:cs="Times New Roman"/>
      <w:sz w:val="20"/>
      <w:szCs w:val="20"/>
      <w:lang w:eastAsia="ru-RU"/>
    </w:rPr>
  </w:style>
  <w:style w:type="paragraph" w:customStyle="1" w:styleId="314">
    <w:name w:val="Основной текст 31"/>
    <w:basedOn w:val="a5"/>
    <w:qFormat/>
    <w:rsid w:val="0059092B"/>
    <w:pPr>
      <w:overflowPunct w:val="0"/>
      <w:autoSpaceDE w:val="0"/>
      <w:autoSpaceDN w:val="0"/>
      <w:adjustRightInd w:val="0"/>
      <w:ind w:firstLine="0"/>
      <w:jc w:val="center"/>
      <w:textAlignment w:val="baseline"/>
    </w:pPr>
    <w:rPr>
      <w:b/>
      <w:szCs w:val="20"/>
    </w:rPr>
  </w:style>
  <w:style w:type="paragraph" w:customStyle="1" w:styleId="Noeeu1">
    <w:name w:val="Noeeu1"/>
    <w:basedOn w:val="a5"/>
    <w:qFormat/>
    <w:rsid w:val="0059092B"/>
    <w:pPr>
      <w:overflowPunct w:val="0"/>
      <w:autoSpaceDE w:val="0"/>
      <w:autoSpaceDN w:val="0"/>
      <w:adjustRightInd w:val="0"/>
      <w:ind w:firstLine="720"/>
      <w:textAlignment w:val="baseline"/>
    </w:pPr>
    <w:rPr>
      <w:szCs w:val="20"/>
    </w:rPr>
  </w:style>
  <w:style w:type="paragraph" w:customStyle="1" w:styleId="1fb">
    <w:name w:val="1"/>
    <w:basedOn w:val="a5"/>
    <w:next w:val="aff4"/>
    <w:qFormat/>
    <w:rsid w:val="0059092B"/>
    <w:pPr>
      <w:spacing w:before="100" w:beforeAutospacing="1" w:after="100" w:afterAutospacing="1"/>
      <w:ind w:firstLine="0"/>
    </w:pPr>
    <w:rPr>
      <w:color w:val="000000"/>
    </w:rPr>
  </w:style>
  <w:style w:type="paragraph" w:customStyle="1" w:styleId="xl24">
    <w:name w:val="xl24"/>
    <w:basedOn w:val="a5"/>
    <w:qFormat/>
    <w:rsid w:val="0059092B"/>
    <w:pPr>
      <w:spacing w:before="100" w:beforeAutospacing="1" w:after="100" w:afterAutospacing="1"/>
      <w:ind w:firstLine="0"/>
      <w:jc w:val="center"/>
    </w:pPr>
  </w:style>
  <w:style w:type="table" w:customStyle="1" w:styleId="1fc">
    <w:name w:val="Сетка таблицы1"/>
    <w:basedOn w:val="a7"/>
    <w:next w:val="af0"/>
    <w:uiPriority w:val="59"/>
    <w:rsid w:val="005909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2"/>
    <w:rsid w:val="0059092B"/>
    <w:pPr>
      <w:numPr>
        <w:numId w:val="5"/>
      </w:numPr>
    </w:pPr>
  </w:style>
  <w:style w:type="paragraph" w:customStyle="1" w:styleId="212pt">
    <w:name w:val="Заголовок 2 + 12 pt Знак Знак"/>
    <w:basedOn w:val="a5"/>
    <w:next w:val="a5"/>
    <w:link w:val="212pt0"/>
    <w:autoRedefine/>
    <w:qFormat/>
    <w:rsid w:val="0059092B"/>
    <w:pPr>
      <w:keepNext/>
      <w:ind w:firstLine="0"/>
      <w:jc w:val="center"/>
      <w:outlineLvl w:val="0"/>
    </w:pPr>
    <w:rPr>
      <w:b/>
      <w:bCs/>
      <w:szCs w:val="20"/>
    </w:rPr>
  </w:style>
  <w:style w:type="character" w:customStyle="1" w:styleId="212pt0">
    <w:name w:val="Заголовок 2 + 12 pt Знак Знак Знак"/>
    <w:link w:val="212pt"/>
    <w:rsid w:val="0059092B"/>
    <w:rPr>
      <w:rFonts w:ascii="Times New Roman" w:eastAsia="Times New Roman" w:hAnsi="Times New Roman" w:cs="Times New Roman"/>
      <w:b/>
      <w:bCs/>
      <w:sz w:val="24"/>
      <w:szCs w:val="20"/>
      <w:lang w:eastAsia="ru-RU"/>
    </w:rPr>
  </w:style>
  <w:style w:type="paragraph" w:customStyle="1" w:styleId="212pt1">
    <w:name w:val="Заголовок 2 + 12 pt"/>
    <w:basedOn w:val="a5"/>
    <w:next w:val="a5"/>
    <w:autoRedefine/>
    <w:qFormat/>
    <w:rsid w:val="0059092B"/>
    <w:pPr>
      <w:keepNext/>
      <w:ind w:firstLine="0"/>
      <w:jc w:val="center"/>
      <w:outlineLvl w:val="0"/>
    </w:pPr>
    <w:rPr>
      <w:bCs/>
      <w:sz w:val="20"/>
      <w:szCs w:val="20"/>
    </w:rPr>
  </w:style>
  <w:style w:type="paragraph" w:customStyle="1" w:styleId="2TimesNewRoman">
    <w:name w:val="Стиль Заголовок 2 + Times New Roman по центру"/>
    <w:basedOn w:val="24"/>
    <w:next w:val="af6"/>
    <w:autoRedefine/>
    <w:qFormat/>
    <w:rsid w:val="0059092B"/>
    <w:pPr>
      <w:spacing w:before="240" w:after="60"/>
      <w:ind w:left="1702" w:firstLine="0"/>
      <w:jc w:val="center"/>
    </w:pPr>
    <w:rPr>
      <w:bCs/>
      <w:iCs/>
      <w:szCs w:val="20"/>
    </w:rPr>
  </w:style>
  <w:style w:type="paragraph" w:customStyle="1" w:styleId="212pt2">
    <w:name w:val="Заголовок 2 + 12 pt Знак"/>
    <w:basedOn w:val="a5"/>
    <w:next w:val="a5"/>
    <w:autoRedefine/>
    <w:qFormat/>
    <w:rsid w:val="0059092B"/>
    <w:pPr>
      <w:keepNext/>
      <w:ind w:firstLine="0"/>
      <w:jc w:val="center"/>
      <w:outlineLvl w:val="0"/>
    </w:pPr>
    <w:rPr>
      <w:bCs/>
      <w:sz w:val="20"/>
      <w:szCs w:val="20"/>
    </w:rPr>
  </w:style>
  <w:style w:type="character" w:styleId="afffff3">
    <w:name w:val="annotation reference"/>
    <w:semiHidden/>
    <w:rsid w:val="0059092B"/>
    <w:rPr>
      <w:sz w:val="16"/>
      <w:szCs w:val="16"/>
    </w:rPr>
  </w:style>
  <w:style w:type="paragraph" w:styleId="afffff4">
    <w:name w:val="annotation subject"/>
    <w:basedOn w:val="afffff1"/>
    <w:next w:val="afffff1"/>
    <w:link w:val="afffff5"/>
    <w:semiHidden/>
    <w:rsid w:val="0059092B"/>
    <w:pPr>
      <w:overflowPunct/>
      <w:autoSpaceDE/>
      <w:autoSpaceDN/>
      <w:adjustRightInd/>
      <w:textAlignment w:val="auto"/>
    </w:pPr>
    <w:rPr>
      <w:b/>
      <w:bCs/>
    </w:rPr>
  </w:style>
  <w:style w:type="character" w:customStyle="1" w:styleId="afffff5">
    <w:name w:val="Тема примечания Знак"/>
    <w:basedOn w:val="afffff2"/>
    <w:link w:val="afffff4"/>
    <w:semiHidden/>
    <w:rsid w:val="0059092B"/>
    <w:rPr>
      <w:rFonts w:ascii="Times New Roman" w:eastAsia="Times New Roman" w:hAnsi="Times New Roman" w:cs="Times New Roman"/>
      <w:b/>
      <w:bCs/>
      <w:sz w:val="20"/>
      <w:szCs w:val="20"/>
      <w:lang w:eastAsia="ru-RU"/>
    </w:rPr>
  </w:style>
  <w:style w:type="character" w:customStyle="1" w:styleId="110">
    <w:name w:val="Заголовок 1 Знак1"/>
    <w:aliases w:val="Заголовок 1 Знак Знак"/>
    <w:rsid w:val="0059092B"/>
    <w:rPr>
      <w:b/>
      <w:bCs/>
      <w:sz w:val="24"/>
      <w:szCs w:val="24"/>
      <w:lang w:val="ru-RU" w:eastAsia="ru-RU" w:bidi="ar-SA"/>
    </w:rPr>
  </w:style>
  <w:style w:type="paragraph" w:customStyle="1" w:styleId="Iniiaiieoaenonionooiii2">
    <w:name w:val="Iniiaiie oaeno n ionooiii 2"/>
    <w:basedOn w:val="a5"/>
    <w:qFormat/>
    <w:rsid w:val="0059092B"/>
    <w:pPr>
      <w:widowControl w:val="0"/>
      <w:ind w:right="170"/>
    </w:pPr>
    <w:rPr>
      <w:snapToGrid w:val="0"/>
    </w:rPr>
  </w:style>
  <w:style w:type="paragraph" w:customStyle="1" w:styleId="1fd">
    <w:name w:val="1 Знак Знак Знак Знак"/>
    <w:basedOn w:val="a5"/>
    <w:qFormat/>
    <w:rsid w:val="0059092B"/>
    <w:pPr>
      <w:spacing w:before="100" w:beforeAutospacing="1" w:after="100" w:afterAutospacing="1"/>
      <w:ind w:firstLine="0"/>
    </w:pPr>
    <w:rPr>
      <w:rFonts w:ascii="Tahoma" w:hAnsi="Tahoma"/>
      <w:sz w:val="20"/>
      <w:szCs w:val="20"/>
      <w:lang w:val="en-US" w:eastAsia="en-US"/>
    </w:rPr>
  </w:style>
  <w:style w:type="paragraph" w:customStyle="1" w:styleId="font5">
    <w:name w:val="font5"/>
    <w:basedOn w:val="a5"/>
    <w:qFormat/>
    <w:rsid w:val="0059092B"/>
    <w:pPr>
      <w:spacing w:before="100" w:beforeAutospacing="1" w:after="100" w:afterAutospacing="1"/>
      <w:ind w:firstLine="0"/>
    </w:pPr>
    <w:rPr>
      <w:i/>
      <w:iCs/>
      <w:color w:val="000000"/>
      <w:sz w:val="22"/>
      <w:szCs w:val="22"/>
    </w:rPr>
  </w:style>
  <w:style w:type="paragraph" w:customStyle="1" w:styleId="xl65">
    <w:name w:val="xl65"/>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67">
    <w:name w:val="xl67"/>
    <w:basedOn w:val="a5"/>
    <w:qFormat/>
    <w:rsid w:val="0059092B"/>
    <w:pPr>
      <w:spacing w:before="100" w:beforeAutospacing="1" w:after="100" w:afterAutospacing="1"/>
      <w:ind w:firstLine="0"/>
      <w:textAlignment w:val="center"/>
    </w:pPr>
  </w:style>
  <w:style w:type="paragraph" w:customStyle="1" w:styleId="xl68">
    <w:name w:val="xl68"/>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69">
    <w:name w:val="xl69"/>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70">
    <w:name w:val="xl70"/>
    <w:basedOn w:val="a5"/>
    <w:qFormat/>
    <w:rsid w:val="0059092B"/>
    <w:pPr>
      <w:spacing w:before="100" w:beforeAutospacing="1" w:after="100" w:afterAutospacing="1"/>
      <w:ind w:firstLine="0"/>
      <w:textAlignment w:val="center"/>
    </w:pPr>
  </w:style>
  <w:style w:type="paragraph" w:customStyle="1" w:styleId="xl71">
    <w:name w:val="xl71"/>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2">
    <w:name w:val="xl72"/>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3">
    <w:name w:val="xl73"/>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4">
    <w:name w:val="xl74"/>
    <w:basedOn w:val="a5"/>
    <w:qFormat/>
    <w:rsid w:val="0059092B"/>
    <w:pPr>
      <w:spacing w:before="100" w:beforeAutospacing="1" w:after="100" w:afterAutospacing="1"/>
      <w:ind w:firstLine="0"/>
    </w:pPr>
  </w:style>
  <w:style w:type="paragraph" w:customStyle="1" w:styleId="xl75">
    <w:name w:val="xl75"/>
    <w:basedOn w:val="a5"/>
    <w:qFormat/>
    <w:rsid w:val="0059092B"/>
    <w:pPr>
      <w:spacing w:before="100" w:beforeAutospacing="1" w:after="100" w:afterAutospacing="1"/>
      <w:ind w:firstLine="0"/>
      <w:textAlignment w:val="top"/>
    </w:pPr>
  </w:style>
  <w:style w:type="paragraph" w:customStyle="1" w:styleId="xl76">
    <w:name w:val="xl76"/>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color w:val="000000"/>
    </w:rPr>
  </w:style>
  <w:style w:type="paragraph" w:customStyle="1" w:styleId="xl77">
    <w:name w:val="xl77"/>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78">
    <w:name w:val="xl78"/>
    <w:basedOn w:val="a5"/>
    <w:qFormat/>
    <w:rsid w:val="0059092B"/>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79">
    <w:name w:val="xl79"/>
    <w:basedOn w:val="a5"/>
    <w:qFormat/>
    <w:rsid w:val="0059092B"/>
    <w:pPr>
      <w:pBdr>
        <w:top w:val="single" w:sz="4" w:space="0" w:color="auto"/>
        <w:left w:val="single" w:sz="4" w:space="0" w:color="auto"/>
        <w:right w:val="single" w:sz="4" w:space="0" w:color="auto"/>
      </w:pBdr>
      <w:spacing w:before="100" w:beforeAutospacing="1" w:after="100" w:afterAutospacing="1"/>
      <w:ind w:firstLine="0"/>
      <w:textAlignment w:val="center"/>
    </w:pPr>
  </w:style>
  <w:style w:type="paragraph" w:customStyle="1" w:styleId="xl80">
    <w:name w:val="xl80"/>
    <w:basedOn w:val="a5"/>
    <w:qFormat/>
    <w:rsid w:val="0059092B"/>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81">
    <w:name w:val="xl81"/>
    <w:basedOn w:val="a5"/>
    <w:qFormat/>
    <w:rsid w:val="0059092B"/>
    <w:pPr>
      <w:spacing w:before="100" w:beforeAutospacing="1" w:after="100" w:afterAutospacing="1"/>
      <w:ind w:firstLine="0"/>
    </w:pPr>
    <w:rPr>
      <w:b/>
      <w:bCs/>
    </w:rPr>
  </w:style>
  <w:style w:type="paragraph" w:customStyle="1" w:styleId="xl82">
    <w:name w:val="xl82"/>
    <w:basedOn w:val="a5"/>
    <w:qFormat/>
    <w:rsid w:val="0059092B"/>
    <w:pPr>
      <w:spacing w:before="100" w:beforeAutospacing="1" w:after="100" w:afterAutospacing="1"/>
      <w:ind w:firstLine="0"/>
    </w:pPr>
    <w:rPr>
      <w:b/>
      <w:bCs/>
    </w:rPr>
  </w:style>
  <w:style w:type="paragraph" w:customStyle="1" w:styleId="xl83">
    <w:name w:val="xl83"/>
    <w:basedOn w:val="a5"/>
    <w:qFormat/>
    <w:rsid w:val="0059092B"/>
    <w:pPr>
      <w:spacing w:before="100" w:beforeAutospacing="1" w:after="100" w:afterAutospacing="1"/>
      <w:ind w:firstLine="0"/>
      <w:jc w:val="center"/>
      <w:textAlignment w:val="center"/>
    </w:pPr>
  </w:style>
  <w:style w:type="paragraph" w:customStyle="1" w:styleId="xl84">
    <w:name w:val="xl84"/>
    <w:basedOn w:val="a5"/>
    <w:qFormat/>
    <w:rsid w:val="0059092B"/>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85">
    <w:name w:val="xl85"/>
    <w:basedOn w:val="a5"/>
    <w:qFormat/>
    <w:rsid w:val="00590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86">
    <w:name w:val="xl86"/>
    <w:basedOn w:val="a5"/>
    <w:qFormat/>
    <w:rsid w:val="00590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87">
    <w:name w:val="xl87"/>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88">
    <w:name w:val="xl88"/>
    <w:basedOn w:val="a5"/>
    <w:qFormat/>
    <w:rsid w:val="0059092B"/>
    <w:pPr>
      <w:spacing w:before="100" w:beforeAutospacing="1" w:after="100" w:afterAutospacing="1"/>
      <w:ind w:firstLine="0"/>
      <w:jc w:val="right"/>
      <w:textAlignment w:val="top"/>
    </w:pPr>
    <w:rPr>
      <w:b/>
      <w:bCs/>
    </w:rPr>
  </w:style>
  <w:style w:type="table" w:customStyle="1" w:styleId="21a">
    <w:name w:val="Сетка таблицы21"/>
    <w:basedOn w:val="a7"/>
    <w:next w:val="af0"/>
    <w:uiPriority w:val="59"/>
    <w:rsid w:val="0059092B"/>
    <w:rPr>
      <w:iCs/>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7"/>
    <w:rsid w:val="005909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6">
    <w:name w:val="_Основной"/>
    <w:basedOn w:val="a5"/>
    <w:link w:val="afffff7"/>
    <w:qFormat/>
    <w:rsid w:val="0059092B"/>
    <w:pPr>
      <w:widowControl w:val="0"/>
      <w:autoSpaceDE w:val="0"/>
      <w:autoSpaceDN w:val="0"/>
      <w:adjustRightInd w:val="0"/>
      <w:spacing w:line="360" w:lineRule="auto"/>
      <w:contextualSpacing/>
    </w:pPr>
    <w:rPr>
      <w:lang w:eastAsia="ko-KR"/>
    </w:rPr>
  </w:style>
  <w:style w:type="character" w:customStyle="1" w:styleId="afffff7">
    <w:name w:val="_Основной Знак"/>
    <w:link w:val="afffff6"/>
    <w:rsid w:val="0059092B"/>
    <w:rPr>
      <w:rFonts w:ascii="Times New Roman" w:eastAsia="Times New Roman" w:hAnsi="Times New Roman" w:cs="Times New Roman"/>
      <w:sz w:val="24"/>
      <w:szCs w:val="24"/>
      <w:lang w:eastAsia="ko-KR"/>
    </w:rPr>
  </w:style>
  <w:style w:type="character" w:customStyle="1" w:styleId="10Exact">
    <w:name w:val="Основной текст (10) Exact"/>
    <w:link w:val="101"/>
    <w:uiPriority w:val="99"/>
    <w:locked/>
    <w:rsid w:val="00A93493"/>
    <w:rPr>
      <w:rFonts w:ascii="Segoe UI" w:hAnsi="Segoe UI"/>
      <w:i/>
      <w:spacing w:val="-9"/>
      <w:sz w:val="8"/>
      <w:shd w:val="clear" w:color="auto" w:fill="FFFFFF"/>
    </w:rPr>
  </w:style>
  <w:style w:type="paragraph" w:customStyle="1" w:styleId="101">
    <w:name w:val="Основной текст (10)"/>
    <w:basedOn w:val="a5"/>
    <w:link w:val="10Exact"/>
    <w:uiPriority w:val="99"/>
    <w:qFormat/>
    <w:rsid w:val="00A93493"/>
    <w:pPr>
      <w:widowControl w:val="0"/>
      <w:shd w:val="clear" w:color="auto" w:fill="FFFFFF"/>
      <w:spacing w:line="240" w:lineRule="atLeast"/>
      <w:ind w:firstLine="0"/>
      <w:jc w:val="center"/>
    </w:pPr>
    <w:rPr>
      <w:rFonts w:ascii="Segoe UI" w:eastAsia="Calibri" w:hAnsi="Segoe UI"/>
      <w:i/>
      <w:spacing w:val="-9"/>
      <w:sz w:val="8"/>
      <w:szCs w:val="20"/>
    </w:rPr>
  </w:style>
  <w:style w:type="character" w:customStyle="1" w:styleId="FontStyle47">
    <w:name w:val="Font Style47"/>
    <w:basedOn w:val="a6"/>
    <w:uiPriority w:val="99"/>
    <w:rsid w:val="00A93493"/>
    <w:rPr>
      <w:rFonts w:ascii="Times New Roman" w:hAnsi="Times New Roman" w:cs="Times New Roman"/>
      <w:sz w:val="26"/>
      <w:szCs w:val="26"/>
    </w:rPr>
  </w:style>
  <w:style w:type="paragraph" w:customStyle="1" w:styleId="juscontext">
    <w:name w:val="juscontext"/>
    <w:basedOn w:val="a5"/>
    <w:qFormat/>
    <w:rsid w:val="00A93493"/>
    <w:pPr>
      <w:spacing w:before="100" w:beforeAutospacing="1" w:after="100" w:afterAutospacing="1"/>
      <w:ind w:firstLine="0"/>
      <w:jc w:val="left"/>
    </w:pPr>
  </w:style>
  <w:style w:type="paragraph" w:styleId="afffff8">
    <w:name w:val="No Spacing"/>
    <w:uiPriority w:val="1"/>
    <w:qFormat/>
    <w:rsid w:val="00A93493"/>
    <w:pPr>
      <w:spacing w:after="120"/>
      <w:ind w:firstLine="709"/>
      <w:jc w:val="both"/>
    </w:pPr>
    <w:rPr>
      <w:rFonts w:eastAsia="Times New Roman"/>
      <w:sz w:val="22"/>
      <w:szCs w:val="22"/>
    </w:rPr>
  </w:style>
  <w:style w:type="numbering" w:customStyle="1" w:styleId="2f7">
    <w:name w:val="Нет списка2"/>
    <w:next w:val="a8"/>
    <w:uiPriority w:val="99"/>
    <w:semiHidden/>
    <w:unhideWhenUsed/>
    <w:rsid w:val="001C1E47"/>
  </w:style>
  <w:style w:type="paragraph" w:customStyle="1" w:styleId="western">
    <w:name w:val="western"/>
    <w:basedOn w:val="a5"/>
    <w:rsid w:val="001C1E47"/>
    <w:pPr>
      <w:spacing w:before="100" w:beforeAutospacing="1" w:after="100" w:afterAutospacing="1"/>
      <w:ind w:firstLine="0"/>
      <w:jc w:val="left"/>
    </w:pPr>
  </w:style>
  <w:style w:type="numbering" w:customStyle="1" w:styleId="37">
    <w:name w:val="Нет списка3"/>
    <w:next w:val="a8"/>
    <w:semiHidden/>
    <w:rsid w:val="00BD1A14"/>
  </w:style>
  <w:style w:type="paragraph" w:customStyle="1" w:styleId="msonormalcxsplast">
    <w:name w:val="msonormalcxsplast"/>
    <w:basedOn w:val="a5"/>
    <w:rsid w:val="00BD1A14"/>
    <w:pPr>
      <w:spacing w:before="100" w:beforeAutospacing="1" w:after="100" w:afterAutospacing="1"/>
      <w:ind w:firstLine="0"/>
      <w:jc w:val="left"/>
    </w:pPr>
  </w:style>
  <w:style w:type="paragraph" w:customStyle="1" w:styleId="Sa">
    <w:name w:val="S_Обычный жирный"/>
    <w:basedOn w:val="a5"/>
    <w:rsid w:val="00BD1A14"/>
    <w:pPr>
      <w:spacing w:after="0"/>
    </w:pPr>
    <w:rPr>
      <w:sz w:val="28"/>
    </w:rPr>
  </w:style>
  <w:style w:type="paragraph" w:customStyle="1" w:styleId="afffff9">
    <w:name w:val="Имя таблицы"/>
    <w:basedOn w:val="a5"/>
    <w:rsid w:val="00BD1A14"/>
    <w:pPr>
      <w:spacing w:before="120"/>
      <w:ind w:firstLine="0"/>
      <w:contextualSpacing/>
      <w:jc w:val="center"/>
    </w:pPr>
    <w:rPr>
      <w:rFonts w:ascii="Arial" w:hAnsi="Arial"/>
      <w:szCs w:val="20"/>
    </w:rPr>
  </w:style>
  <w:style w:type="table" w:customStyle="1" w:styleId="38">
    <w:name w:val="Сетка таблицы3"/>
    <w:basedOn w:val="a7"/>
    <w:next w:val="af0"/>
    <w:uiPriority w:val="59"/>
    <w:rsid w:val="00BD1A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8"/>
    <w:uiPriority w:val="99"/>
    <w:semiHidden/>
    <w:unhideWhenUsed/>
    <w:rsid w:val="00EE4362"/>
  </w:style>
  <w:style w:type="table" w:customStyle="1" w:styleId="43">
    <w:name w:val="Сетка таблицы4"/>
    <w:basedOn w:val="a7"/>
    <w:next w:val="af0"/>
    <w:uiPriority w:val="59"/>
    <w:rsid w:val="00EE4362"/>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Таблица центр"/>
    <w:basedOn w:val="a5"/>
    <w:rsid w:val="00EE4362"/>
    <w:pPr>
      <w:spacing w:before="80" w:after="80"/>
      <w:ind w:firstLine="0"/>
      <w:jc w:val="center"/>
    </w:pPr>
    <w:rPr>
      <w:rFonts w:ascii="Arial" w:hAnsi="Arial"/>
      <w:sz w:val="22"/>
      <w:szCs w:val="20"/>
    </w:rPr>
  </w:style>
  <w:style w:type="paragraph" w:customStyle="1" w:styleId="01">
    <w:name w:val="Таблица 0"/>
    <w:basedOn w:val="a5"/>
    <w:rsid w:val="00EE4362"/>
    <w:pPr>
      <w:spacing w:before="80" w:after="80"/>
      <w:ind w:firstLine="0"/>
      <w:jc w:val="left"/>
    </w:pPr>
    <w:rPr>
      <w:rFonts w:ascii="Arial" w:hAnsi="Arial"/>
      <w:sz w:val="22"/>
      <w:szCs w:val="20"/>
    </w:rPr>
  </w:style>
  <w:style w:type="paragraph" w:customStyle="1" w:styleId="05">
    <w:name w:val="Таблица 0.5"/>
    <w:basedOn w:val="01"/>
    <w:rsid w:val="00EE4362"/>
    <w:pPr>
      <w:ind w:left="284"/>
    </w:pPr>
  </w:style>
  <w:style w:type="paragraph" w:customStyle="1" w:styleId="0-">
    <w:name w:val="Таблица 0-ж"/>
    <w:basedOn w:val="01"/>
    <w:rsid w:val="00EE4362"/>
    <w:rPr>
      <w:b/>
    </w:rPr>
  </w:style>
  <w:style w:type="paragraph" w:customStyle="1" w:styleId="-f6">
    <w:name w:val="Таблица центр-ж"/>
    <w:basedOn w:val="afffffa"/>
    <w:rsid w:val="00EE4362"/>
    <w:rPr>
      <w:b/>
    </w:rPr>
  </w:style>
  <w:style w:type="paragraph" w:customStyle="1" w:styleId="afffffb">
    <w:name w:val="заг табл"/>
    <w:basedOn w:val="a5"/>
    <w:rsid w:val="00EE4362"/>
    <w:pPr>
      <w:spacing w:after="240" w:line="288" w:lineRule="auto"/>
      <w:ind w:firstLine="0"/>
      <w:jc w:val="center"/>
    </w:pPr>
    <w:rPr>
      <w:rFonts w:ascii="Arial" w:hAnsi="Arial"/>
      <w:b/>
      <w:szCs w:val="20"/>
    </w:rPr>
  </w:style>
  <w:style w:type="paragraph" w:customStyle="1" w:styleId="1fe">
    <w:name w:val="Таблица 1"/>
    <w:basedOn w:val="05"/>
    <w:rsid w:val="00EE4362"/>
    <w:pPr>
      <w:ind w:left="567"/>
    </w:pPr>
  </w:style>
  <w:style w:type="paragraph" w:customStyle="1" w:styleId="afffffc">
    <w:name w:val="подзаг таб"/>
    <w:basedOn w:val="a5"/>
    <w:rsid w:val="00EE4362"/>
    <w:pPr>
      <w:spacing w:after="0" w:line="288" w:lineRule="auto"/>
      <w:ind w:firstLine="0"/>
      <w:jc w:val="center"/>
    </w:pPr>
    <w:rPr>
      <w:rFonts w:ascii="Arial" w:hAnsi="Arial"/>
      <w:sz w:val="22"/>
      <w:szCs w:val="20"/>
    </w:rPr>
  </w:style>
  <w:style w:type="numbering" w:customStyle="1" w:styleId="53">
    <w:name w:val="Нет списка5"/>
    <w:next w:val="a8"/>
    <w:uiPriority w:val="99"/>
    <w:semiHidden/>
    <w:unhideWhenUsed/>
    <w:rsid w:val="00EE4362"/>
  </w:style>
  <w:style w:type="paragraph" w:customStyle="1" w:styleId="afffffd">
    <w:name w:val="Знак Знак Знак Знак Знак Знак"/>
    <w:basedOn w:val="a5"/>
    <w:rsid w:val="00EE4362"/>
    <w:pPr>
      <w:spacing w:after="160" w:line="240" w:lineRule="exact"/>
      <w:ind w:firstLine="0"/>
      <w:jc w:val="left"/>
    </w:pPr>
    <w:rPr>
      <w:rFonts w:ascii="Verdana" w:hAnsi="Verdana"/>
      <w:sz w:val="20"/>
      <w:szCs w:val="20"/>
      <w:lang w:val="en-US" w:eastAsia="en-US"/>
    </w:rPr>
  </w:style>
  <w:style w:type="paragraph" w:customStyle="1" w:styleId="2f8">
    <w:name w:val="Знак Знак Знак2 Знак Знак Знак Знак Знак Знак Знак"/>
    <w:basedOn w:val="a5"/>
    <w:rsid w:val="00EE4362"/>
    <w:pPr>
      <w:spacing w:after="0"/>
      <w:ind w:firstLine="0"/>
      <w:jc w:val="left"/>
    </w:pPr>
    <w:rPr>
      <w:rFonts w:ascii="Verdana" w:hAnsi="Verdana" w:cs="Verdana"/>
      <w:sz w:val="20"/>
      <w:szCs w:val="20"/>
      <w:lang w:val="en-US" w:eastAsia="en-US"/>
    </w:rPr>
  </w:style>
  <w:style w:type="paragraph" w:customStyle="1" w:styleId="112">
    <w:name w:val="Знак Знак1 Знак Знак Знак Знак Знак Знак Знак Знак Знак Знак1 Знак"/>
    <w:basedOn w:val="a5"/>
    <w:rsid w:val="00EE4362"/>
    <w:pPr>
      <w:spacing w:after="0"/>
      <w:ind w:firstLine="0"/>
      <w:jc w:val="left"/>
    </w:pPr>
    <w:rPr>
      <w:rFonts w:ascii="Verdana" w:hAnsi="Verdana" w:cs="Verdana"/>
      <w:sz w:val="20"/>
      <w:szCs w:val="20"/>
      <w:lang w:val="en-US" w:eastAsia="en-US"/>
    </w:rPr>
  </w:style>
  <w:style w:type="paragraph" w:customStyle="1" w:styleId="tekstob">
    <w:name w:val="tekstob"/>
    <w:basedOn w:val="a5"/>
    <w:rsid w:val="00EE4362"/>
    <w:pPr>
      <w:spacing w:before="100" w:beforeAutospacing="1" w:after="100" w:afterAutospacing="1"/>
      <w:ind w:firstLine="0"/>
      <w:jc w:val="left"/>
    </w:pPr>
  </w:style>
  <w:style w:type="paragraph" w:customStyle="1" w:styleId="1ff">
    <w:name w:val="Знак1 Знак Знак Знак"/>
    <w:basedOn w:val="a5"/>
    <w:rsid w:val="00EE4362"/>
    <w:pPr>
      <w:spacing w:after="0"/>
      <w:ind w:firstLine="0"/>
      <w:jc w:val="left"/>
    </w:pPr>
    <w:rPr>
      <w:rFonts w:ascii="Verdana" w:hAnsi="Verdana" w:cs="Verdana"/>
      <w:sz w:val="20"/>
      <w:szCs w:val="20"/>
      <w:lang w:val="en-US" w:eastAsia="en-US"/>
    </w:rPr>
  </w:style>
  <w:style w:type="paragraph" w:customStyle="1" w:styleId="Iniiaiieoaenonionooiii">
    <w:name w:val="Iniiaiie oaeno n ionooiii"/>
    <w:basedOn w:val="a5"/>
    <w:rsid w:val="00EE4362"/>
    <w:pPr>
      <w:widowControl w:val="0"/>
      <w:overflowPunct w:val="0"/>
      <w:autoSpaceDE w:val="0"/>
      <w:autoSpaceDN w:val="0"/>
      <w:adjustRightInd w:val="0"/>
      <w:spacing w:after="0"/>
      <w:ind w:firstLine="851"/>
      <w:textAlignment w:val="baseline"/>
    </w:pPr>
    <w:rPr>
      <w:sz w:val="28"/>
      <w:szCs w:val="28"/>
    </w:rPr>
  </w:style>
  <w:style w:type="character" w:customStyle="1" w:styleId="170">
    <w:name w:val="Знак Знак17"/>
    <w:rsid w:val="00EE4362"/>
    <w:rPr>
      <w:rFonts w:ascii="Times New Roman" w:hAnsi="Times New Roman" w:cs="Times New Roman"/>
      <w:b/>
      <w:bCs/>
      <w:sz w:val="28"/>
      <w:szCs w:val="28"/>
    </w:rPr>
  </w:style>
  <w:style w:type="paragraph" w:customStyle="1" w:styleId="mail">
    <w:name w:val="mail"/>
    <w:basedOn w:val="a5"/>
    <w:rsid w:val="00EE4362"/>
    <w:pPr>
      <w:spacing w:before="100" w:beforeAutospacing="1" w:after="100" w:afterAutospacing="1"/>
      <w:ind w:firstLine="0"/>
      <w:jc w:val="left"/>
    </w:pPr>
    <w:rPr>
      <w:rFonts w:ascii="Calibri" w:eastAsia="Calibri" w:hAnsi="Calibri"/>
    </w:rPr>
  </w:style>
  <w:style w:type="paragraph" w:customStyle="1" w:styleId="220">
    <w:name w:val="Основной текст 22"/>
    <w:basedOn w:val="a5"/>
    <w:rsid w:val="00EE4362"/>
    <w:pPr>
      <w:overflowPunct w:val="0"/>
      <w:autoSpaceDE w:val="0"/>
      <w:autoSpaceDN w:val="0"/>
      <w:adjustRightInd w:val="0"/>
      <w:ind w:left="283" w:firstLine="0"/>
      <w:jc w:val="left"/>
      <w:textAlignment w:val="baseline"/>
    </w:pPr>
    <w:rPr>
      <w:sz w:val="20"/>
      <w:szCs w:val="20"/>
    </w:rPr>
  </w:style>
  <w:style w:type="character" w:customStyle="1" w:styleId="180">
    <w:name w:val="Знак Знак18"/>
    <w:rsid w:val="00EE4362"/>
    <w:rPr>
      <w:rFonts w:ascii="Times New Roman" w:hAnsi="Times New Roman" w:cs="Times New Roman"/>
      <w:i/>
      <w:iCs/>
      <w:sz w:val="28"/>
      <w:szCs w:val="28"/>
    </w:rPr>
  </w:style>
  <w:style w:type="paragraph" w:customStyle="1" w:styleId="Style206">
    <w:name w:val="Style206"/>
    <w:basedOn w:val="a5"/>
    <w:rsid w:val="00EE4362"/>
    <w:pPr>
      <w:widowControl w:val="0"/>
      <w:autoSpaceDE w:val="0"/>
      <w:autoSpaceDN w:val="0"/>
      <w:adjustRightInd w:val="0"/>
      <w:spacing w:after="0" w:line="240" w:lineRule="exact"/>
      <w:ind w:firstLine="283"/>
    </w:pPr>
    <w:rPr>
      <w:sz w:val="20"/>
    </w:rPr>
  </w:style>
  <w:style w:type="paragraph" w:styleId="afffffe">
    <w:name w:val="Subtitle"/>
    <w:aliases w:val="Номер таб,Таблица - заголовок"/>
    <w:basedOn w:val="a5"/>
    <w:next w:val="a5"/>
    <w:link w:val="affffff"/>
    <w:qFormat/>
    <w:rsid w:val="00EE4362"/>
    <w:pPr>
      <w:spacing w:before="60" w:after="60"/>
      <w:ind w:firstLine="357"/>
      <w:contextualSpacing/>
      <w:jc w:val="right"/>
      <w:outlineLvl w:val="1"/>
    </w:pPr>
  </w:style>
  <w:style w:type="character" w:customStyle="1" w:styleId="affffff">
    <w:name w:val="Подзаголовок Знак"/>
    <w:aliases w:val="Номер таб Знак,Таблица - заголовок Знак"/>
    <w:basedOn w:val="a6"/>
    <w:link w:val="afffffe"/>
    <w:rsid w:val="00EE4362"/>
    <w:rPr>
      <w:rFonts w:ascii="Times New Roman" w:eastAsia="Times New Roman" w:hAnsi="Times New Roman"/>
      <w:sz w:val="24"/>
      <w:szCs w:val="24"/>
    </w:rPr>
  </w:style>
  <w:style w:type="character" w:customStyle="1" w:styleId="tel">
    <w:name w:val="tel"/>
    <w:basedOn w:val="a6"/>
    <w:rsid w:val="00EE4362"/>
  </w:style>
  <w:style w:type="character" w:customStyle="1" w:styleId="js-phone-country-code">
    <w:name w:val="js-phone-country-code"/>
    <w:basedOn w:val="a6"/>
    <w:rsid w:val="00EE4362"/>
  </w:style>
  <w:style w:type="character" w:customStyle="1" w:styleId="b-company-infomore-contacts">
    <w:name w:val="b-company-info__more-contacts"/>
    <w:basedOn w:val="a6"/>
    <w:rsid w:val="00EE4362"/>
  </w:style>
  <w:style w:type="paragraph" w:customStyle="1" w:styleId="affffff0">
    <w:name w:val="Таблотст"/>
    <w:rsid w:val="00EE4362"/>
    <w:pPr>
      <w:spacing w:after="200" w:line="220" w:lineRule="exact"/>
      <w:ind w:left="85"/>
    </w:pPr>
    <w:rPr>
      <w:rFonts w:ascii="Arial" w:hAnsi="Arial" w:cs="Arial"/>
      <w:lang w:eastAsia="en-US"/>
    </w:rPr>
  </w:style>
  <w:style w:type="paragraph" w:customStyle="1" w:styleId="Oaaeiono">
    <w:name w:val="Oaaeiono"/>
    <w:basedOn w:val="a5"/>
    <w:rsid w:val="00EE4362"/>
    <w:pPr>
      <w:spacing w:after="0" w:line="220" w:lineRule="exact"/>
      <w:ind w:left="85" w:firstLine="0"/>
      <w:jc w:val="left"/>
    </w:pPr>
    <w:rPr>
      <w:rFonts w:ascii="Arial" w:hAnsi="Arial" w:cs="Arial"/>
      <w:sz w:val="20"/>
      <w:szCs w:val="20"/>
    </w:rPr>
  </w:style>
  <w:style w:type="paragraph" w:customStyle="1" w:styleId="affffff1">
    <w:name w:val="Текст доклада"/>
    <w:basedOn w:val="a5"/>
    <w:rsid w:val="00EE4362"/>
    <w:pPr>
      <w:spacing w:after="0"/>
      <w:ind w:firstLine="720"/>
    </w:pPr>
    <w:rPr>
      <w:sz w:val="22"/>
    </w:rPr>
  </w:style>
  <w:style w:type="paragraph" w:customStyle="1" w:styleId="affffff2">
    <w:name w:val="Табл"/>
    <w:basedOn w:val="a5"/>
    <w:rsid w:val="00EE4362"/>
    <w:pPr>
      <w:spacing w:before="120" w:after="60"/>
      <w:jc w:val="right"/>
    </w:pPr>
    <w:rPr>
      <w:rFonts w:ascii="Arial" w:hAnsi="Arial" w:cs="Arial"/>
      <w:szCs w:val="20"/>
    </w:rPr>
  </w:style>
  <w:style w:type="paragraph" w:styleId="affffff3">
    <w:name w:val="Block Text"/>
    <w:basedOn w:val="a5"/>
    <w:rsid w:val="00EE4362"/>
    <w:pPr>
      <w:spacing w:after="60"/>
      <w:ind w:left="360" w:right="895"/>
      <w:jc w:val="center"/>
    </w:pPr>
    <w:rPr>
      <w:rFonts w:ascii="Arial" w:hAnsi="Arial"/>
    </w:rPr>
  </w:style>
  <w:style w:type="paragraph" w:customStyle="1" w:styleId="44">
    <w:name w:val="Заголовок 4_"/>
    <w:basedOn w:val="a5"/>
    <w:rsid w:val="00EE4362"/>
    <w:pPr>
      <w:spacing w:before="120"/>
    </w:pPr>
    <w:rPr>
      <w:rFonts w:ascii="Arial" w:hAnsi="Arial" w:cs="Arial"/>
      <w:caps/>
    </w:rPr>
  </w:style>
  <w:style w:type="numbering" w:customStyle="1" w:styleId="a4">
    <w:name w:val="Стиль маркированный"/>
    <w:basedOn w:val="a8"/>
    <w:rsid w:val="00EE4362"/>
    <w:pPr>
      <w:numPr>
        <w:numId w:val="25"/>
      </w:numPr>
    </w:pPr>
  </w:style>
  <w:style w:type="paragraph" w:customStyle="1" w:styleId="1ff0">
    <w:name w:val="Перечисление 1"/>
    <w:basedOn w:val="a5"/>
    <w:rsid w:val="00EE4362"/>
    <w:pPr>
      <w:tabs>
        <w:tab w:val="num" w:pos="720"/>
      </w:tabs>
      <w:spacing w:after="60"/>
      <w:ind w:left="720" w:hanging="360"/>
    </w:pPr>
    <w:rPr>
      <w:rFonts w:ascii="Arial" w:hAnsi="Arial" w:cs="Arial"/>
      <w:szCs w:val="20"/>
    </w:rPr>
  </w:style>
  <w:style w:type="paragraph" w:customStyle="1" w:styleId="39">
    <w:name w:val="Заголовок 3__"/>
    <w:basedOn w:val="affe"/>
    <w:rsid w:val="00EE4362"/>
    <w:pPr>
      <w:spacing w:before="120" w:after="240" w:line="240" w:lineRule="auto"/>
      <w:ind w:left="0" w:firstLine="0"/>
    </w:pPr>
    <w:rPr>
      <w:rFonts w:ascii="Arial" w:eastAsia="Times New Roman" w:hAnsi="Arial"/>
      <w:b/>
      <w:bCs/>
      <w:i/>
      <w:iCs/>
      <w:sz w:val="24"/>
      <w:szCs w:val="20"/>
      <w:lang w:eastAsia="ru-RU"/>
    </w:rPr>
  </w:style>
  <w:style w:type="numbering" w:customStyle="1" w:styleId="13">
    <w:name w:val="Стиль маркированный1"/>
    <w:basedOn w:val="a8"/>
    <w:rsid w:val="00EE4362"/>
    <w:pPr>
      <w:numPr>
        <w:numId w:val="26"/>
      </w:numPr>
    </w:pPr>
  </w:style>
  <w:style w:type="paragraph" w:customStyle="1" w:styleId="affffff4">
    <w:name w:val="Номер таблицы"/>
    <w:basedOn w:val="a5"/>
    <w:rsid w:val="00EE4362"/>
    <w:pPr>
      <w:spacing w:before="60" w:after="60"/>
      <w:jc w:val="right"/>
    </w:pPr>
    <w:rPr>
      <w:rFonts w:ascii="Arial" w:hAnsi="Arial"/>
      <w:szCs w:val="20"/>
    </w:rPr>
  </w:style>
  <w:style w:type="paragraph" w:customStyle="1" w:styleId="1ff1">
    <w:name w:val="Заголовок 1_"/>
    <w:basedOn w:val="14"/>
    <w:rsid w:val="00EE4362"/>
    <w:pPr>
      <w:spacing w:before="240" w:after="180"/>
      <w:ind w:firstLine="0"/>
      <w:contextualSpacing/>
      <w:jc w:val="left"/>
    </w:pPr>
    <w:rPr>
      <w:rFonts w:ascii="Arial Black" w:hAnsi="Arial Black" w:cs="Arial"/>
      <w:bCs w:val="0"/>
      <w:caps/>
      <w:kern w:val="32"/>
      <w:szCs w:val="28"/>
      <w14:shadow w14:blurRad="50800" w14:dist="38100" w14:dir="2700000" w14:sx="100000" w14:sy="100000" w14:kx="0" w14:ky="0" w14:algn="tl">
        <w14:srgbClr w14:val="000000">
          <w14:alpha w14:val="60000"/>
        </w14:srgbClr>
      </w14:shadow>
    </w:rPr>
  </w:style>
  <w:style w:type="paragraph" w:customStyle="1" w:styleId="rtecenter">
    <w:name w:val="rtecenter"/>
    <w:basedOn w:val="a5"/>
    <w:rsid w:val="00EE4362"/>
    <w:pPr>
      <w:spacing w:before="100" w:beforeAutospacing="1" w:after="100" w:afterAutospacing="1"/>
      <w:ind w:firstLine="0"/>
      <w:jc w:val="left"/>
    </w:pPr>
  </w:style>
  <w:style w:type="character" w:customStyle="1" w:styleId="reference">
    <w:name w:val="reference"/>
    <w:basedOn w:val="a6"/>
    <w:rsid w:val="00EE4362"/>
  </w:style>
  <w:style w:type="paragraph" w:customStyle="1" w:styleId="2f9">
    <w:name w:val="Основной текст2"/>
    <w:basedOn w:val="a5"/>
    <w:rsid w:val="00EE4362"/>
    <w:pPr>
      <w:shd w:val="clear" w:color="auto" w:fill="FFFFFF"/>
      <w:spacing w:after="0" w:line="414" w:lineRule="exact"/>
      <w:ind w:hanging="580"/>
      <w:jc w:val="left"/>
    </w:pPr>
    <w:rPr>
      <w:sz w:val="19"/>
      <w:szCs w:val="19"/>
      <w:lang w:eastAsia="ar-SA"/>
    </w:rPr>
  </w:style>
  <w:style w:type="character" w:customStyle="1" w:styleId="codex-i">
    <w:name w:val="codex-i"/>
    <w:basedOn w:val="a6"/>
    <w:rsid w:val="00EE4362"/>
  </w:style>
  <w:style w:type="character" w:customStyle="1" w:styleId="221">
    <w:name w:val="Заг 2 Знак Знак Знак2"/>
    <w:basedOn w:val="a6"/>
    <w:locked/>
    <w:rsid w:val="00EE4362"/>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1ff2">
    <w:name w:val="Заг 1 Знак"/>
    <w:basedOn w:val="a6"/>
    <w:link w:val="1ff3"/>
    <w:locked/>
    <w:rsid w:val="00EE4362"/>
    <w:rPr>
      <w:b/>
      <w:iCs/>
      <w:caps/>
      <w:color w:val="FFFFFF"/>
      <w:sz w:val="30"/>
      <w:shd w:val="clear" w:color="auto" w:fill="F7225E"/>
    </w:rPr>
  </w:style>
  <w:style w:type="paragraph" w:customStyle="1" w:styleId="1ff3">
    <w:name w:val="Заг 1"/>
    <w:basedOn w:val="14"/>
    <w:link w:val="1ff2"/>
    <w:qFormat/>
    <w:rsid w:val="00EE4362"/>
    <w:pPr>
      <w:shd w:val="clear" w:color="auto" w:fill="F7225E"/>
      <w:spacing w:before="720" w:after="360"/>
      <w:ind w:firstLine="0"/>
      <w:contextualSpacing/>
      <w:jc w:val="center"/>
    </w:pPr>
    <w:rPr>
      <w:rFonts w:ascii="Calibri" w:eastAsia="Calibri" w:hAnsi="Calibri"/>
      <w:bCs w:val="0"/>
      <w:iCs/>
      <w:caps/>
      <w:color w:val="FFFFFF"/>
      <w:sz w:val="30"/>
      <w:szCs w:val="20"/>
    </w:rPr>
  </w:style>
  <w:style w:type="paragraph" w:customStyle="1" w:styleId="WW-">
    <w:name w:val="WW-Без интервала"/>
    <w:rsid w:val="00EE4362"/>
    <w:pPr>
      <w:suppressAutoHyphens/>
      <w:spacing w:after="60"/>
      <w:ind w:firstLine="709"/>
      <w:jc w:val="both"/>
    </w:pPr>
    <w:rPr>
      <w:rFonts w:ascii="Times New Roman" w:eastAsia="Arial" w:hAnsi="Times New Roman" w:cs="Calibri"/>
      <w:sz w:val="24"/>
      <w:szCs w:val="24"/>
      <w:lang w:eastAsia="ar-SA"/>
    </w:rPr>
  </w:style>
  <w:style w:type="paragraph" w:customStyle="1" w:styleId="OTCHET00">
    <w:name w:val="OTCHET_00"/>
    <w:basedOn w:val="a5"/>
    <w:rsid w:val="00EE4362"/>
    <w:pPr>
      <w:suppressAutoHyphens/>
      <w:spacing w:after="0" w:line="360" w:lineRule="auto"/>
      <w:ind w:firstLine="0"/>
    </w:pPr>
    <w:rPr>
      <w:rFonts w:ascii="NTTimes/Cyrillic" w:hAnsi="NTTimes/Cyrillic" w:cs="NTTimes/Cyrillic"/>
      <w:lang w:eastAsia="ar-SA"/>
    </w:rPr>
  </w:style>
  <w:style w:type="paragraph" w:customStyle="1" w:styleId="msonormalcxspmiddlecxspmiddle">
    <w:name w:val="msonormalcxspmiddlecxspmiddle"/>
    <w:basedOn w:val="a5"/>
    <w:rsid w:val="00EE4362"/>
    <w:pPr>
      <w:spacing w:before="100" w:beforeAutospacing="1" w:after="100" w:afterAutospacing="1"/>
      <w:ind w:firstLine="0"/>
      <w:jc w:val="left"/>
    </w:pPr>
  </w:style>
  <w:style w:type="paragraph" w:customStyle="1" w:styleId="msonormalcxspmiddlecxspmiddlecxspmiddle">
    <w:name w:val="msonormalcxspmiddlecxspmiddlecxspmiddle"/>
    <w:basedOn w:val="a5"/>
    <w:rsid w:val="00EE4362"/>
    <w:pPr>
      <w:spacing w:before="100" w:beforeAutospacing="1" w:after="100" w:afterAutospacing="1"/>
      <w:ind w:firstLine="0"/>
      <w:jc w:val="left"/>
    </w:pPr>
  </w:style>
  <w:style w:type="paragraph" w:customStyle="1" w:styleId="msonormalcxspmiddlecxspmiddlecxspmiddlecxspmiddle">
    <w:name w:val="msonormalcxspmiddlecxspmiddlecxspmiddlecxspmiddle"/>
    <w:basedOn w:val="a5"/>
    <w:rsid w:val="00EE4362"/>
    <w:pPr>
      <w:spacing w:before="100" w:beforeAutospacing="1" w:after="100" w:afterAutospacing="1"/>
      <w:ind w:firstLine="0"/>
      <w:jc w:val="left"/>
    </w:pPr>
  </w:style>
  <w:style w:type="paragraph" w:customStyle="1" w:styleId="2fa">
    <w:name w:val="Знак2 Знак Знак Знак"/>
    <w:basedOn w:val="a5"/>
    <w:rsid w:val="00EE4362"/>
    <w:pPr>
      <w:spacing w:before="100" w:beforeAutospacing="1" w:after="100" w:afterAutospacing="1"/>
      <w:ind w:firstLine="0"/>
      <w:jc w:val="left"/>
    </w:pPr>
    <w:rPr>
      <w:rFonts w:ascii="Tahoma" w:hAnsi="Tahoma"/>
      <w:sz w:val="20"/>
      <w:szCs w:val="20"/>
      <w:lang w:val="en-US" w:eastAsia="en-US"/>
    </w:rPr>
  </w:style>
  <w:style w:type="paragraph" w:customStyle="1" w:styleId="1ff4">
    <w:name w:val="Стиль Первая строка:  1 см"/>
    <w:basedOn w:val="a5"/>
    <w:rsid w:val="00F033E6"/>
    <w:pPr>
      <w:spacing w:before="120" w:after="0"/>
      <w:ind w:firstLine="0"/>
    </w:pPr>
    <w:rPr>
      <w:sz w:val="26"/>
      <w:szCs w:val="20"/>
    </w:rPr>
  </w:style>
  <w:style w:type="character" w:customStyle="1" w:styleId="ms-rtethemeforecolor-2-0">
    <w:name w:val="ms-rtethemeforecolor-2-0"/>
    <w:basedOn w:val="a6"/>
    <w:uiPriority w:val="99"/>
    <w:rsid w:val="00F033E6"/>
    <w:rPr>
      <w:rFonts w:cs="Times New Roman"/>
    </w:rPr>
  </w:style>
  <w:style w:type="numbering" w:customStyle="1" w:styleId="62">
    <w:name w:val="Нет списка6"/>
    <w:next w:val="a8"/>
    <w:uiPriority w:val="99"/>
    <w:semiHidden/>
    <w:unhideWhenUsed/>
    <w:rsid w:val="00F033E6"/>
  </w:style>
  <w:style w:type="paragraph" w:customStyle="1" w:styleId="21b">
    <w:name w:val="Заголовок 21"/>
    <w:basedOn w:val="a5"/>
    <w:next w:val="a5"/>
    <w:uiPriority w:val="9"/>
    <w:semiHidden/>
    <w:unhideWhenUsed/>
    <w:qFormat/>
    <w:rsid w:val="00F033E6"/>
    <w:pPr>
      <w:keepNext/>
      <w:keepLines/>
      <w:spacing w:before="200" w:after="0" w:line="276" w:lineRule="auto"/>
      <w:ind w:firstLine="0"/>
      <w:jc w:val="left"/>
      <w:outlineLvl w:val="1"/>
    </w:pPr>
    <w:rPr>
      <w:rFonts w:ascii="Cambria" w:hAnsi="Cambria"/>
      <w:b/>
      <w:bCs/>
      <w:color w:val="4F81BD"/>
      <w:sz w:val="26"/>
      <w:szCs w:val="26"/>
      <w:lang w:eastAsia="en-US"/>
    </w:rPr>
  </w:style>
  <w:style w:type="paragraph" w:customStyle="1" w:styleId="315">
    <w:name w:val="Заголовок 31"/>
    <w:basedOn w:val="a5"/>
    <w:next w:val="a5"/>
    <w:uiPriority w:val="9"/>
    <w:semiHidden/>
    <w:unhideWhenUsed/>
    <w:qFormat/>
    <w:rsid w:val="00F033E6"/>
    <w:pPr>
      <w:keepNext/>
      <w:keepLines/>
      <w:spacing w:before="200" w:after="0" w:line="276" w:lineRule="auto"/>
      <w:ind w:firstLine="0"/>
      <w:jc w:val="left"/>
      <w:outlineLvl w:val="2"/>
    </w:pPr>
    <w:rPr>
      <w:rFonts w:ascii="Cambria" w:hAnsi="Cambria"/>
      <w:b/>
      <w:bCs/>
      <w:color w:val="4F81BD"/>
      <w:sz w:val="22"/>
      <w:szCs w:val="22"/>
      <w:lang w:eastAsia="en-US"/>
    </w:rPr>
  </w:style>
  <w:style w:type="table" w:customStyle="1" w:styleId="54">
    <w:name w:val="Сетка таблицы5"/>
    <w:basedOn w:val="a7"/>
    <w:next w:val="af0"/>
    <w:uiPriority w:val="59"/>
    <w:rsid w:val="00F033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basedOn w:val="a6"/>
    <w:uiPriority w:val="99"/>
    <w:rsid w:val="00F033E6"/>
    <w:rPr>
      <w:rFonts w:ascii="Times New Roman" w:hAnsi="Times New Roman" w:cs="Times New Roman"/>
      <w:spacing w:val="0"/>
      <w:sz w:val="26"/>
      <w:szCs w:val="26"/>
      <w:shd w:val="clear" w:color="auto" w:fill="FFFFFF"/>
    </w:rPr>
  </w:style>
  <w:style w:type="character" w:customStyle="1" w:styleId="316">
    <w:name w:val="Заголовок 3 Знак1"/>
    <w:basedOn w:val="a6"/>
    <w:rsid w:val="00F033E6"/>
    <w:rPr>
      <w:rFonts w:ascii="Cambria" w:eastAsia="Times New Roman" w:hAnsi="Cambria" w:cs="Times New Roman"/>
      <w:b/>
      <w:bCs/>
      <w:color w:val="4F81BD"/>
    </w:rPr>
  </w:style>
  <w:style w:type="table" w:customStyle="1" w:styleId="121">
    <w:name w:val="Сетка таблицы12"/>
    <w:basedOn w:val="a7"/>
    <w:next w:val="af0"/>
    <w:uiPriority w:val="59"/>
    <w:rsid w:val="00F033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0"/>
    <w:uiPriority w:val="59"/>
    <w:rsid w:val="00F033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7"/>
    <w:uiPriority w:val="59"/>
    <w:rsid w:val="00F033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7"/>
    <w:next w:val="af0"/>
    <w:uiPriority w:val="59"/>
    <w:rsid w:val="00F033E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8"/>
    <w:uiPriority w:val="99"/>
    <w:semiHidden/>
    <w:unhideWhenUsed/>
    <w:rsid w:val="00320987"/>
  </w:style>
  <w:style w:type="numbering" w:customStyle="1" w:styleId="21c">
    <w:name w:val="Стиль21"/>
    <w:rsid w:val="00320987"/>
  </w:style>
  <w:style w:type="character" w:customStyle="1" w:styleId="2fb">
    <w:name w:val="Основной текст Знак2"/>
    <w:aliases w:val="Основной текст Знак Знак Знак Знак1, Знак Знак Знак Знак Знак Знак1, Знак Знак Знак Знак1 Знак1,Основной текст Знак1 Знак Знак Знак Знак Знак Знак1,Основной текст Знак Знак Знак Знак Знак Знак Знак Знак Знак1, Знак Знак1"/>
    <w:basedOn w:val="a6"/>
    <w:rsid w:val="00320987"/>
    <w:rPr>
      <w:szCs w:val="24"/>
    </w:rPr>
  </w:style>
  <w:style w:type="numbering" w:customStyle="1" w:styleId="113">
    <w:name w:val="Нет списка11"/>
    <w:next w:val="a8"/>
    <w:uiPriority w:val="99"/>
    <w:semiHidden/>
    <w:unhideWhenUsed/>
    <w:rsid w:val="00320987"/>
  </w:style>
  <w:style w:type="character" w:customStyle="1" w:styleId="afff3">
    <w:name w:val="Основной Знак"/>
    <w:link w:val="afff2"/>
    <w:rsid w:val="00320987"/>
    <w:rPr>
      <w:rFonts w:eastAsia="Times New Roman"/>
      <w:sz w:val="24"/>
      <w:szCs w:val="24"/>
      <w:lang w:val="en-US" w:eastAsia="en-US" w:bidi="en-US"/>
    </w:rPr>
  </w:style>
  <w:style w:type="table" w:customStyle="1" w:styleId="63">
    <w:name w:val="Сетка таблицы6"/>
    <w:basedOn w:val="a7"/>
    <w:next w:val="af0"/>
    <w:uiPriority w:val="59"/>
    <w:rsid w:val="00320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0"/>
    <w:uiPriority w:val="59"/>
    <w:rsid w:val="00320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7"/>
    <w:next w:val="af0"/>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7"/>
    <w:next w:val="af0"/>
    <w:uiPriority w:val="59"/>
    <w:rsid w:val="00320987"/>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7"/>
    <w:next w:val="af0"/>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7"/>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0"/>
    <w:uiPriority w:val="59"/>
    <w:rsid w:val="0032098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8"/>
    <w:uiPriority w:val="99"/>
    <w:semiHidden/>
    <w:unhideWhenUsed/>
    <w:rsid w:val="00BF70C9"/>
  </w:style>
  <w:style w:type="table" w:customStyle="1" w:styleId="73">
    <w:name w:val="Сетка таблицы7"/>
    <w:basedOn w:val="a7"/>
    <w:next w:val="af0"/>
    <w:uiPriority w:val="59"/>
    <w:rsid w:val="00BF70C9"/>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 маркированный2"/>
    <w:basedOn w:val="a8"/>
    <w:rsid w:val="00BF70C9"/>
    <w:pPr>
      <w:numPr>
        <w:numId w:val="1"/>
      </w:numPr>
    </w:pPr>
  </w:style>
  <w:style w:type="numbering" w:customStyle="1" w:styleId="11">
    <w:name w:val="Стиль маркированный11"/>
    <w:basedOn w:val="a8"/>
    <w:rsid w:val="00BF70C9"/>
    <w:pPr>
      <w:numPr>
        <w:numId w:val="2"/>
      </w:numPr>
    </w:pPr>
  </w:style>
  <w:style w:type="paragraph" w:styleId="affffff5">
    <w:name w:val="List Number"/>
    <w:basedOn w:val="a5"/>
    <w:rsid w:val="00BF70C9"/>
    <w:pPr>
      <w:spacing w:after="0" w:line="360" w:lineRule="auto"/>
      <w:ind w:firstLine="0"/>
      <w:jc w:val="left"/>
    </w:pPr>
  </w:style>
  <w:style w:type="paragraph" w:styleId="affffff6">
    <w:name w:val="caption"/>
    <w:basedOn w:val="a5"/>
    <w:next w:val="a5"/>
    <w:link w:val="affffff7"/>
    <w:uiPriority w:val="35"/>
    <w:qFormat/>
    <w:rsid w:val="00BF70C9"/>
    <w:pPr>
      <w:keepNext/>
      <w:widowControl w:val="0"/>
      <w:spacing w:before="120"/>
      <w:ind w:firstLine="0"/>
      <w:jc w:val="center"/>
    </w:pPr>
    <w:rPr>
      <w:b/>
      <w:noProof/>
      <w:snapToGrid w:val="0"/>
      <w:szCs w:val="20"/>
    </w:rPr>
  </w:style>
  <w:style w:type="paragraph" w:customStyle="1" w:styleId="affffff8">
    <w:name w:val="для содержания"/>
    <w:basedOn w:val="a5"/>
    <w:rsid w:val="00BF70C9"/>
    <w:pPr>
      <w:overflowPunct w:val="0"/>
      <w:autoSpaceDE w:val="0"/>
      <w:autoSpaceDN w:val="0"/>
      <w:adjustRightInd w:val="0"/>
      <w:spacing w:before="40" w:after="20"/>
      <w:ind w:firstLine="0"/>
    </w:pPr>
    <w:rPr>
      <w:szCs w:val="20"/>
    </w:rPr>
  </w:style>
  <w:style w:type="paragraph" w:customStyle="1" w:styleId="-f7">
    <w:name w:val="Таблица - Текст основной"/>
    <w:basedOn w:val="a5"/>
    <w:link w:val="-f8"/>
    <w:qFormat/>
    <w:rsid w:val="00BF70C9"/>
    <w:pPr>
      <w:suppressAutoHyphens/>
      <w:spacing w:before="20" w:after="20"/>
      <w:ind w:firstLine="0"/>
      <w:jc w:val="left"/>
    </w:pPr>
    <w:rPr>
      <w:rFonts w:ascii="Arial" w:hAnsi="Arial"/>
      <w:sz w:val="20"/>
      <w:szCs w:val="20"/>
    </w:rPr>
  </w:style>
  <w:style w:type="character" w:customStyle="1" w:styleId="-f8">
    <w:name w:val="Таблица - Текст основной Знак"/>
    <w:link w:val="-f7"/>
    <w:rsid w:val="00BF70C9"/>
    <w:rPr>
      <w:rFonts w:ascii="Arial" w:eastAsia="Times New Roman" w:hAnsi="Arial" w:cs="Arial"/>
    </w:rPr>
  </w:style>
  <w:style w:type="paragraph" w:customStyle="1" w:styleId="-f9">
    <w:name w:val="Таблица - шапка"/>
    <w:basedOn w:val="a5"/>
    <w:uiPriority w:val="99"/>
    <w:qFormat/>
    <w:rsid w:val="00BF70C9"/>
    <w:pPr>
      <w:suppressAutoHyphens/>
      <w:spacing w:before="120"/>
      <w:ind w:firstLine="0"/>
      <w:jc w:val="center"/>
    </w:pPr>
    <w:rPr>
      <w:rFonts w:ascii="Arial" w:hAnsi="Arial" w:cs="Arial"/>
      <w:b/>
      <w:sz w:val="20"/>
      <w:szCs w:val="20"/>
    </w:rPr>
  </w:style>
  <w:style w:type="paragraph" w:customStyle="1" w:styleId="-50">
    <w:name w:val="Структура-Уровень 5"/>
    <w:basedOn w:val="a5"/>
    <w:link w:val="-51"/>
    <w:qFormat/>
    <w:rsid w:val="00BF70C9"/>
    <w:pPr>
      <w:suppressAutoHyphens/>
      <w:spacing w:before="240" w:after="0" w:line="360" w:lineRule="auto"/>
      <w:ind w:firstLine="720"/>
      <w:jc w:val="left"/>
      <w:outlineLvl w:val="4"/>
    </w:pPr>
    <w:rPr>
      <w:i/>
    </w:rPr>
  </w:style>
  <w:style w:type="character" w:customStyle="1" w:styleId="-51">
    <w:name w:val="Структура-Уровень 5 Знак"/>
    <w:link w:val="-50"/>
    <w:rsid w:val="00BF70C9"/>
    <w:rPr>
      <w:rFonts w:ascii="Times New Roman" w:eastAsia="Times New Roman" w:hAnsi="Times New Roman"/>
      <w:i/>
      <w:sz w:val="24"/>
      <w:szCs w:val="24"/>
    </w:rPr>
  </w:style>
  <w:style w:type="numbering" w:customStyle="1" w:styleId="22">
    <w:name w:val="Стиль22"/>
    <w:rsid w:val="00BF70C9"/>
    <w:pPr>
      <w:numPr>
        <w:numId w:val="9"/>
      </w:numPr>
    </w:pPr>
  </w:style>
  <w:style w:type="character" w:customStyle="1" w:styleId="1232">
    <w:name w:val="Список нумерованный 1)2)3) Знак Знак"/>
    <w:rsid w:val="00BF70C9"/>
    <w:rPr>
      <w:rFonts w:ascii="Times New Roman" w:eastAsia="Times New Roman" w:hAnsi="Times New Roman" w:cs="Times New Roman"/>
      <w:sz w:val="24"/>
      <w:szCs w:val="24"/>
      <w:lang w:eastAsia="ru-RU"/>
    </w:rPr>
  </w:style>
  <w:style w:type="paragraph" w:customStyle="1" w:styleId="-90">
    <w:name w:val="Таблица - Текст основной 9пт"/>
    <w:basedOn w:val="a5"/>
    <w:qFormat/>
    <w:rsid w:val="00BF70C9"/>
    <w:pPr>
      <w:widowControl w:val="0"/>
      <w:spacing w:after="0"/>
      <w:ind w:firstLine="0"/>
      <w:jc w:val="left"/>
    </w:pPr>
    <w:rPr>
      <w:rFonts w:ascii="Arial" w:hAnsi="Arial" w:cs="Arial"/>
      <w:sz w:val="18"/>
      <w:szCs w:val="20"/>
    </w:rPr>
  </w:style>
  <w:style w:type="paragraph" w:customStyle="1" w:styleId="-fa">
    <w:name w:val="Таблица - Числа справа"/>
    <w:basedOn w:val="-90"/>
    <w:qFormat/>
    <w:rsid w:val="00BF70C9"/>
    <w:pPr>
      <w:jc w:val="right"/>
    </w:pPr>
  </w:style>
  <w:style w:type="paragraph" w:customStyle="1" w:styleId="-22">
    <w:name w:val="Таблица - Числа справа2"/>
    <w:basedOn w:val="-fa"/>
    <w:qFormat/>
    <w:rsid w:val="00BF70C9"/>
    <w:pPr>
      <w:ind w:right="113"/>
    </w:pPr>
  </w:style>
  <w:style w:type="paragraph" w:customStyle="1" w:styleId="123">
    <w:name w:val="ТЗ_Список нумерованный 1.2.3."/>
    <w:basedOn w:val="a5"/>
    <w:rsid w:val="00BF70C9"/>
    <w:pPr>
      <w:numPr>
        <w:numId w:val="51"/>
      </w:numPr>
      <w:tabs>
        <w:tab w:val="left" w:pos="573"/>
      </w:tabs>
      <w:spacing w:before="120" w:after="0"/>
      <w:ind w:left="7" w:firstLine="283"/>
      <w:jc w:val="left"/>
    </w:pPr>
    <w:rPr>
      <w:szCs w:val="20"/>
    </w:rPr>
  </w:style>
  <w:style w:type="paragraph" w:customStyle="1" w:styleId="affffff9">
    <w:name w:val="ТЗ_Список (маркеры в тексте)"/>
    <w:basedOn w:val="a5"/>
    <w:qFormat/>
    <w:rsid w:val="00BF70C9"/>
    <w:pPr>
      <w:shd w:val="clear" w:color="auto" w:fill="FFFFFF"/>
      <w:autoSpaceDE w:val="0"/>
      <w:autoSpaceDN w:val="0"/>
      <w:adjustRightInd w:val="0"/>
      <w:spacing w:after="0"/>
      <w:ind w:left="771" w:hanging="198"/>
      <w:jc w:val="left"/>
    </w:pPr>
    <w:rPr>
      <w:color w:val="000000"/>
    </w:rPr>
  </w:style>
  <w:style w:type="paragraph" w:customStyle="1" w:styleId="1ff5">
    <w:name w:val="ТЗ_Основной 1"/>
    <w:basedOn w:val="a5"/>
    <w:qFormat/>
    <w:rsid w:val="00BF70C9"/>
    <w:pPr>
      <w:suppressAutoHyphens/>
      <w:spacing w:after="0"/>
      <w:ind w:firstLine="350"/>
      <w:jc w:val="left"/>
    </w:pPr>
  </w:style>
  <w:style w:type="character" w:customStyle="1" w:styleId="docaccesstitle">
    <w:name w:val="docaccess_title"/>
    <w:basedOn w:val="a6"/>
    <w:rsid w:val="00BF70C9"/>
  </w:style>
  <w:style w:type="character" w:customStyle="1" w:styleId="2fc">
    <w:name w:val="Слабое выделение2"/>
    <w:basedOn w:val="a6"/>
    <w:uiPriority w:val="19"/>
    <w:qFormat/>
    <w:rsid w:val="00BF70C9"/>
    <w:rPr>
      <w:i/>
      <w:iCs/>
      <w:color w:val="808080"/>
    </w:rPr>
  </w:style>
  <w:style w:type="character" w:customStyle="1" w:styleId="1ff6">
    <w:name w:val="Сильное выделение1"/>
    <w:basedOn w:val="a6"/>
    <w:uiPriority w:val="21"/>
    <w:qFormat/>
    <w:rsid w:val="00BF70C9"/>
    <w:rPr>
      <w:b/>
      <w:bCs/>
      <w:i/>
      <w:iCs/>
      <w:color w:val="548DD4"/>
    </w:rPr>
  </w:style>
  <w:style w:type="character" w:customStyle="1" w:styleId="00">
    <w:name w:val="Заголовок 0 Знак"/>
    <w:link w:val="0"/>
    <w:rsid w:val="00BF70C9"/>
    <w:rPr>
      <w:rFonts w:ascii="Times New Roman" w:eastAsia="Times New Roman" w:hAnsi="Times New Roman" w:cs="Arial"/>
      <w:b/>
      <w:bCs/>
      <w:caps/>
      <w:kern w:val="32"/>
      <w:sz w:val="24"/>
      <w:szCs w:val="28"/>
    </w:rPr>
  </w:style>
  <w:style w:type="paragraph" w:customStyle="1" w:styleId="1ff7">
    <w:name w:val="Верхний колонтитул 1"/>
    <w:basedOn w:val="a5"/>
    <w:link w:val="1ff8"/>
    <w:autoRedefine/>
    <w:qFormat/>
    <w:rsid w:val="00BF70C9"/>
    <w:pPr>
      <w:suppressAutoHyphens/>
      <w:spacing w:after="0"/>
      <w:ind w:firstLine="0"/>
      <w:jc w:val="center"/>
    </w:pPr>
    <w:rPr>
      <w:i/>
      <w:sz w:val="14"/>
      <w:szCs w:val="18"/>
    </w:rPr>
  </w:style>
  <w:style w:type="character" w:customStyle="1" w:styleId="1ff8">
    <w:name w:val="Верхний колонтитул 1 Знак"/>
    <w:basedOn w:val="a6"/>
    <w:link w:val="1ff7"/>
    <w:rsid w:val="00BF70C9"/>
    <w:rPr>
      <w:rFonts w:ascii="Times New Roman" w:eastAsia="Times New Roman" w:hAnsi="Times New Roman"/>
      <w:i/>
      <w:sz w:val="14"/>
      <w:szCs w:val="18"/>
    </w:rPr>
  </w:style>
  <w:style w:type="paragraph" w:customStyle="1" w:styleId="a3">
    <w:name w:val="Основной текст с точкой"/>
    <w:basedOn w:val="affe"/>
    <w:link w:val="affffffa"/>
    <w:rsid w:val="00BF70C9"/>
    <w:pPr>
      <w:numPr>
        <w:numId w:val="52"/>
      </w:numPr>
      <w:tabs>
        <w:tab w:val="clear" w:pos="1069"/>
        <w:tab w:val="left" w:pos="851"/>
      </w:tabs>
      <w:overflowPunct w:val="0"/>
      <w:autoSpaceDE w:val="0"/>
      <w:autoSpaceDN w:val="0"/>
      <w:adjustRightInd w:val="0"/>
      <w:spacing w:before="60" w:after="0" w:line="240" w:lineRule="auto"/>
      <w:ind w:left="1276" w:hanging="425"/>
    </w:pPr>
    <w:rPr>
      <w:rFonts w:ascii="Times New Roman" w:eastAsia="Times New Roman" w:hAnsi="Times New Roman"/>
      <w:sz w:val="24"/>
      <w:szCs w:val="20"/>
    </w:rPr>
  </w:style>
  <w:style w:type="character" w:customStyle="1" w:styleId="affffffa">
    <w:name w:val="Основной текст с точкой Знак"/>
    <w:link w:val="a3"/>
    <w:rsid w:val="00BF70C9"/>
    <w:rPr>
      <w:rFonts w:ascii="Times New Roman" w:eastAsia="Times New Roman" w:hAnsi="Times New Roman"/>
      <w:sz w:val="24"/>
    </w:rPr>
  </w:style>
  <w:style w:type="paragraph" w:customStyle="1" w:styleId="a2">
    <w:name w:val="Список с точкой"/>
    <w:basedOn w:val="a5"/>
    <w:link w:val="affffffb"/>
    <w:rsid w:val="00BF70C9"/>
    <w:pPr>
      <w:numPr>
        <w:ilvl w:val="7"/>
        <w:numId w:val="53"/>
      </w:numPr>
      <w:spacing w:after="0"/>
    </w:pPr>
  </w:style>
  <w:style w:type="character" w:customStyle="1" w:styleId="affffffb">
    <w:name w:val="Список с точкой Знак"/>
    <w:link w:val="a2"/>
    <w:rsid w:val="00BF70C9"/>
    <w:rPr>
      <w:rFonts w:ascii="Times New Roman" w:eastAsia="Times New Roman" w:hAnsi="Times New Roman"/>
      <w:sz w:val="24"/>
      <w:szCs w:val="24"/>
    </w:rPr>
  </w:style>
  <w:style w:type="paragraph" w:customStyle="1" w:styleId="1ff9">
    <w:name w:val="1 Знак Знак Знак Знак Знак Знак Знак Знак Знак Знак Знак Знак Знак"/>
    <w:basedOn w:val="a5"/>
    <w:rsid w:val="00BF70C9"/>
    <w:pPr>
      <w:spacing w:before="100" w:beforeAutospacing="1" w:after="100" w:afterAutospacing="1"/>
      <w:ind w:firstLine="0"/>
      <w:jc w:val="left"/>
    </w:pPr>
    <w:rPr>
      <w:rFonts w:ascii="Tahoma" w:hAnsi="Tahoma"/>
      <w:sz w:val="20"/>
      <w:szCs w:val="20"/>
      <w:lang w:val="en-US" w:eastAsia="en-US"/>
    </w:rPr>
  </w:style>
  <w:style w:type="paragraph" w:styleId="affffffc">
    <w:name w:val="Normal Indent"/>
    <w:basedOn w:val="a5"/>
    <w:link w:val="affffffd"/>
    <w:rsid w:val="00BF70C9"/>
    <w:pPr>
      <w:overflowPunct w:val="0"/>
      <w:autoSpaceDE w:val="0"/>
      <w:autoSpaceDN w:val="0"/>
      <w:adjustRightInd w:val="0"/>
      <w:spacing w:before="60" w:after="0"/>
      <w:ind w:left="113"/>
      <w:jc w:val="left"/>
    </w:pPr>
    <w:rPr>
      <w:szCs w:val="20"/>
    </w:rPr>
  </w:style>
  <w:style w:type="character" w:customStyle="1" w:styleId="affffffd">
    <w:name w:val="Обычный отступ Знак"/>
    <w:link w:val="affffffc"/>
    <w:rsid w:val="00BF70C9"/>
    <w:rPr>
      <w:rFonts w:ascii="Times New Roman" w:eastAsia="Times New Roman" w:hAnsi="Times New Roman"/>
      <w:sz w:val="24"/>
    </w:rPr>
  </w:style>
  <w:style w:type="paragraph" w:styleId="affffffe">
    <w:name w:val="Revision"/>
    <w:hidden/>
    <w:uiPriority w:val="99"/>
    <w:semiHidden/>
    <w:rsid w:val="00BF70C9"/>
    <w:rPr>
      <w:rFonts w:ascii="Times New Roman" w:eastAsia="Times New Roman" w:hAnsi="Times New Roman"/>
      <w:sz w:val="24"/>
      <w:szCs w:val="24"/>
    </w:rPr>
  </w:style>
  <w:style w:type="paragraph" w:customStyle="1" w:styleId="-10">
    <w:name w:val="Таблица - Заголовок 1"/>
    <w:basedOn w:val="a5"/>
    <w:qFormat/>
    <w:rsid w:val="00BF70C9"/>
    <w:pPr>
      <w:keepNext/>
      <w:overflowPunct w:val="0"/>
      <w:autoSpaceDE w:val="0"/>
      <w:autoSpaceDN w:val="0"/>
      <w:adjustRightInd w:val="0"/>
      <w:spacing w:after="0"/>
      <w:ind w:firstLine="0"/>
      <w:jc w:val="left"/>
    </w:pPr>
    <w:rPr>
      <w:rFonts w:ascii="Arial" w:hAnsi="Arial" w:cs="Arial"/>
      <w:b/>
      <w:caps/>
      <w:sz w:val="20"/>
      <w:szCs w:val="22"/>
    </w:rPr>
  </w:style>
  <w:style w:type="paragraph" w:customStyle="1" w:styleId="-23">
    <w:name w:val="Таблица - Заголовок 2"/>
    <w:basedOn w:val="a5"/>
    <w:qFormat/>
    <w:rsid w:val="00BF70C9"/>
    <w:pPr>
      <w:keepNext/>
      <w:overflowPunct w:val="0"/>
      <w:autoSpaceDE w:val="0"/>
      <w:autoSpaceDN w:val="0"/>
      <w:adjustRightInd w:val="0"/>
      <w:spacing w:after="0"/>
      <w:ind w:firstLine="0"/>
      <w:jc w:val="left"/>
    </w:pPr>
    <w:rPr>
      <w:rFonts w:ascii="Arial" w:hAnsi="Arial" w:cs="Arial"/>
      <w:b/>
      <w:i/>
      <w:sz w:val="20"/>
      <w:szCs w:val="20"/>
    </w:rPr>
  </w:style>
  <w:style w:type="paragraph" w:customStyle="1" w:styleId="-30">
    <w:name w:val="Таблица - Заголовок 3"/>
    <w:basedOn w:val="-23"/>
    <w:qFormat/>
    <w:rsid w:val="00BF70C9"/>
    <w:rPr>
      <w:b w:val="0"/>
    </w:rPr>
  </w:style>
  <w:style w:type="paragraph" w:customStyle="1" w:styleId="-11">
    <w:name w:val="Таблица -  Текст 1"/>
    <w:basedOn w:val="a5"/>
    <w:qFormat/>
    <w:rsid w:val="00BF70C9"/>
    <w:pPr>
      <w:overflowPunct w:val="0"/>
      <w:autoSpaceDE w:val="0"/>
      <w:autoSpaceDN w:val="0"/>
      <w:adjustRightInd w:val="0"/>
      <w:spacing w:after="0"/>
      <w:ind w:firstLine="0"/>
      <w:jc w:val="left"/>
    </w:pPr>
    <w:rPr>
      <w:rFonts w:ascii="Arial" w:hAnsi="Arial" w:cs="Arial"/>
      <w:sz w:val="18"/>
      <w:szCs w:val="20"/>
    </w:rPr>
  </w:style>
  <w:style w:type="paragraph" w:customStyle="1" w:styleId="-24">
    <w:name w:val="Таблица -  Текст 2"/>
    <w:basedOn w:val="a5"/>
    <w:qFormat/>
    <w:rsid w:val="00BF70C9"/>
    <w:pPr>
      <w:overflowPunct w:val="0"/>
      <w:autoSpaceDE w:val="0"/>
      <w:autoSpaceDN w:val="0"/>
      <w:adjustRightInd w:val="0"/>
      <w:spacing w:after="0"/>
      <w:ind w:left="340" w:firstLine="0"/>
      <w:jc w:val="left"/>
    </w:pPr>
    <w:rPr>
      <w:rFonts w:ascii="Arial" w:hAnsi="Arial" w:cs="Arial"/>
      <w:sz w:val="18"/>
      <w:szCs w:val="20"/>
    </w:rPr>
  </w:style>
  <w:style w:type="character" w:customStyle="1" w:styleId="320">
    <w:name w:val="Заголовок 3 Знак2"/>
    <w:basedOn w:val="a6"/>
    <w:semiHidden/>
    <w:rsid w:val="00BF70C9"/>
    <w:rPr>
      <w:rFonts w:ascii="Cambria" w:eastAsia="Times New Roman" w:hAnsi="Cambria" w:cs="Times New Roman"/>
      <w:b/>
      <w:bCs/>
      <w:color w:val="4F81BD"/>
      <w:sz w:val="24"/>
      <w:szCs w:val="24"/>
    </w:rPr>
  </w:style>
  <w:style w:type="paragraph" w:customStyle="1" w:styleId="-12">
    <w:name w:val="Приложение - Заголовок 1"/>
    <w:basedOn w:val="a5"/>
    <w:link w:val="-13"/>
    <w:qFormat/>
    <w:rsid w:val="00BF70C9"/>
    <w:pPr>
      <w:keepNext/>
      <w:pageBreakBefore/>
      <w:spacing w:before="120" w:after="240"/>
      <w:ind w:firstLine="0"/>
      <w:jc w:val="left"/>
      <w:outlineLvl w:val="0"/>
    </w:pPr>
    <w:rPr>
      <w:rFonts w:ascii="Arial" w:hAnsi="Arial" w:cs="Arial"/>
      <w:b/>
      <w:bCs/>
      <w:kern w:val="32"/>
      <w:sz w:val="28"/>
      <w:szCs w:val="32"/>
    </w:rPr>
  </w:style>
  <w:style w:type="character" w:customStyle="1" w:styleId="-13">
    <w:name w:val="Приложение - Заголовок 1 Знак"/>
    <w:basedOn w:val="a6"/>
    <w:link w:val="-12"/>
    <w:rsid w:val="00BF70C9"/>
    <w:rPr>
      <w:rFonts w:ascii="Arial" w:eastAsia="Times New Roman" w:hAnsi="Arial" w:cs="Arial"/>
      <w:b/>
      <w:bCs/>
      <w:kern w:val="32"/>
      <w:sz w:val="28"/>
      <w:szCs w:val="32"/>
    </w:rPr>
  </w:style>
  <w:style w:type="paragraph" w:customStyle="1" w:styleId="All1">
    <w:name w:val="All Заголовок 1"/>
    <w:basedOn w:val="a5"/>
    <w:next w:val="af6"/>
    <w:uiPriority w:val="99"/>
    <w:qFormat/>
    <w:locked/>
    <w:rsid w:val="00BF70C9"/>
    <w:pPr>
      <w:pageBreakBefore/>
      <w:tabs>
        <w:tab w:val="num" w:pos="360"/>
      </w:tabs>
      <w:ind w:left="1134" w:hanging="425"/>
      <w:jc w:val="left"/>
      <w:outlineLvl w:val="0"/>
    </w:pPr>
    <w:rPr>
      <w:rFonts w:ascii="Arial" w:hAnsi="Arial"/>
      <w:b/>
      <w:sz w:val="28"/>
    </w:rPr>
  </w:style>
  <w:style w:type="paragraph" w:customStyle="1" w:styleId="afffffff">
    <w:name w:val="Презентация_Название"/>
    <w:basedOn w:val="af9"/>
    <w:rsid w:val="00BF70C9"/>
    <w:pPr>
      <w:spacing w:before="2400" w:after="0" w:afterAutospacing="1"/>
      <w:ind w:firstLine="0"/>
      <w:contextualSpacing w:val="0"/>
    </w:pPr>
    <w:rPr>
      <w:rFonts w:ascii="Verdana" w:hAnsi="Verdana"/>
      <w:b/>
      <w:color w:val="365F91"/>
      <w:sz w:val="96"/>
    </w:rPr>
  </w:style>
  <w:style w:type="paragraph" w:customStyle="1" w:styleId="afffffff0">
    <w:name w:val="Презентация_Таблица_Шапка"/>
    <w:basedOn w:val="a5"/>
    <w:rsid w:val="00BF70C9"/>
    <w:pPr>
      <w:spacing w:after="0"/>
      <w:ind w:firstLine="0"/>
      <w:jc w:val="center"/>
    </w:pPr>
    <w:rPr>
      <w:rFonts w:ascii="Arial" w:hAnsi="Arial"/>
      <w:b/>
      <w:bCs/>
      <w:szCs w:val="20"/>
    </w:rPr>
  </w:style>
  <w:style w:type="paragraph" w:customStyle="1" w:styleId="afffffff1">
    <w:name w:val="Презентация_Верхний_Колонтитул"/>
    <w:basedOn w:val="a5"/>
    <w:link w:val="afffffff2"/>
    <w:qFormat/>
    <w:rsid w:val="00BF70C9"/>
    <w:pPr>
      <w:pageBreakBefore/>
      <w:spacing w:after="60"/>
      <w:ind w:firstLine="0"/>
      <w:jc w:val="center"/>
    </w:pPr>
    <w:rPr>
      <w:rFonts w:ascii="Verdana" w:hAnsi="Verdana" w:cs="Arial"/>
      <w:b/>
      <w:caps/>
      <w:color w:val="365F91"/>
      <w:szCs w:val="22"/>
      <w:lang w:val="en-US"/>
    </w:rPr>
  </w:style>
  <w:style w:type="paragraph" w:customStyle="1" w:styleId="afffffff3">
    <w:name w:val="Презентация_Этап_Работы"/>
    <w:basedOn w:val="1ffa"/>
    <w:link w:val="afffffff4"/>
    <w:qFormat/>
    <w:rsid w:val="00BF70C9"/>
    <w:pPr>
      <w:spacing w:before="480"/>
    </w:pPr>
  </w:style>
  <w:style w:type="paragraph" w:customStyle="1" w:styleId="1ffa">
    <w:name w:val="Презентация_Заголовок_1"/>
    <w:basedOn w:val="a5"/>
    <w:link w:val="1ffb"/>
    <w:qFormat/>
    <w:rsid w:val="00BF70C9"/>
    <w:pPr>
      <w:spacing w:before="120"/>
      <w:ind w:firstLine="0"/>
      <w:jc w:val="center"/>
    </w:pPr>
    <w:rPr>
      <w:rFonts w:ascii="Verdana" w:hAnsi="Verdana" w:cs="Arial"/>
      <w:b/>
      <w:caps/>
      <w:color w:val="365F91"/>
      <w:sz w:val="32"/>
      <w:szCs w:val="56"/>
      <w:lang w:val="en-US"/>
    </w:rPr>
  </w:style>
  <w:style w:type="character" w:customStyle="1" w:styleId="afffffff2">
    <w:name w:val="Презентация_Верхний_Колонтитул Знак"/>
    <w:basedOn w:val="a6"/>
    <w:link w:val="afffffff1"/>
    <w:rsid w:val="00BF70C9"/>
    <w:rPr>
      <w:rFonts w:ascii="Verdana" w:eastAsia="Times New Roman" w:hAnsi="Verdana" w:cs="Arial"/>
      <w:b/>
      <w:caps/>
      <w:color w:val="365F91"/>
      <w:sz w:val="24"/>
      <w:szCs w:val="22"/>
      <w:lang w:val="en-US"/>
    </w:rPr>
  </w:style>
  <w:style w:type="paragraph" w:customStyle="1" w:styleId="afffffff5">
    <w:name w:val="Презентация_Таблица_Основной"/>
    <w:basedOn w:val="a5"/>
    <w:link w:val="afffffff6"/>
    <w:qFormat/>
    <w:rsid w:val="00BF70C9"/>
    <w:pPr>
      <w:spacing w:after="0"/>
      <w:ind w:firstLine="0"/>
      <w:jc w:val="left"/>
    </w:pPr>
    <w:rPr>
      <w:rFonts w:ascii="Arial" w:hAnsi="Arial" w:cs="Arial"/>
    </w:rPr>
  </w:style>
  <w:style w:type="character" w:customStyle="1" w:styleId="1ffb">
    <w:name w:val="Презентация_Заголовок_1 Знак"/>
    <w:basedOn w:val="afffffff2"/>
    <w:link w:val="1ffa"/>
    <w:rsid w:val="00BF70C9"/>
    <w:rPr>
      <w:rFonts w:ascii="Verdana" w:eastAsia="Times New Roman" w:hAnsi="Verdana" w:cs="Arial"/>
      <w:b/>
      <w:caps/>
      <w:color w:val="365F91"/>
      <w:sz w:val="32"/>
      <w:szCs w:val="56"/>
      <w:lang w:val="en-US"/>
    </w:rPr>
  </w:style>
  <w:style w:type="character" w:customStyle="1" w:styleId="afffffff6">
    <w:name w:val="Презентация_Таблица_Основной Знак"/>
    <w:basedOn w:val="a6"/>
    <w:link w:val="afffffff5"/>
    <w:rsid w:val="00BF70C9"/>
    <w:rPr>
      <w:rFonts w:ascii="Arial" w:eastAsia="Times New Roman" w:hAnsi="Arial" w:cs="Arial"/>
      <w:sz w:val="24"/>
      <w:szCs w:val="24"/>
    </w:rPr>
  </w:style>
  <w:style w:type="character" w:customStyle="1" w:styleId="afffffff4">
    <w:name w:val="Презентация_Этап_Работы Знак"/>
    <w:basedOn w:val="1ffb"/>
    <w:link w:val="afffffff3"/>
    <w:rsid w:val="00BF70C9"/>
    <w:rPr>
      <w:rFonts w:ascii="Verdana" w:eastAsia="Times New Roman" w:hAnsi="Verdana" w:cs="Arial"/>
      <w:b/>
      <w:caps/>
      <w:color w:val="365F91"/>
      <w:sz w:val="32"/>
      <w:szCs w:val="56"/>
      <w:lang w:val="en-US"/>
    </w:rPr>
  </w:style>
  <w:style w:type="table" w:customStyle="1" w:styleId="-110">
    <w:name w:val="Светлая заливка - Акцент 11"/>
    <w:basedOn w:val="a7"/>
    <w:uiPriority w:val="60"/>
    <w:rsid w:val="00BF70C9"/>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ffc">
    <w:name w:val="Презентация.Заголовок 1"/>
    <w:basedOn w:val="a5"/>
    <w:qFormat/>
    <w:rsid w:val="00BF70C9"/>
    <w:pPr>
      <w:overflowPunct w:val="0"/>
      <w:autoSpaceDE w:val="0"/>
      <w:autoSpaceDN w:val="0"/>
      <w:adjustRightInd w:val="0"/>
      <w:ind w:firstLine="0"/>
      <w:jc w:val="center"/>
    </w:pPr>
    <w:rPr>
      <w:rFonts w:ascii="Verdana" w:hAnsi="Verdana" w:cs="Arial"/>
      <w:b/>
      <w:caps/>
      <w:color w:val="365F91"/>
      <w:sz w:val="32"/>
      <w:szCs w:val="28"/>
    </w:rPr>
  </w:style>
  <w:style w:type="paragraph" w:customStyle="1" w:styleId="1ffd">
    <w:name w:val="Р_Оглавление 1"/>
    <w:basedOn w:val="af6"/>
    <w:link w:val="1ffe"/>
    <w:qFormat/>
    <w:rsid w:val="00BF70C9"/>
    <w:pPr>
      <w:tabs>
        <w:tab w:val="left" w:pos="426"/>
        <w:tab w:val="right" w:leader="dot" w:pos="9639"/>
      </w:tabs>
      <w:suppressAutoHyphens/>
      <w:spacing w:after="0" w:line="312" w:lineRule="auto"/>
      <w:ind w:left="426" w:hanging="426"/>
      <w:jc w:val="left"/>
    </w:pPr>
    <w:rPr>
      <w:rFonts w:ascii="Times New Roman" w:hAnsi="Times New Roman"/>
      <w:b/>
      <w:noProof/>
      <w:szCs w:val="24"/>
    </w:rPr>
  </w:style>
  <w:style w:type="paragraph" w:customStyle="1" w:styleId="2fd">
    <w:name w:val="Р_Оглавление 2"/>
    <w:basedOn w:val="af6"/>
    <w:link w:val="2fe"/>
    <w:qFormat/>
    <w:rsid w:val="00BF70C9"/>
    <w:pPr>
      <w:tabs>
        <w:tab w:val="left" w:pos="993"/>
        <w:tab w:val="right" w:leader="dot" w:pos="9639"/>
      </w:tabs>
      <w:suppressAutoHyphens/>
      <w:spacing w:after="0" w:line="312" w:lineRule="auto"/>
      <w:ind w:left="993" w:hanging="567"/>
    </w:pPr>
    <w:rPr>
      <w:rFonts w:ascii="Times New Roman" w:hAnsi="Times New Roman"/>
      <w:noProof/>
      <w:szCs w:val="24"/>
    </w:rPr>
  </w:style>
  <w:style w:type="character" w:customStyle="1" w:styleId="1ffe">
    <w:name w:val="Р_Оглавление 1 Знак"/>
    <w:basedOn w:val="af7"/>
    <w:link w:val="1ffd"/>
    <w:rsid w:val="00BF70C9"/>
    <w:rPr>
      <w:rFonts w:ascii="Times New Roman" w:eastAsia="Times New Roman" w:hAnsi="Times New Roman" w:cs="Times New Roman"/>
      <w:b/>
      <w:noProof/>
      <w:sz w:val="24"/>
      <w:szCs w:val="24"/>
      <w:lang w:eastAsia="ru-RU"/>
    </w:rPr>
  </w:style>
  <w:style w:type="character" w:customStyle="1" w:styleId="2fe">
    <w:name w:val="Р_Оглавление 2 Знак"/>
    <w:basedOn w:val="af7"/>
    <w:link w:val="2fd"/>
    <w:rsid w:val="00BF70C9"/>
    <w:rPr>
      <w:rFonts w:ascii="Times New Roman" w:eastAsia="Times New Roman" w:hAnsi="Times New Roman" w:cs="Times New Roman"/>
      <w:noProof/>
      <w:sz w:val="24"/>
      <w:szCs w:val="24"/>
      <w:lang w:eastAsia="ru-RU"/>
    </w:rPr>
  </w:style>
  <w:style w:type="paragraph" w:customStyle="1" w:styleId="-91">
    <w:name w:val="Таблица - Текст центр 9пт"/>
    <w:basedOn w:val="-3"/>
    <w:qFormat/>
    <w:rsid w:val="00BF70C9"/>
    <w:pPr>
      <w:autoSpaceDE/>
      <w:autoSpaceDN/>
      <w:adjustRightInd/>
      <w:spacing w:after="0"/>
      <w:ind w:firstLine="0"/>
    </w:pPr>
    <w:rPr>
      <w:rFonts w:ascii="Arial" w:hAnsi="Arial" w:cs="Arial"/>
      <w:b w:val="0"/>
      <w:sz w:val="18"/>
    </w:rPr>
  </w:style>
  <w:style w:type="paragraph" w:customStyle="1" w:styleId="-25">
    <w:name w:val="Таблица - Числа справа 2"/>
    <w:basedOn w:val="-fa"/>
    <w:qFormat/>
    <w:rsid w:val="00BF70C9"/>
    <w:pPr>
      <w:ind w:right="113"/>
    </w:pPr>
  </w:style>
  <w:style w:type="paragraph" w:customStyle="1" w:styleId="-fb">
    <w:name w:val="Таблица - Числа (выравнены по точке)"/>
    <w:basedOn w:val="-f7"/>
    <w:qFormat/>
    <w:rsid w:val="00BF70C9"/>
    <w:pPr>
      <w:tabs>
        <w:tab w:val="decimal" w:pos="1134"/>
      </w:tabs>
    </w:pPr>
  </w:style>
  <w:style w:type="character" w:styleId="afffffff7">
    <w:name w:val="line number"/>
    <w:basedOn w:val="a6"/>
    <w:uiPriority w:val="99"/>
    <w:semiHidden/>
    <w:unhideWhenUsed/>
    <w:rsid w:val="00BF70C9"/>
  </w:style>
  <w:style w:type="paragraph" w:customStyle="1" w:styleId="2ff">
    <w:name w:val="Приложение 2 Подзаголовок"/>
    <w:basedOn w:val="affffff6"/>
    <w:link w:val="2ff0"/>
    <w:qFormat/>
    <w:rsid w:val="00BF70C9"/>
    <w:pPr>
      <w:spacing w:before="240"/>
      <w:jc w:val="left"/>
    </w:pPr>
  </w:style>
  <w:style w:type="character" w:customStyle="1" w:styleId="2ff0">
    <w:name w:val="Приложение 2 Подзаголовок Знак"/>
    <w:basedOn w:val="a6"/>
    <w:link w:val="2ff"/>
    <w:rsid w:val="00BF70C9"/>
    <w:rPr>
      <w:rFonts w:ascii="Times New Roman" w:eastAsia="Times New Roman" w:hAnsi="Times New Roman"/>
      <w:b/>
      <w:noProof/>
      <w:snapToGrid w:val="0"/>
      <w:sz w:val="24"/>
    </w:rPr>
  </w:style>
  <w:style w:type="character" w:customStyle="1" w:styleId="affffff7">
    <w:name w:val="Название объекта Знак"/>
    <w:basedOn w:val="a6"/>
    <w:link w:val="affffff6"/>
    <w:uiPriority w:val="99"/>
    <w:rsid w:val="00BF70C9"/>
    <w:rPr>
      <w:rFonts w:ascii="Times New Roman" w:eastAsia="Times New Roman" w:hAnsi="Times New Roman"/>
      <w:b/>
      <w:noProof/>
      <w:snapToGrid w:val="0"/>
      <w:sz w:val="24"/>
    </w:rPr>
  </w:style>
  <w:style w:type="numbering" w:customStyle="1" w:styleId="122">
    <w:name w:val="Нет списка12"/>
    <w:next w:val="a8"/>
    <w:uiPriority w:val="99"/>
    <w:semiHidden/>
    <w:unhideWhenUsed/>
    <w:rsid w:val="00BF70C9"/>
  </w:style>
  <w:style w:type="paragraph" w:customStyle="1" w:styleId="-fc">
    <w:name w:val="Приложение - Подзаголовок"/>
    <w:basedOn w:val="a5"/>
    <w:link w:val="-fd"/>
    <w:qFormat/>
    <w:rsid w:val="00BF70C9"/>
    <w:pPr>
      <w:spacing w:before="240"/>
      <w:ind w:firstLine="0"/>
      <w:jc w:val="left"/>
    </w:pPr>
    <w:rPr>
      <w:rFonts w:ascii="Arial" w:hAnsi="Arial"/>
      <w:b/>
    </w:rPr>
  </w:style>
  <w:style w:type="character" w:customStyle="1" w:styleId="-fd">
    <w:name w:val="Приложение - Подзаголовок Знак"/>
    <w:basedOn w:val="a6"/>
    <w:link w:val="-fc"/>
    <w:rsid w:val="00BF70C9"/>
    <w:rPr>
      <w:rFonts w:ascii="Arial" w:eastAsia="Times New Roman" w:hAnsi="Arial"/>
      <w:b/>
      <w:sz w:val="24"/>
      <w:szCs w:val="24"/>
    </w:rPr>
  </w:style>
  <w:style w:type="paragraph" w:customStyle="1" w:styleId="-14">
    <w:name w:val="Таблица - Текст 1"/>
    <w:basedOn w:val="a5"/>
    <w:qFormat/>
    <w:rsid w:val="00BF70C9"/>
    <w:pPr>
      <w:overflowPunct w:val="0"/>
      <w:autoSpaceDE w:val="0"/>
      <w:autoSpaceDN w:val="0"/>
      <w:adjustRightInd w:val="0"/>
      <w:spacing w:after="0"/>
      <w:ind w:firstLine="0"/>
      <w:jc w:val="left"/>
    </w:pPr>
    <w:rPr>
      <w:rFonts w:ascii="Arial" w:hAnsi="Arial" w:cs="Arial"/>
      <w:sz w:val="18"/>
      <w:szCs w:val="20"/>
    </w:rPr>
  </w:style>
  <w:style w:type="paragraph" w:customStyle="1" w:styleId="-26">
    <w:name w:val="Таблица - Текст 2"/>
    <w:basedOn w:val="a5"/>
    <w:qFormat/>
    <w:rsid w:val="00BF70C9"/>
    <w:pPr>
      <w:overflowPunct w:val="0"/>
      <w:autoSpaceDE w:val="0"/>
      <w:autoSpaceDN w:val="0"/>
      <w:adjustRightInd w:val="0"/>
      <w:spacing w:after="0"/>
      <w:ind w:left="284" w:firstLine="0"/>
      <w:jc w:val="left"/>
    </w:pPr>
    <w:rPr>
      <w:rFonts w:ascii="Arial" w:hAnsi="Arial" w:cs="Arial"/>
      <w:sz w:val="18"/>
      <w:szCs w:val="20"/>
    </w:rPr>
  </w:style>
  <w:style w:type="paragraph" w:customStyle="1" w:styleId="-fe">
    <w:name w:val="Таблица - ЗаголовокРаздела"/>
    <w:basedOn w:val="a5"/>
    <w:qFormat/>
    <w:rsid w:val="00BF70C9"/>
    <w:pPr>
      <w:keepNext/>
      <w:overflowPunct w:val="0"/>
      <w:autoSpaceDE w:val="0"/>
      <w:autoSpaceDN w:val="0"/>
      <w:adjustRightInd w:val="0"/>
      <w:spacing w:after="0"/>
      <w:ind w:firstLine="0"/>
      <w:jc w:val="left"/>
    </w:pPr>
    <w:rPr>
      <w:rFonts w:ascii="Arial" w:hAnsi="Arial" w:cs="Arial"/>
      <w:b/>
      <w:caps/>
      <w:sz w:val="20"/>
      <w:szCs w:val="22"/>
    </w:rPr>
  </w:style>
  <w:style w:type="paragraph" w:customStyle="1" w:styleId="-31">
    <w:name w:val="Таблица - Текст 3"/>
    <w:basedOn w:val="a5"/>
    <w:qFormat/>
    <w:rsid w:val="00BF70C9"/>
    <w:pPr>
      <w:overflowPunct w:val="0"/>
      <w:autoSpaceDE w:val="0"/>
      <w:autoSpaceDN w:val="0"/>
      <w:adjustRightInd w:val="0"/>
      <w:spacing w:after="0"/>
      <w:ind w:left="567" w:firstLine="0"/>
      <w:jc w:val="left"/>
    </w:pPr>
    <w:rPr>
      <w:rFonts w:ascii="Arial" w:hAnsi="Arial" w:cs="Arial"/>
      <w:sz w:val="18"/>
      <w:szCs w:val="20"/>
    </w:rPr>
  </w:style>
  <w:style w:type="paragraph" w:customStyle="1" w:styleId="-ff">
    <w:name w:val="Таблица - Числа выравнены на точку"/>
    <w:basedOn w:val="-f7"/>
    <w:uiPriority w:val="99"/>
    <w:qFormat/>
    <w:rsid w:val="00BF70C9"/>
    <w:pPr>
      <w:tabs>
        <w:tab w:val="decimal" w:pos="1134"/>
      </w:tabs>
      <w:overflowPunct w:val="0"/>
      <w:autoSpaceDE w:val="0"/>
      <w:autoSpaceDN w:val="0"/>
      <w:adjustRightInd w:val="0"/>
    </w:pPr>
  </w:style>
  <w:style w:type="paragraph" w:customStyle="1" w:styleId="-120">
    <w:name w:val="Таблица - Числа выравнены на точку 12пт"/>
    <w:basedOn w:val="-ff"/>
    <w:uiPriority w:val="99"/>
    <w:qFormat/>
    <w:rsid w:val="00BF70C9"/>
    <w:rPr>
      <w:color w:val="365F91"/>
      <w:sz w:val="24"/>
      <w:szCs w:val="24"/>
      <w:lang w:eastAsia="en-US"/>
    </w:rPr>
  </w:style>
  <w:style w:type="paragraph" w:styleId="afffffff8">
    <w:name w:val="List Continue"/>
    <w:basedOn w:val="a5"/>
    <w:uiPriority w:val="99"/>
    <w:semiHidden/>
    <w:unhideWhenUsed/>
    <w:rsid w:val="00BF70C9"/>
    <w:pPr>
      <w:ind w:left="283" w:firstLine="0"/>
      <w:contextualSpacing/>
      <w:jc w:val="left"/>
    </w:pPr>
  </w:style>
  <w:style w:type="paragraph" w:customStyle="1" w:styleId="2ff1">
    <w:name w:val="Список маркированный 2"/>
    <w:basedOn w:val="12"/>
    <w:link w:val="2ff2"/>
    <w:uiPriority w:val="99"/>
    <w:qFormat/>
    <w:rsid w:val="00BF70C9"/>
    <w:pPr>
      <w:numPr>
        <w:numId w:val="0"/>
      </w:numPr>
      <w:tabs>
        <w:tab w:val="clear" w:pos="1134"/>
        <w:tab w:val="left" w:pos="1418"/>
        <w:tab w:val="left" w:pos="1560"/>
      </w:tabs>
      <w:suppressAutoHyphens/>
      <w:spacing w:after="0" w:line="312" w:lineRule="auto"/>
      <w:ind w:left="1560" w:hanging="426"/>
    </w:pPr>
    <w:rPr>
      <w:rFonts w:cs="Times New Roman"/>
    </w:rPr>
  </w:style>
  <w:style w:type="paragraph" w:customStyle="1" w:styleId="21">
    <w:name w:val="ТЗ_Список_Маркированный 2"/>
    <w:basedOn w:val="10"/>
    <w:qFormat/>
    <w:rsid w:val="00BF70C9"/>
    <w:pPr>
      <w:numPr>
        <w:ilvl w:val="1"/>
      </w:numPr>
      <w:ind w:left="1081"/>
    </w:pPr>
  </w:style>
  <w:style w:type="paragraph" w:customStyle="1" w:styleId="10">
    <w:name w:val="ТЗ_Список маркированный 1"/>
    <w:basedOn w:val="a5"/>
    <w:qFormat/>
    <w:rsid w:val="00BF70C9"/>
    <w:pPr>
      <w:numPr>
        <w:numId w:val="54"/>
      </w:numPr>
      <w:shd w:val="clear" w:color="auto" w:fill="FFFFFF"/>
      <w:autoSpaceDE w:val="0"/>
      <w:autoSpaceDN w:val="0"/>
      <w:adjustRightInd w:val="0"/>
      <w:spacing w:after="0"/>
      <w:ind w:left="715" w:hanging="283"/>
      <w:jc w:val="left"/>
    </w:pPr>
    <w:rPr>
      <w:color w:val="000000"/>
    </w:rPr>
  </w:style>
  <w:style w:type="character" w:customStyle="1" w:styleId="2ff2">
    <w:name w:val="Список маркированный 2 Знак"/>
    <w:basedOn w:val="1d"/>
    <w:link w:val="2ff1"/>
    <w:uiPriority w:val="99"/>
    <w:rsid w:val="00BF70C9"/>
    <w:rPr>
      <w:rFonts w:ascii="Times New Roman" w:eastAsia="Times New Roman" w:hAnsi="Times New Roman" w:cs="Arial"/>
      <w:sz w:val="24"/>
      <w:szCs w:val="24"/>
    </w:rPr>
  </w:style>
  <w:style w:type="paragraph" w:customStyle="1" w:styleId="afffffff9">
    <w:name w:val="Формула"/>
    <w:basedOn w:val="afff2"/>
    <w:link w:val="afffffffa"/>
    <w:qFormat/>
    <w:rsid w:val="00BF70C9"/>
    <w:pPr>
      <w:tabs>
        <w:tab w:val="left" w:pos="4926"/>
      </w:tabs>
      <w:spacing w:before="240"/>
      <w:ind w:left="0" w:firstLine="0"/>
      <w:jc w:val="center"/>
    </w:pPr>
    <w:rPr>
      <w:rFonts w:ascii="Times New Roman" w:hAnsi="Times New Roman"/>
      <w:i/>
      <w:lang w:val="ru-RU" w:eastAsia="ru-RU" w:bidi="ar-SA"/>
    </w:rPr>
  </w:style>
  <w:style w:type="paragraph" w:customStyle="1" w:styleId="afffffffb">
    <w:name w:val="Формула_параметры"/>
    <w:basedOn w:val="afffff1"/>
    <w:link w:val="afffffffc"/>
    <w:qFormat/>
    <w:rsid w:val="00BF70C9"/>
    <w:pPr>
      <w:tabs>
        <w:tab w:val="right" w:pos="1560"/>
        <w:tab w:val="left" w:pos="1701"/>
        <w:tab w:val="left" w:pos="1985"/>
      </w:tabs>
      <w:overflowPunct/>
      <w:autoSpaceDE/>
      <w:autoSpaceDN/>
      <w:adjustRightInd/>
      <w:spacing w:after="0" w:line="288" w:lineRule="auto"/>
      <w:ind w:left="709"/>
      <w:jc w:val="left"/>
      <w:textAlignment w:val="auto"/>
    </w:pPr>
    <w:rPr>
      <w:sz w:val="24"/>
      <w:szCs w:val="24"/>
    </w:rPr>
  </w:style>
  <w:style w:type="character" w:customStyle="1" w:styleId="afffffffa">
    <w:name w:val="Формула Знак"/>
    <w:basedOn w:val="afff3"/>
    <w:link w:val="afffffff9"/>
    <w:rsid w:val="00BF70C9"/>
    <w:rPr>
      <w:rFonts w:ascii="Times New Roman" w:eastAsia="Times New Roman" w:hAnsi="Times New Roman"/>
      <w:i/>
      <w:sz w:val="24"/>
      <w:szCs w:val="24"/>
      <w:lang w:val="en-US" w:eastAsia="en-US" w:bidi="en-US"/>
    </w:rPr>
  </w:style>
  <w:style w:type="character" w:customStyle="1" w:styleId="afffffffc">
    <w:name w:val="Формула_параметры Знак"/>
    <w:basedOn w:val="afffff2"/>
    <w:link w:val="afffffffb"/>
    <w:rsid w:val="00BF70C9"/>
    <w:rPr>
      <w:rFonts w:ascii="Times New Roman" w:eastAsia="Times New Roman" w:hAnsi="Times New Roman" w:cs="Times New Roman"/>
      <w:sz w:val="24"/>
      <w:szCs w:val="24"/>
      <w:lang w:eastAsia="ru-RU"/>
    </w:rPr>
  </w:style>
  <w:style w:type="paragraph" w:customStyle="1" w:styleId="-ff0">
    <w:name w:val="Таблица - Шапка слева"/>
    <w:basedOn w:val="-1"/>
    <w:uiPriority w:val="99"/>
    <w:qFormat/>
    <w:rsid w:val="00BF70C9"/>
    <w:pPr>
      <w:keepNext/>
      <w:widowControl/>
      <w:overflowPunct w:val="0"/>
      <w:spacing w:after="0"/>
      <w:ind w:firstLine="0"/>
      <w:jc w:val="left"/>
    </w:pPr>
    <w:rPr>
      <w:rFonts w:ascii="Arial" w:hAnsi="Arial" w:cs="Arial"/>
      <w:sz w:val="20"/>
    </w:rPr>
  </w:style>
  <w:style w:type="character" w:styleId="afffffffd">
    <w:name w:val="Placeholder Text"/>
    <w:basedOn w:val="a6"/>
    <w:uiPriority w:val="99"/>
    <w:semiHidden/>
    <w:rsid w:val="00BF70C9"/>
    <w:rPr>
      <w:color w:val="808080"/>
    </w:rPr>
  </w:style>
  <w:style w:type="character" w:styleId="afffffffe">
    <w:name w:val="Subtle Emphasis"/>
    <w:basedOn w:val="a6"/>
    <w:uiPriority w:val="19"/>
    <w:qFormat/>
    <w:rsid w:val="00BF70C9"/>
    <w:rPr>
      <w:i/>
      <w:iCs/>
      <w:color w:val="808080"/>
    </w:rPr>
  </w:style>
  <w:style w:type="character" w:styleId="affffffff">
    <w:name w:val="Intense Emphasis"/>
    <w:basedOn w:val="a6"/>
    <w:uiPriority w:val="21"/>
    <w:qFormat/>
    <w:rsid w:val="00BF70C9"/>
    <w:rPr>
      <w:b/>
      <w:bCs/>
      <w:i/>
      <w:iCs/>
      <w:color w:val="4F81BD"/>
    </w:rPr>
  </w:style>
  <w:style w:type="numbering" w:customStyle="1" w:styleId="92">
    <w:name w:val="Нет списка9"/>
    <w:next w:val="a8"/>
    <w:uiPriority w:val="99"/>
    <w:semiHidden/>
    <w:unhideWhenUsed/>
    <w:rsid w:val="00236336"/>
  </w:style>
  <w:style w:type="character" w:customStyle="1" w:styleId="223">
    <w:name w:val="Заголовок 2 Знак2"/>
    <w:aliases w:val="Стиль 1 Знак1,Заголовок 2 Знак1 Знак1,Заголовок 2 Знак Знак Знак2,Заголовок 2 Знак1 Знак Знак Знак1,Заголовок 2 Знак Знак Знак Знак Знак1,Заголовок 2 Знак Знак1 Знак1,Заголовок 2 Знак Знак Знак Знак2"/>
    <w:basedOn w:val="a6"/>
    <w:semiHidden/>
    <w:rsid w:val="00236336"/>
    <w:rPr>
      <w:rFonts w:ascii="Cambria" w:eastAsia="Times New Roman" w:hAnsi="Cambria" w:cs="Times New Roman"/>
      <w:b/>
      <w:bCs/>
      <w:color w:val="4F81BD"/>
      <w:sz w:val="26"/>
      <w:szCs w:val="26"/>
    </w:rPr>
  </w:style>
  <w:style w:type="character" w:customStyle="1" w:styleId="1fff">
    <w:name w:val="Текст примечания Знак1"/>
    <w:basedOn w:val="a6"/>
    <w:semiHidden/>
    <w:rsid w:val="00236336"/>
    <w:rPr>
      <w:rFonts w:ascii="Times New Roman" w:eastAsia="Times New Roman" w:hAnsi="Times New Roman"/>
    </w:rPr>
  </w:style>
  <w:style w:type="character" w:customStyle="1" w:styleId="1fff0">
    <w:name w:val="Обычный (веб) Знак1"/>
    <w:aliases w:val="Обычный (Web)1 Знак1,Обычный (Web)11 Знак1,Обычный (Web) Знак1,Обычный (Web) Знак Знак Знак Знак Знак Знак Знак Знак1,Обычный (веб) Знак2 Знак Знак1,Обычный (веб) Знак Знак1 Знак Знак1,Обычный (веб) Знак1 Знак Знак Знак2 Знак1"/>
    <w:uiPriority w:val="34"/>
    <w:locked/>
    <w:rsid w:val="00236336"/>
    <w:rPr>
      <w:rFonts w:ascii="Times New Roman" w:eastAsia="Times New Roman" w:hAnsi="Times New Roman"/>
      <w:sz w:val="24"/>
      <w:szCs w:val="24"/>
    </w:rPr>
  </w:style>
  <w:style w:type="paragraph" w:customStyle="1" w:styleId="2ff3">
    <w:name w:val="Знак Знак2"/>
    <w:basedOn w:val="a5"/>
    <w:qFormat/>
    <w:rsid w:val="00236336"/>
    <w:pPr>
      <w:tabs>
        <w:tab w:val="num" w:pos="360"/>
      </w:tabs>
      <w:spacing w:after="160" w:line="240" w:lineRule="exact"/>
      <w:ind w:firstLine="0"/>
    </w:pPr>
    <w:rPr>
      <w:rFonts w:ascii="Verdana" w:hAnsi="Verdana" w:cs="Verdana"/>
      <w:sz w:val="20"/>
      <w:szCs w:val="20"/>
      <w:lang w:val="en-US" w:eastAsia="en-US"/>
    </w:rPr>
  </w:style>
  <w:style w:type="paragraph" w:customStyle="1" w:styleId="font6">
    <w:name w:val="font6"/>
    <w:basedOn w:val="a5"/>
    <w:qFormat/>
    <w:rsid w:val="00236336"/>
    <w:pPr>
      <w:spacing w:before="100" w:beforeAutospacing="1" w:after="100" w:afterAutospacing="1"/>
      <w:ind w:firstLine="0"/>
      <w:jc w:val="left"/>
    </w:pPr>
    <w:rPr>
      <w:b/>
      <w:bCs/>
      <w:color w:val="000000"/>
      <w:sz w:val="20"/>
      <w:szCs w:val="20"/>
    </w:rPr>
  </w:style>
  <w:style w:type="paragraph" w:customStyle="1" w:styleId="xl63">
    <w:name w:val="xl63"/>
    <w:basedOn w:val="a5"/>
    <w:qFormat/>
    <w:rsid w:val="002363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64">
    <w:name w:val="xl64"/>
    <w:basedOn w:val="a5"/>
    <w:qFormat/>
    <w:rsid w:val="00236336"/>
    <w:pPr>
      <w:spacing w:before="100" w:beforeAutospacing="1" w:after="100" w:afterAutospacing="1"/>
      <w:ind w:firstLine="0"/>
      <w:jc w:val="center"/>
    </w:pPr>
    <w:rPr>
      <w:sz w:val="20"/>
      <w:szCs w:val="20"/>
    </w:rPr>
  </w:style>
  <w:style w:type="character" w:customStyle="1" w:styleId="710">
    <w:name w:val="Заголовок 7 Знак1"/>
    <w:basedOn w:val="a6"/>
    <w:uiPriority w:val="9"/>
    <w:semiHidden/>
    <w:rsid w:val="00236336"/>
    <w:rPr>
      <w:rFonts w:ascii="Cambria" w:eastAsia="Times New Roman" w:hAnsi="Cambria" w:cs="Times New Roman"/>
      <w:i/>
      <w:iCs/>
      <w:color w:val="404040"/>
      <w:sz w:val="24"/>
      <w:szCs w:val="24"/>
    </w:rPr>
  </w:style>
  <w:style w:type="character" w:customStyle="1" w:styleId="810">
    <w:name w:val="Заголовок 8 Знак1"/>
    <w:basedOn w:val="a6"/>
    <w:semiHidden/>
    <w:rsid w:val="00236336"/>
    <w:rPr>
      <w:rFonts w:ascii="Cambria" w:eastAsia="Times New Roman" w:hAnsi="Cambria" w:cs="Times New Roman"/>
      <w:color w:val="404040"/>
    </w:rPr>
  </w:style>
  <w:style w:type="character" w:customStyle="1" w:styleId="910">
    <w:name w:val="Заголовок 9 Знак1"/>
    <w:basedOn w:val="a6"/>
    <w:semiHidden/>
    <w:rsid w:val="00236336"/>
    <w:rPr>
      <w:rFonts w:ascii="Cambria" w:eastAsia="Times New Roman" w:hAnsi="Cambria" w:cs="Times New Roman"/>
      <w:i/>
      <w:iCs/>
      <w:color w:val="404040"/>
    </w:rPr>
  </w:style>
  <w:style w:type="character" w:customStyle="1" w:styleId="1fff1">
    <w:name w:val="Верхний колонтитул Знак1"/>
    <w:basedOn w:val="a6"/>
    <w:uiPriority w:val="99"/>
    <w:semiHidden/>
    <w:rsid w:val="00236336"/>
    <w:rPr>
      <w:rFonts w:ascii="Times New Roman" w:eastAsia="Times New Roman" w:hAnsi="Times New Roman"/>
      <w:sz w:val="24"/>
      <w:szCs w:val="24"/>
    </w:rPr>
  </w:style>
  <w:style w:type="character" w:customStyle="1" w:styleId="1fff2">
    <w:name w:val="Нижний колонтитул Знак1"/>
    <w:basedOn w:val="a6"/>
    <w:uiPriority w:val="99"/>
    <w:semiHidden/>
    <w:rsid w:val="00236336"/>
    <w:rPr>
      <w:rFonts w:ascii="Times New Roman" w:eastAsia="Times New Roman" w:hAnsi="Times New Roman"/>
      <w:sz w:val="24"/>
      <w:szCs w:val="24"/>
    </w:rPr>
  </w:style>
  <w:style w:type="character" w:customStyle="1" w:styleId="1fff3">
    <w:name w:val="Текст концевой сноски Знак1"/>
    <w:basedOn w:val="a6"/>
    <w:uiPriority w:val="99"/>
    <w:semiHidden/>
    <w:rsid w:val="00236336"/>
    <w:rPr>
      <w:rFonts w:ascii="Times New Roman" w:eastAsia="Times New Roman" w:hAnsi="Times New Roman"/>
    </w:rPr>
  </w:style>
  <w:style w:type="character" w:customStyle="1" w:styleId="1fff4">
    <w:name w:val="Текст выноски Знак1"/>
    <w:basedOn w:val="a6"/>
    <w:semiHidden/>
    <w:rsid w:val="00236336"/>
    <w:rPr>
      <w:rFonts w:ascii="Tahoma" w:eastAsia="Times New Roman" w:hAnsi="Tahoma" w:cs="Tahoma"/>
      <w:sz w:val="16"/>
      <w:szCs w:val="16"/>
    </w:rPr>
  </w:style>
  <w:style w:type="character" w:customStyle="1" w:styleId="21d">
    <w:name w:val="Красная строка 2 Знак1"/>
    <w:basedOn w:val="1c"/>
    <w:semiHidden/>
    <w:rsid w:val="00236336"/>
    <w:rPr>
      <w:rFonts w:ascii="Times New Roman" w:eastAsia="Times New Roman" w:hAnsi="Times New Roman"/>
      <w:sz w:val="24"/>
      <w:szCs w:val="24"/>
      <w:lang w:eastAsia="en-US"/>
    </w:rPr>
  </w:style>
  <w:style w:type="character" w:customStyle="1" w:styleId="318">
    <w:name w:val="Основной текст 3 Знак1"/>
    <w:basedOn w:val="a6"/>
    <w:semiHidden/>
    <w:rsid w:val="00236336"/>
    <w:rPr>
      <w:rFonts w:ascii="Times New Roman" w:eastAsia="Times New Roman" w:hAnsi="Times New Roman"/>
      <w:sz w:val="16"/>
      <w:szCs w:val="16"/>
    </w:rPr>
  </w:style>
  <w:style w:type="character" w:customStyle="1" w:styleId="1fff5">
    <w:name w:val="Тема примечания Знак1"/>
    <w:basedOn w:val="1fff"/>
    <w:semiHidden/>
    <w:rsid w:val="00236336"/>
    <w:rPr>
      <w:rFonts w:ascii="Times New Roman" w:eastAsia="Times New Roman" w:hAnsi="Times New Roman"/>
      <w:b/>
      <w:bCs/>
    </w:rPr>
  </w:style>
  <w:style w:type="table" w:customStyle="1" w:styleId="321">
    <w:name w:val="Сетка таблицы32"/>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uiPriority w:val="59"/>
    <w:rsid w:val="0023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236336"/>
  </w:style>
  <w:style w:type="table" w:customStyle="1" w:styleId="83">
    <w:name w:val="Сетка таблицы8"/>
    <w:basedOn w:val="a7"/>
    <w:next w:val="af0"/>
    <w:uiPriority w:val="59"/>
    <w:rsid w:val="002135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uiPriority="0"/>
    <w:lsdException w:name="Body Text First Indent 2" w:uiPriority="0"/>
    <w:lsdException w:name="Body Text 3" w:uiPriority="0"/>
    <w:lsdException w:name="Body Text Indent 3" w:uiPriority="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Cod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F551D0"/>
    <w:pPr>
      <w:spacing w:after="120"/>
      <w:ind w:firstLine="709"/>
      <w:jc w:val="both"/>
    </w:pPr>
    <w:rPr>
      <w:rFonts w:ascii="Times New Roman" w:eastAsia="Times New Roman" w:hAnsi="Times New Roman"/>
      <w:sz w:val="24"/>
      <w:szCs w:val="24"/>
    </w:rPr>
  </w:style>
  <w:style w:type="paragraph" w:styleId="14">
    <w:name w:val="heading 1"/>
    <w:basedOn w:val="a5"/>
    <w:next w:val="a5"/>
    <w:link w:val="15"/>
    <w:uiPriority w:val="9"/>
    <w:qFormat/>
    <w:rsid w:val="00F551D0"/>
    <w:pPr>
      <w:keepNext/>
      <w:ind w:firstLine="851"/>
      <w:outlineLvl w:val="0"/>
    </w:pPr>
    <w:rPr>
      <w:b/>
      <w:bCs/>
      <w:sz w:val="28"/>
    </w:rPr>
  </w:style>
  <w:style w:type="paragraph" w:styleId="24">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 Знак Знак,Тип Знак Знак,Тип Знак1,Тип,H2,h2"/>
    <w:basedOn w:val="a5"/>
    <w:next w:val="a5"/>
    <w:link w:val="25"/>
    <w:qFormat/>
    <w:rsid w:val="00F551D0"/>
    <w:pPr>
      <w:keepNext/>
      <w:ind w:left="935" w:firstLine="481"/>
      <w:outlineLvl w:val="1"/>
    </w:pPr>
    <w:rPr>
      <w:sz w:val="28"/>
    </w:rPr>
  </w:style>
  <w:style w:type="paragraph" w:styleId="30">
    <w:name w:val="heading 3"/>
    <w:basedOn w:val="a5"/>
    <w:next w:val="a5"/>
    <w:link w:val="31"/>
    <w:uiPriority w:val="9"/>
    <w:qFormat/>
    <w:rsid w:val="00F551D0"/>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F551D0"/>
    <w:pPr>
      <w:keepNext/>
      <w:keepLines/>
      <w:spacing w:before="200"/>
      <w:outlineLvl w:val="3"/>
    </w:pPr>
    <w:rPr>
      <w:rFonts w:ascii="Cambria" w:hAnsi="Cambria"/>
      <w:b/>
      <w:bCs/>
      <w:i/>
      <w:iCs/>
      <w:color w:val="4F81BD"/>
      <w:szCs w:val="20"/>
    </w:rPr>
  </w:style>
  <w:style w:type="paragraph" w:styleId="5">
    <w:name w:val="heading 5"/>
    <w:basedOn w:val="a5"/>
    <w:next w:val="a5"/>
    <w:link w:val="50"/>
    <w:unhideWhenUsed/>
    <w:qFormat/>
    <w:rsid w:val="00F551D0"/>
    <w:pPr>
      <w:spacing w:before="240" w:after="60"/>
      <w:outlineLvl w:val="4"/>
    </w:pPr>
    <w:rPr>
      <w:rFonts w:ascii="Calibri" w:hAnsi="Calibri"/>
      <w:b/>
      <w:bCs/>
      <w:i/>
      <w:iCs/>
      <w:sz w:val="26"/>
      <w:szCs w:val="26"/>
    </w:rPr>
  </w:style>
  <w:style w:type="paragraph" w:styleId="6">
    <w:name w:val="heading 6"/>
    <w:basedOn w:val="a5"/>
    <w:next w:val="a5"/>
    <w:link w:val="60"/>
    <w:unhideWhenUsed/>
    <w:qFormat/>
    <w:rsid w:val="00F551D0"/>
    <w:pPr>
      <w:spacing w:before="240" w:after="60"/>
      <w:outlineLvl w:val="5"/>
    </w:pPr>
    <w:rPr>
      <w:rFonts w:ascii="Calibri" w:hAnsi="Calibri"/>
      <w:b/>
      <w:bCs/>
      <w:sz w:val="22"/>
      <w:szCs w:val="22"/>
    </w:rPr>
  </w:style>
  <w:style w:type="paragraph" w:styleId="7">
    <w:name w:val="heading 7"/>
    <w:basedOn w:val="a5"/>
    <w:next w:val="a5"/>
    <w:link w:val="70"/>
    <w:uiPriority w:val="9"/>
    <w:qFormat/>
    <w:rsid w:val="00DE590D"/>
    <w:pPr>
      <w:spacing w:before="240" w:after="60"/>
      <w:outlineLvl w:val="6"/>
    </w:pPr>
  </w:style>
  <w:style w:type="paragraph" w:styleId="8">
    <w:name w:val="heading 8"/>
    <w:basedOn w:val="a5"/>
    <w:next w:val="a5"/>
    <w:link w:val="80"/>
    <w:qFormat/>
    <w:rsid w:val="00F551D0"/>
    <w:pPr>
      <w:spacing w:before="240" w:after="60"/>
      <w:outlineLvl w:val="7"/>
    </w:pPr>
    <w:rPr>
      <w:i/>
      <w:iCs/>
    </w:rPr>
  </w:style>
  <w:style w:type="paragraph" w:styleId="9">
    <w:name w:val="heading 9"/>
    <w:basedOn w:val="a5"/>
    <w:next w:val="a5"/>
    <w:link w:val="90"/>
    <w:qFormat/>
    <w:rsid w:val="0059092B"/>
    <w:pPr>
      <w:keepNext/>
      <w:widowControl w:val="0"/>
      <w:ind w:left="709" w:firstLine="0"/>
      <w:jc w:val="center"/>
      <w:outlineLvl w:val="8"/>
    </w:pPr>
    <w:rPr>
      <w:b/>
      <w:snapToGrid w:val="0"/>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basedOn w:val="a6"/>
    <w:link w:val="14"/>
    <w:uiPriority w:val="9"/>
    <w:rsid w:val="00F551D0"/>
    <w:rPr>
      <w:rFonts w:ascii="Times New Roman" w:eastAsia="Times New Roman" w:hAnsi="Times New Roman" w:cs="Times New Roman"/>
      <w:b/>
      <w:bCs/>
      <w:sz w:val="28"/>
      <w:szCs w:val="24"/>
      <w:lang w:eastAsia="ru-RU"/>
    </w:rPr>
  </w:style>
  <w:style w:type="character" w:customStyle="1" w:styleId="25">
    <w:name w:val="Заголовок 2 Знак"/>
    <w:aliases w:val="Стиль 1 Знак,Заголовок 2 Знак1 Знак,Заголовок 2 Знак Знак Знак1,Заголовок 2 Знак1 Знак Знак Знак,Заголовок 2 Знак Знак Знак Знак Знак,Заголовок 2 Знак Знак1 Знак,Заголовок 2 Знак Знак Знак Знак1,Тип Знак Знак Знак,Тип Знак1 Знак,H2 Знак"/>
    <w:basedOn w:val="a6"/>
    <w:link w:val="24"/>
    <w:rsid w:val="00F551D0"/>
    <w:rPr>
      <w:rFonts w:ascii="Times New Roman" w:eastAsia="Times New Roman" w:hAnsi="Times New Roman" w:cs="Times New Roman"/>
      <w:sz w:val="28"/>
      <w:szCs w:val="24"/>
      <w:lang w:eastAsia="ru-RU"/>
    </w:rPr>
  </w:style>
  <w:style w:type="character" w:customStyle="1" w:styleId="31">
    <w:name w:val="Заголовок 3 Знак"/>
    <w:basedOn w:val="a6"/>
    <w:link w:val="30"/>
    <w:uiPriority w:val="9"/>
    <w:rsid w:val="00F551D0"/>
    <w:rPr>
      <w:rFonts w:ascii="Cambria" w:eastAsia="Times New Roman" w:hAnsi="Cambria" w:cs="Times New Roman"/>
      <w:b/>
      <w:bCs/>
      <w:sz w:val="26"/>
      <w:szCs w:val="26"/>
      <w:lang w:eastAsia="ru-RU"/>
    </w:rPr>
  </w:style>
  <w:style w:type="character" w:customStyle="1" w:styleId="40">
    <w:name w:val="Заголовок 4 Знак"/>
    <w:basedOn w:val="a6"/>
    <w:link w:val="4"/>
    <w:uiPriority w:val="9"/>
    <w:rsid w:val="00F551D0"/>
    <w:rPr>
      <w:rFonts w:ascii="Cambria" w:eastAsia="Times New Roman" w:hAnsi="Cambria" w:cs="Times New Roman"/>
      <w:b/>
      <w:bCs/>
      <w:i/>
      <w:iCs/>
      <w:color w:val="4F81BD"/>
      <w:sz w:val="24"/>
      <w:szCs w:val="20"/>
      <w:lang w:eastAsia="ru-RU"/>
    </w:rPr>
  </w:style>
  <w:style w:type="character" w:customStyle="1" w:styleId="50">
    <w:name w:val="Заголовок 5 Знак"/>
    <w:basedOn w:val="a6"/>
    <w:link w:val="5"/>
    <w:rsid w:val="00F551D0"/>
    <w:rPr>
      <w:rFonts w:ascii="Calibri" w:eastAsia="Times New Roman" w:hAnsi="Calibri" w:cs="Times New Roman"/>
      <w:b/>
      <w:bCs/>
      <w:i/>
      <w:iCs/>
      <w:sz w:val="26"/>
      <w:szCs w:val="26"/>
      <w:lang w:eastAsia="ru-RU"/>
    </w:rPr>
  </w:style>
  <w:style w:type="character" w:customStyle="1" w:styleId="60">
    <w:name w:val="Заголовок 6 Знак"/>
    <w:basedOn w:val="a6"/>
    <w:link w:val="6"/>
    <w:rsid w:val="00F551D0"/>
    <w:rPr>
      <w:rFonts w:ascii="Calibri" w:eastAsia="Times New Roman" w:hAnsi="Calibri" w:cs="Times New Roman"/>
      <w:b/>
      <w:bCs/>
      <w:lang w:eastAsia="ru-RU"/>
    </w:rPr>
  </w:style>
  <w:style w:type="character" w:customStyle="1" w:styleId="80">
    <w:name w:val="Заголовок 8 Знак"/>
    <w:basedOn w:val="a6"/>
    <w:link w:val="8"/>
    <w:rsid w:val="00F551D0"/>
    <w:rPr>
      <w:rFonts w:ascii="Times New Roman" w:eastAsia="Times New Roman" w:hAnsi="Times New Roman" w:cs="Times New Roman"/>
      <w:i/>
      <w:iCs/>
      <w:sz w:val="24"/>
      <w:szCs w:val="24"/>
      <w:lang w:eastAsia="ru-RU"/>
    </w:rPr>
  </w:style>
  <w:style w:type="paragraph" w:styleId="a9">
    <w:name w:val="header"/>
    <w:aliases w:val="ВерхКолонтитул"/>
    <w:basedOn w:val="a5"/>
    <w:link w:val="aa"/>
    <w:uiPriority w:val="99"/>
    <w:rsid w:val="00F551D0"/>
    <w:pPr>
      <w:tabs>
        <w:tab w:val="center" w:pos="4677"/>
        <w:tab w:val="right" w:pos="9355"/>
      </w:tabs>
    </w:pPr>
  </w:style>
  <w:style w:type="character" w:customStyle="1" w:styleId="aa">
    <w:name w:val="Верхний колонтитул Знак"/>
    <w:aliases w:val="ВерхКолонтитул Знак"/>
    <w:basedOn w:val="a6"/>
    <w:link w:val="a9"/>
    <w:uiPriority w:val="99"/>
    <w:rsid w:val="00F551D0"/>
    <w:rPr>
      <w:rFonts w:ascii="Times New Roman" w:eastAsia="Times New Roman" w:hAnsi="Times New Roman" w:cs="Times New Roman"/>
      <w:sz w:val="24"/>
      <w:szCs w:val="24"/>
      <w:lang w:eastAsia="ru-RU"/>
    </w:rPr>
  </w:style>
  <w:style w:type="paragraph" w:styleId="ab">
    <w:name w:val="footer"/>
    <w:basedOn w:val="a5"/>
    <w:link w:val="ac"/>
    <w:uiPriority w:val="99"/>
    <w:rsid w:val="00F551D0"/>
    <w:pPr>
      <w:tabs>
        <w:tab w:val="center" w:pos="4677"/>
        <w:tab w:val="right" w:pos="9355"/>
      </w:tabs>
    </w:pPr>
  </w:style>
  <w:style w:type="character" w:customStyle="1" w:styleId="ac">
    <w:name w:val="Нижний колонтитул Знак"/>
    <w:basedOn w:val="a6"/>
    <w:link w:val="ab"/>
    <w:uiPriority w:val="99"/>
    <w:rsid w:val="00F551D0"/>
    <w:rPr>
      <w:rFonts w:ascii="Times New Roman" w:eastAsia="Times New Roman" w:hAnsi="Times New Roman" w:cs="Times New Roman"/>
      <w:sz w:val="24"/>
      <w:szCs w:val="24"/>
      <w:lang w:eastAsia="ru-RU"/>
    </w:rPr>
  </w:style>
  <w:style w:type="character" w:styleId="ad">
    <w:name w:val="page number"/>
    <w:basedOn w:val="a6"/>
    <w:rsid w:val="00F551D0"/>
  </w:style>
  <w:style w:type="paragraph" w:styleId="ae">
    <w:name w:val="Plain Text"/>
    <w:basedOn w:val="a5"/>
    <w:link w:val="af"/>
    <w:rsid w:val="00F551D0"/>
    <w:rPr>
      <w:rFonts w:ascii="Courier New" w:hAnsi="Courier New"/>
      <w:sz w:val="20"/>
      <w:szCs w:val="20"/>
    </w:rPr>
  </w:style>
  <w:style w:type="character" w:customStyle="1" w:styleId="af">
    <w:name w:val="Текст Знак"/>
    <w:basedOn w:val="a6"/>
    <w:link w:val="ae"/>
    <w:rsid w:val="00F551D0"/>
    <w:rPr>
      <w:rFonts w:ascii="Courier New" w:eastAsia="Times New Roman" w:hAnsi="Courier New" w:cs="Times New Roman"/>
      <w:sz w:val="20"/>
      <w:szCs w:val="20"/>
      <w:lang w:eastAsia="ru-RU"/>
    </w:rPr>
  </w:style>
  <w:style w:type="table" w:styleId="af0">
    <w:name w:val="Table Grid"/>
    <w:basedOn w:val="a7"/>
    <w:uiPriority w:val="59"/>
    <w:rsid w:val="00F551D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inoie">
    <w:name w:val="Ieino?ie"/>
    <w:basedOn w:val="a5"/>
    <w:qFormat/>
    <w:rsid w:val="00F551D0"/>
    <w:pPr>
      <w:jc w:val="center"/>
    </w:pPr>
    <w:rPr>
      <w:rFonts w:ascii="AGGal" w:hAnsi="AGGal"/>
      <w:sz w:val="22"/>
      <w:szCs w:val="20"/>
    </w:rPr>
  </w:style>
  <w:style w:type="paragraph" w:customStyle="1" w:styleId="Label">
    <w:name w:val="Label"/>
    <w:basedOn w:val="a5"/>
    <w:qFormat/>
    <w:rsid w:val="00F551D0"/>
    <w:pPr>
      <w:spacing w:before="120"/>
    </w:pPr>
    <w:rPr>
      <w:rFonts w:ascii="Antiqua" w:hAnsi="Antiqua"/>
      <w:sz w:val="17"/>
      <w:szCs w:val="20"/>
      <w:lang w:val="en-US"/>
    </w:rPr>
  </w:style>
  <w:style w:type="paragraph" w:styleId="a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 Знак6,Текст сноски-FN,ft,Знак6,Table_Footnote_last"/>
    <w:basedOn w:val="a5"/>
    <w:link w:val="af2"/>
    <w:qFormat/>
    <w:rsid w:val="00F551D0"/>
    <w:rPr>
      <w:sz w:val="20"/>
      <w:szCs w:val="20"/>
    </w:rPr>
  </w:style>
  <w:style w:type="character" w:customStyle="1" w:styleId="a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 Знак6 Знак"/>
    <w:basedOn w:val="a6"/>
    <w:link w:val="af1"/>
    <w:rsid w:val="00F551D0"/>
    <w:rPr>
      <w:rFonts w:ascii="Times New Roman" w:eastAsia="Times New Roman" w:hAnsi="Times New Roman" w:cs="Times New Roman"/>
      <w:sz w:val="20"/>
      <w:szCs w:val="20"/>
      <w:lang w:eastAsia="ru-RU"/>
    </w:rPr>
  </w:style>
  <w:style w:type="character" w:styleId="af3">
    <w:name w:val="footnote reference"/>
    <w:basedOn w:val="a6"/>
    <w:rsid w:val="00F551D0"/>
    <w:rPr>
      <w:vertAlign w:val="superscript"/>
    </w:rPr>
  </w:style>
  <w:style w:type="paragraph" w:styleId="af4">
    <w:name w:val="List Paragraph"/>
    <w:basedOn w:val="a5"/>
    <w:link w:val="af5"/>
    <w:uiPriority w:val="34"/>
    <w:qFormat/>
    <w:rsid w:val="00F551D0"/>
    <w:pPr>
      <w:spacing w:after="200" w:line="276" w:lineRule="auto"/>
      <w:ind w:left="720"/>
      <w:contextualSpacing/>
    </w:pPr>
    <w:rPr>
      <w:rFonts w:ascii="Calibri" w:eastAsia="Calibri" w:hAnsi="Calibri"/>
      <w:sz w:val="20"/>
      <w:szCs w:val="20"/>
    </w:rPr>
  </w:style>
  <w:style w:type="paragraph" w:styleId="af6">
    <w:name w:val="Body Text"/>
    <w:aliases w:val="Основной текст Знак Знак Знак, Знак Знак Знак Знак Знак, Знак Знак Знак Знак1,Основной текст Знак1 Знак Знак Знак Знак Знак,Основной текст Знак Знак Знак Знак Знак Знак Знак Знак, Знак Знак Знак Знак Знак Знак Знак Знак Знак Знак, Знак"/>
    <w:basedOn w:val="a5"/>
    <w:link w:val="af7"/>
    <w:qFormat/>
    <w:rsid w:val="00F551D0"/>
    <w:rPr>
      <w:rFonts w:ascii="Arial" w:hAnsi="Arial"/>
      <w:szCs w:val="20"/>
    </w:rPr>
  </w:style>
  <w:style w:type="character" w:customStyle="1" w:styleId="af7">
    <w:name w:val="Основной текст Знак"/>
    <w:aliases w:val="Основной текст Знак Знак Знак Знак, Знак Знак Знак Знак Знак Знак, Знак Знак Знак Знак1 Знак,Основной текст Знак1 Знак Знак Знак Знак Знак Знак,Основной текст Знак Знак Знак Знак Знак Знак Знак Знак Знак, Знак Знак"/>
    <w:basedOn w:val="a6"/>
    <w:link w:val="af6"/>
    <w:rsid w:val="00F551D0"/>
    <w:rPr>
      <w:rFonts w:ascii="Arial" w:eastAsia="Times New Roman" w:hAnsi="Arial" w:cs="Times New Roman"/>
      <w:sz w:val="24"/>
      <w:szCs w:val="20"/>
      <w:lang w:eastAsia="ru-RU"/>
    </w:rPr>
  </w:style>
  <w:style w:type="paragraph" w:customStyle="1" w:styleId="16">
    <w:name w:val="Без интервала1"/>
    <w:aliases w:val="No Spacing,с интервалом,Без интервала11,Без интервала Знак Знак Знак,Без интервала Знак Знак,Таблицы"/>
    <w:link w:val="af8"/>
    <w:qFormat/>
    <w:rsid w:val="00F551D0"/>
    <w:pPr>
      <w:spacing w:after="120"/>
      <w:ind w:firstLine="709"/>
      <w:jc w:val="both"/>
    </w:pPr>
    <w:rPr>
      <w:rFonts w:eastAsia="Times New Roman"/>
      <w:sz w:val="22"/>
      <w:szCs w:val="22"/>
      <w:lang w:eastAsia="en-US"/>
    </w:rPr>
  </w:style>
  <w:style w:type="character" w:customStyle="1" w:styleId="af8">
    <w:name w:val="Без интервала Знак"/>
    <w:aliases w:val="с интервалом Знак,Без интервала1 Знак,No Spacing Знак,Без интервала2,Без интервала2 Знак,Таблицы Знак,Без интервала11 Знак,Без интервала Знак Знак Знак Знак,Без интервала Знак Знак Знак1"/>
    <w:basedOn w:val="a6"/>
    <w:link w:val="16"/>
    <w:rsid w:val="00F551D0"/>
    <w:rPr>
      <w:rFonts w:eastAsia="Times New Roman"/>
      <w:sz w:val="22"/>
      <w:szCs w:val="22"/>
      <w:lang w:val="ru-RU" w:eastAsia="en-US" w:bidi="ar-SA"/>
    </w:rPr>
  </w:style>
  <w:style w:type="paragraph" w:styleId="af9">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Знак1"/>
    <w:basedOn w:val="a5"/>
    <w:link w:val="afa"/>
    <w:qFormat/>
    <w:rsid w:val="00F551D0"/>
    <w:pPr>
      <w:spacing w:before="120"/>
      <w:contextualSpacing/>
      <w:jc w:val="center"/>
    </w:pPr>
    <w:rPr>
      <w:bCs/>
      <w:sz w:val="28"/>
      <w:szCs w:val="20"/>
    </w:rPr>
  </w:style>
  <w:style w:type="character" w:customStyle="1" w:styleId="afa">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6"/>
    <w:link w:val="af9"/>
    <w:rsid w:val="00F551D0"/>
    <w:rPr>
      <w:rFonts w:ascii="Times New Roman" w:eastAsia="Times New Roman" w:hAnsi="Times New Roman" w:cs="Times New Roman"/>
      <w:bCs/>
      <w:sz w:val="28"/>
      <w:szCs w:val="20"/>
      <w:lang w:eastAsia="ru-RU"/>
    </w:rPr>
  </w:style>
  <w:style w:type="paragraph" w:customStyle="1" w:styleId="26">
    <w:name w:val="Заг 2 Знак"/>
    <w:basedOn w:val="a5"/>
    <w:link w:val="27"/>
    <w:qFormat/>
    <w:rsid w:val="00F551D0"/>
    <w:pPr>
      <w:spacing w:before="240" w:after="180"/>
      <w:contextualSpacing/>
    </w:pPr>
    <w:rPr>
      <w:rFonts w:ascii="Arial" w:hAnsi="Arial" w:cs="Arial"/>
      <w:b/>
      <w:caps/>
      <w:color w:val="0070C0"/>
      <w:szCs w:val="28"/>
    </w:rPr>
  </w:style>
  <w:style w:type="character" w:customStyle="1" w:styleId="27">
    <w:name w:val="Заг 2 Знак Знак"/>
    <w:basedOn w:val="a6"/>
    <w:link w:val="26"/>
    <w:rsid w:val="00F551D0"/>
    <w:rPr>
      <w:rFonts w:ascii="Arial" w:eastAsia="Times New Roman" w:hAnsi="Arial" w:cs="Arial"/>
      <w:b/>
      <w:caps/>
      <w:color w:val="0070C0"/>
      <w:sz w:val="24"/>
      <w:szCs w:val="28"/>
      <w:lang w:eastAsia="ru-RU"/>
    </w:rPr>
  </w:style>
  <w:style w:type="character" w:styleId="afb">
    <w:name w:val="Strong"/>
    <w:basedOn w:val="a6"/>
    <w:uiPriority w:val="22"/>
    <w:qFormat/>
    <w:rsid w:val="00F551D0"/>
    <w:rPr>
      <w:b/>
      <w:bCs/>
    </w:rPr>
  </w:style>
  <w:style w:type="character" w:styleId="afc">
    <w:name w:val="Book Title"/>
    <w:basedOn w:val="a6"/>
    <w:uiPriority w:val="33"/>
    <w:qFormat/>
    <w:rsid w:val="00F551D0"/>
    <w:rPr>
      <w:b/>
      <w:bCs/>
      <w:smallCaps/>
      <w:spacing w:val="5"/>
    </w:rPr>
  </w:style>
  <w:style w:type="paragraph" w:styleId="17">
    <w:name w:val="toc 1"/>
    <w:basedOn w:val="a5"/>
    <w:next w:val="a5"/>
    <w:autoRedefine/>
    <w:uiPriority w:val="39"/>
    <w:unhideWhenUsed/>
    <w:rsid w:val="00842F6B"/>
    <w:pPr>
      <w:tabs>
        <w:tab w:val="right" w:leader="dot" w:pos="9345"/>
        <w:tab w:val="right" w:pos="9639"/>
      </w:tabs>
      <w:ind w:firstLine="0"/>
      <w:jc w:val="left"/>
    </w:pPr>
  </w:style>
  <w:style w:type="paragraph" w:styleId="28">
    <w:name w:val="toc 2"/>
    <w:basedOn w:val="a5"/>
    <w:next w:val="a5"/>
    <w:autoRedefine/>
    <w:uiPriority w:val="39"/>
    <w:unhideWhenUsed/>
    <w:rsid w:val="00F551D0"/>
    <w:pPr>
      <w:ind w:left="240"/>
    </w:pPr>
  </w:style>
  <w:style w:type="character" w:styleId="afd">
    <w:name w:val="Hyperlink"/>
    <w:basedOn w:val="a6"/>
    <w:uiPriority w:val="99"/>
    <w:unhideWhenUsed/>
    <w:rsid w:val="00F551D0"/>
    <w:rPr>
      <w:color w:val="0000FF"/>
      <w:u w:val="single"/>
    </w:rPr>
  </w:style>
  <w:style w:type="character" w:customStyle="1" w:styleId="210">
    <w:name w:val="Заг 2 Знак Знак Знак1 Знак Знак"/>
    <w:basedOn w:val="a6"/>
    <w:link w:val="211"/>
    <w:locked/>
    <w:rsid w:val="00F551D0"/>
    <w:rPr>
      <w:rFonts w:ascii="Arial" w:hAnsi="Arial" w:cs="Arial"/>
      <w:b/>
      <w:caps/>
      <w:color w:val="0070C0"/>
      <w:sz w:val="24"/>
      <w:szCs w:val="28"/>
    </w:rPr>
  </w:style>
  <w:style w:type="paragraph" w:customStyle="1" w:styleId="211">
    <w:name w:val="Заг 2 Знак Знак Знак1 Знак"/>
    <w:basedOn w:val="a5"/>
    <w:link w:val="210"/>
    <w:qFormat/>
    <w:rsid w:val="00F551D0"/>
    <w:pPr>
      <w:spacing w:before="240" w:after="180"/>
      <w:contextualSpacing/>
    </w:pPr>
    <w:rPr>
      <w:rFonts w:ascii="Arial" w:eastAsia="Calibri" w:hAnsi="Arial" w:cs="Arial"/>
      <w:b/>
      <w:caps/>
      <w:color w:val="0070C0"/>
      <w:szCs w:val="28"/>
      <w:lang w:eastAsia="en-US"/>
    </w:rPr>
  </w:style>
  <w:style w:type="paragraph" w:customStyle="1" w:styleId="18">
    <w:name w:val="Обычный (веб)1"/>
    <w:basedOn w:val="a5"/>
    <w:qFormat/>
    <w:rsid w:val="00F551D0"/>
    <w:rPr>
      <w:rFonts w:ascii="Arial" w:hAnsi="Arial" w:cs="Arial"/>
      <w:sz w:val="18"/>
      <w:szCs w:val="18"/>
    </w:rPr>
  </w:style>
  <w:style w:type="paragraph" w:styleId="29">
    <w:name w:val="Body Text Indent 2"/>
    <w:basedOn w:val="a5"/>
    <w:link w:val="2a"/>
    <w:uiPriority w:val="99"/>
    <w:unhideWhenUsed/>
    <w:rsid w:val="00F551D0"/>
    <w:pPr>
      <w:spacing w:line="480" w:lineRule="auto"/>
      <w:ind w:left="283"/>
    </w:pPr>
  </w:style>
  <w:style w:type="character" w:customStyle="1" w:styleId="2a">
    <w:name w:val="Основной текст с отступом 2 Знак"/>
    <w:basedOn w:val="a6"/>
    <w:link w:val="29"/>
    <w:uiPriority w:val="99"/>
    <w:rsid w:val="00F551D0"/>
    <w:rPr>
      <w:rFonts w:ascii="Times New Roman" w:eastAsia="Times New Roman" w:hAnsi="Times New Roman" w:cs="Times New Roman"/>
      <w:sz w:val="24"/>
      <w:szCs w:val="24"/>
      <w:lang w:eastAsia="ru-RU"/>
    </w:rPr>
  </w:style>
  <w:style w:type="paragraph" w:customStyle="1" w:styleId="afe">
    <w:name w:val="Заголовок таблицы"/>
    <w:basedOn w:val="a5"/>
    <w:qFormat/>
    <w:rsid w:val="00F551D0"/>
    <w:pPr>
      <w:spacing w:before="120" w:after="240"/>
      <w:jc w:val="center"/>
    </w:pPr>
    <w:rPr>
      <w:rFonts w:ascii="Arial" w:hAnsi="Arial" w:cs="Arial"/>
      <w:szCs w:val="20"/>
    </w:rPr>
  </w:style>
  <w:style w:type="paragraph" w:styleId="aff">
    <w:name w:val="endnote text"/>
    <w:basedOn w:val="a5"/>
    <w:link w:val="aff0"/>
    <w:uiPriority w:val="99"/>
    <w:rsid w:val="00F551D0"/>
    <w:rPr>
      <w:sz w:val="20"/>
      <w:szCs w:val="20"/>
    </w:rPr>
  </w:style>
  <w:style w:type="character" w:customStyle="1" w:styleId="aff0">
    <w:name w:val="Текст концевой сноски Знак"/>
    <w:basedOn w:val="a6"/>
    <w:link w:val="aff"/>
    <w:uiPriority w:val="99"/>
    <w:rsid w:val="00F551D0"/>
    <w:rPr>
      <w:rFonts w:ascii="Times New Roman" w:eastAsia="Times New Roman" w:hAnsi="Times New Roman" w:cs="Times New Roman"/>
      <w:sz w:val="20"/>
      <w:szCs w:val="20"/>
      <w:lang w:eastAsia="ru-RU"/>
    </w:rPr>
  </w:style>
  <w:style w:type="character" w:styleId="aff1">
    <w:name w:val="endnote reference"/>
    <w:basedOn w:val="a6"/>
    <w:rsid w:val="00F551D0"/>
    <w:rPr>
      <w:vertAlign w:val="superscript"/>
    </w:rPr>
  </w:style>
  <w:style w:type="paragraph" w:customStyle="1" w:styleId="aff2">
    <w:name w:val="Таблица Знак"/>
    <w:basedOn w:val="a5"/>
    <w:qFormat/>
    <w:rsid w:val="00F551D0"/>
    <w:pPr>
      <w:contextualSpacing/>
      <w:jc w:val="center"/>
    </w:pPr>
    <w:rPr>
      <w:rFonts w:ascii="Arial" w:hAnsi="Arial" w:cs="Arial"/>
      <w:spacing w:val="-6"/>
      <w:sz w:val="22"/>
      <w:szCs w:val="22"/>
    </w:rPr>
  </w:style>
  <w:style w:type="character" w:styleId="aff3">
    <w:name w:val="FollowedHyperlink"/>
    <w:basedOn w:val="a6"/>
    <w:uiPriority w:val="99"/>
    <w:unhideWhenUsed/>
    <w:rsid w:val="00F551D0"/>
    <w:rPr>
      <w:color w:val="800080"/>
      <w:u w:val="single"/>
    </w:rPr>
  </w:style>
  <w:style w:type="character" w:customStyle="1" w:styleId="51">
    <w:name w:val="Заголовок 5 Знак1"/>
    <w:aliases w:val="Знак1 Знак1"/>
    <w:basedOn w:val="a6"/>
    <w:semiHidden/>
    <w:rsid w:val="00F551D0"/>
    <w:rPr>
      <w:rFonts w:ascii="Cambria" w:eastAsia="Times New Roman" w:hAnsi="Cambria" w:cs="Times New Roman"/>
      <w:color w:val="243F60"/>
      <w:sz w:val="24"/>
      <w:lang w:eastAsia="ru-RU"/>
    </w:rPr>
  </w:style>
  <w:style w:type="paragraph" w:styleId="aff4">
    <w:name w:val="Normal (Web)"/>
    <w:aliases w:val="Обычный (Web)1,Обычный (Web)11,Обычный (Web),Обычный (Web) Знак Знак Знак Знак Знак Знак Знак,Обычный (веб) Знак2 Знак,Обычный (веб) Знак Знак1 Знак,Обычный (веб) Знак1 Знак Знак Знак2,Обычный (веб) Знак Знак Знак Знак Знак2 Знак, Знак1"/>
    <w:basedOn w:val="a5"/>
    <w:link w:val="aff5"/>
    <w:unhideWhenUsed/>
    <w:qFormat/>
    <w:rsid w:val="00F551D0"/>
    <w:pPr>
      <w:spacing w:before="100" w:beforeAutospacing="1" w:after="100" w:afterAutospacing="1"/>
    </w:pPr>
  </w:style>
  <w:style w:type="character" w:customStyle="1" w:styleId="2b">
    <w:name w:val="Название таб Знак Знак Знак2"/>
    <w:aliases w:val="Название таб Знак Знак Знак Знак1,Название таб Знак Знак1 Знак1,Название таб Знак Знак3,Таблица № Знак1"/>
    <w:basedOn w:val="a6"/>
    <w:rsid w:val="00F551D0"/>
    <w:rPr>
      <w:rFonts w:ascii="Cambria" w:eastAsia="Times New Roman" w:hAnsi="Cambria" w:cs="Times New Roman"/>
      <w:color w:val="17365D"/>
      <w:spacing w:val="5"/>
      <w:kern w:val="28"/>
      <w:sz w:val="52"/>
      <w:szCs w:val="52"/>
    </w:rPr>
  </w:style>
  <w:style w:type="character" w:customStyle="1" w:styleId="19">
    <w:name w:val="Основной текст Знак1"/>
    <w:aliases w:val="Знак Знак1,Основной текст Знак Знак,Знак Знак Знак Знак,Знак Знак2 Знак,Знак Знак1 Знак1,Основной текст Знак1 Знак Знак,Знак Знак1 Знак Знак,???????? ????? ?????????? Знак Знак,Îñíîâíîé òåêñò ëèòåðàòóðà Знак Знак"/>
    <w:basedOn w:val="a6"/>
    <w:rsid w:val="00F551D0"/>
    <w:rPr>
      <w:rFonts w:ascii="Arial" w:eastAsia="Times New Roman" w:hAnsi="Arial"/>
      <w:sz w:val="24"/>
    </w:rPr>
  </w:style>
  <w:style w:type="paragraph" w:styleId="aff6">
    <w:name w:val="Balloon Text"/>
    <w:basedOn w:val="a5"/>
    <w:link w:val="aff7"/>
    <w:unhideWhenUsed/>
    <w:rsid w:val="00F551D0"/>
    <w:rPr>
      <w:rFonts w:ascii="Tahoma" w:hAnsi="Tahoma" w:cs="Tahoma"/>
      <w:sz w:val="16"/>
      <w:szCs w:val="16"/>
    </w:rPr>
  </w:style>
  <w:style w:type="character" w:customStyle="1" w:styleId="aff7">
    <w:name w:val="Текст выноски Знак"/>
    <w:basedOn w:val="a6"/>
    <w:link w:val="aff6"/>
    <w:rsid w:val="00F551D0"/>
    <w:rPr>
      <w:rFonts w:ascii="Tahoma" w:eastAsia="Times New Roman" w:hAnsi="Tahoma" w:cs="Tahoma"/>
      <w:sz w:val="16"/>
      <w:szCs w:val="16"/>
      <w:lang w:eastAsia="ru-RU"/>
    </w:rPr>
  </w:style>
  <w:style w:type="character" w:customStyle="1" w:styleId="2c">
    <w:name w:val="Заг 2 Знак Знак Знак"/>
    <w:basedOn w:val="a6"/>
    <w:locked/>
    <w:rsid w:val="00F551D0"/>
    <w:rPr>
      <w:rFonts w:ascii="Arial" w:eastAsia="Times New Roman" w:hAnsi="Arial" w:cs="Arial"/>
      <w:b/>
      <w:caps/>
      <w:color w:val="0070C0"/>
      <w:sz w:val="24"/>
      <w:szCs w:val="28"/>
    </w:rPr>
  </w:style>
  <w:style w:type="character" w:customStyle="1" w:styleId="310">
    <w:name w:val="Заг 3 Знак Знак1 Знак"/>
    <w:basedOn w:val="a6"/>
    <w:link w:val="311"/>
    <w:locked/>
    <w:rsid w:val="00F551D0"/>
    <w:rPr>
      <w:rFonts w:ascii="Arial" w:hAnsi="Arial" w:cs="Arial"/>
      <w:b/>
      <w:color w:val="0070C0"/>
      <w:sz w:val="24"/>
      <w:szCs w:val="24"/>
    </w:rPr>
  </w:style>
  <w:style w:type="paragraph" w:customStyle="1" w:styleId="311">
    <w:name w:val="Заг 3 Знак Знак1"/>
    <w:basedOn w:val="a5"/>
    <w:link w:val="310"/>
    <w:qFormat/>
    <w:rsid w:val="00F551D0"/>
    <w:pPr>
      <w:spacing w:before="240" w:after="180"/>
      <w:contextualSpacing/>
    </w:pPr>
    <w:rPr>
      <w:rFonts w:ascii="Arial" w:eastAsia="Calibri" w:hAnsi="Arial" w:cs="Arial"/>
      <w:b/>
      <w:color w:val="0070C0"/>
      <w:lang w:eastAsia="en-US"/>
    </w:rPr>
  </w:style>
  <w:style w:type="paragraph" w:styleId="aff8">
    <w:name w:val="Body Text First Indent"/>
    <w:basedOn w:val="af6"/>
    <w:link w:val="aff9"/>
    <w:unhideWhenUsed/>
    <w:rsid w:val="00F551D0"/>
    <w:pPr>
      <w:ind w:firstLine="360"/>
    </w:pPr>
  </w:style>
  <w:style w:type="character" w:customStyle="1" w:styleId="aff9">
    <w:name w:val="Красная строка Знак"/>
    <w:basedOn w:val="af7"/>
    <w:link w:val="aff8"/>
    <w:rsid w:val="00F551D0"/>
    <w:rPr>
      <w:rFonts w:ascii="Arial" w:eastAsia="Times New Roman" w:hAnsi="Arial" w:cs="Times New Roman"/>
      <w:sz w:val="24"/>
      <w:szCs w:val="20"/>
      <w:lang w:eastAsia="ru-RU"/>
    </w:rPr>
  </w:style>
  <w:style w:type="character" w:customStyle="1" w:styleId="1a">
    <w:name w:val="Название таб Знак Знак Знак1"/>
    <w:aliases w:val="Название таб Знак Знак Знак Знак,Название таб Знак Знак1 Знак,Название таб Знак Знак2,Таблица № Знак,Название таб Знак Знак2 Знак1 Знак"/>
    <w:basedOn w:val="a6"/>
    <w:rsid w:val="00F551D0"/>
    <w:rPr>
      <w:rFonts w:ascii="Times New Roman" w:eastAsia="Times New Roman" w:hAnsi="Times New Roman" w:cs="Times New Roman"/>
      <w:bCs/>
      <w:kern w:val="28"/>
      <w:sz w:val="24"/>
      <w:szCs w:val="32"/>
      <w:lang w:eastAsia="ru-RU"/>
    </w:rPr>
  </w:style>
  <w:style w:type="paragraph" w:customStyle="1" w:styleId="ConsNormal">
    <w:name w:val="ConsNormal"/>
    <w:qFormat/>
    <w:rsid w:val="00F551D0"/>
    <w:pPr>
      <w:widowControl w:val="0"/>
      <w:autoSpaceDE w:val="0"/>
      <w:autoSpaceDN w:val="0"/>
      <w:adjustRightInd w:val="0"/>
      <w:spacing w:after="120"/>
      <w:ind w:right="19772" w:firstLine="720"/>
      <w:jc w:val="both"/>
    </w:pPr>
    <w:rPr>
      <w:rFonts w:ascii="Arial" w:eastAsia="Times New Roman" w:hAnsi="Arial" w:cs="Arial"/>
    </w:rPr>
  </w:style>
  <w:style w:type="character" w:customStyle="1" w:styleId="S">
    <w:name w:val="S_Обычный Знак"/>
    <w:basedOn w:val="a6"/>
    <w:link w:val="S0"/>
    <w:uiPriority w:val="99"/>
    <w:locked/>
    <w:rsid w:val="00F551D0"/>
    <w:rPr>
      <w:rFonts w:ascii="Arial" w:hAnsi="Arial" w:cs="Arial"/>
      <w:sz w:val="24"/>
      <w:szCs w:val="24"/>
    </w:rPr>
  </w:style>
  <w:style w:type="paragraph" w:customStyle="1" w:styleId="S0">
    <w:name w:val="S_Обычный"/>
    <w:basedOn w:val="a5"/>
    <w:link w:val="S"/>
    <w:uiPriority w:val="99"/>
    <w:qFormat/>
    <w:rsid w:val="00F551D0"/>
    <w:pPr>
      <w:spacing w:line="360" w:lineRule="auto"/>
    </w:pPr>
    <w:rPr>
      <w:rFonts w:ascii="Arial" w:eastAsia="Calibri" w:hAnsi="Arial" w:cs="Arial"/>
      <w:lang w:eastAsia="en-US"/>
    </w:rPr>
  </w:style>
  <w:style w:type="paragraph" w:customStyle="1" w:styleId="ConsPlusNonformat">
    <w:name w:val="ConsPlusNonformat"/>
    <w:qFormat/>
    <w:rsid w:val="00F551D0"/>
    <w:pPr>
      <w:autoSpaceDE w:val="0"/>
      <w:autoSpaceDN w:val="0"/>
      <w:adjustRightInd w:val="0"/>
      <w:spacing w:after="120"/>
      <w:ind w:firstLine="709"/>
      <w:jc w:val="both"/>
    </w:pPr>
    <w:rPr>
      <w:rFonts w:ascii="Courier New" w:eastAsia="Times New Roman" w:hAnsi="Courier New" w:cs="Courier New"/>
    </w:rPr>
  </w:style>
  <w:style w:type="paragraph" w:styleId="affa">
    <w:name w:val="Document Map"/>
    <w:basedOn w:val="a5"/>
    <w:link w:val="affb"/>
    <w:uiPriority w:val="99"/>
    <w:unhideWhenUsed/>
    <w:rsid w:val="00F551D0"/>
    <w:rPr>
      <w:rFonts w:ascii="Tahoma" w:hAnsi="Tahoma" w:cs="Tahoma"/>
      <w:sz w:val="16"/>
      <w:szCs w:val="16"/>
    </w:rPr>
  </w:style>
  <w:style w:type="character" w:customStyle="1" w:styleId="affb">
    <w:name w:val="Схема документа Знак"/>
    <w:basedOn w:val="a6"/>
    <w:link w:val="affa"/>
    <w:uiPriority w:val="99"/>
    <w:rsid w:val="00F551D0"/>
    <w:rPr>
      <w:rFonts w:ascii="Tahoma" w:eastAsia="Times New Roman" w:hAnsi="Tahoma" w:cs="Tahoma"/>
      <w:sz w:val="16"/>
      <w:szCs w:val="16"/>
      <w:lang w:eastAsia="ru-RU"/>
    </w:rPr>
  </w:style>
  <w:style w:type="character" w:customStyle="1" w:styleId="1b">
    <w:name w:val="Слабое выделение1"/>
    <w:aliases w:val="Таблица"/>
    <w:basedOn w:val="a6"/>
    <w:uiPriority w:val="19"/>
    <w:qFormat/>
    <w:rsid w:val="00F551D0"/>
    <w:rPr>
      <w:rFonts w:ascii="Times New Roman" w:hAnsi="Times New Roman"/>
      <w:iCs/>
      <w:dstrike w:val="0"/>
      <w:color w:val="auto"/>
      <w:sz w:val="22"/>
    </w:rPr>
  </w:style>
  <w:style w:type="paragraph" w:customStyle="1" w:styleId="affc">
    <w:name w:val="Абзац"/>
    <w:basedOn w:val="a5"/>
    <w:link w:val="affd"/>
    <w:qFormat/>
    <w:rsid w:val="00F551D0"/>
    <w:pPr>
      <w:spacing w:before="120" w:after="60"/>
      <w:ind w:firstLine="567"/>
    </w:pPr>
  </w:style>
  <w:style w:type="character" w:customStyle="1" w:styleId="affd">
    <w:name w:val="Абзац Знак"/>
    <w:link w:val="affc"/>
    <w:rsid w:val="00F551D0"/>
    <w:rPr>
      <w:rFonts w:ascii="Times New Roman" w:eastAsia="Times New Roman" w:hAnsi="Times New Roman" w:cs="Times New Roman"/>
      <w:sz w:val="24"/>
      <w:szCs w:val="24"/>
    </w:rPr>
  </w:style>
  <w:style w:type="paragraph" w:styleId="affe">
    <w:name w:val="Body Text Indent"/>
    <w:aliases w:val="Основной текст 1,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Основной текст лево,Заголовок 3_"/>
    <w:basedOn w:val="a5"/>
    <w:link w:val="afff"/>
    <w:unhideWhenUsed/>
    <w:qFormat/>
    <w:rsid w:val="00F551D0"/>
    <w:pPr>
      <w:spacing w:line="276" w:lineRule="auto"/>
      <w:ind w:left="283"/>
    </w:pPr>
    <w:rPr>
      <w:rFonts w:ascii="Calibri" w:eastAsia="Calibri" w:hAnsi="Calibri"/>
      <w:sz w:val="22"/>
      <w:szCs w:val="22"/>
      <w:lang w:eastAsia="en-US"/>
    </w:rPr>
  </w:style>
  <w:style w:type="character" w:customStyle="1" w:styleId="afff">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 Знак Знак Знак,Основной текст с отступом Знак1 Знак Знак Знак Знак"/>
    <w:basedOn w:val="a6"/>
    <w:link w:val="affe"/>
    <w:rsid w:val="00F551D0"/>
    <w:rPr>
      <w:rFonts w:ascii="Calibri" w:eastAsia="Calibri" w:hAnsi="Calibri" w:cs="Times New Roman"/>
    </w:rPr>
  </w:style>
  <w:style w:type="paragraph" w:styleId="32">
    <w:name w:val="Body Text Indent 3"/>
    <w:aliases w:val=" Знак Знак Знак Знак Знак Знак Знак Знак, Знак Знак Знак Знак Знак Знак Знак, Знак Знак Знак Знак,Знак Знак Знак Знак Знак Знак Знак Знак Знак,Знак Знак Знак Знак Знак Знак Знак Знак,Знак Знак Знак Знак Знак Знак Знак"/>
    <w:basedOn w:val="a5"/>
    <w:link w:val="312"/>
    <w:unhideWhenUsed/>
    <w:qFormat/>
    <w:rsid w:val="00F551D0"/>
    <w:pPr>
      <w:spacing w:line="276" w:lineRule="auto"/>
      <w:ind w:left="283"/>
    </w:pPr>
    <w:rPr>
      <w:rFonts w:ascii="Calibri" w:hAnsi="Calibri"/>
      <w:sz w:val="16"/>
      <w:szCs w:val="16"/>
    </w:rPr>
  </w:style>
  <w:style w:type="character" w:customStyle="1" w:styleId="33">
    <w:name w:val="Основной текст с отступом 3 Знак"/>
    <w:aliases w:val=" Знак Знак Знак Знак Знак Знак Знак Знак Знак, Знак Знак Знак Знак Знак Знак Знак1, Знак Знак Знак Знак Знак Знак Знак Знак1,Знак Знак Знак Знак Знак,Знак Знак Знак Знак Знак Знак Знак Знак Знак1"/>
    <w:basedOn w:val="a6"/>
    <w:rsid w:val="00F551D0"/>
    <w:rPr>
      <w:rFonts w:ascii="Times New Roman" w:eastAsia="Times New Roman" w:hAnsi="Times New Roman" w:cs="Times New Roman"/>
      <w:sz w:val="16"/>
      <w:szCs w:val="16"/>
      <w:lang w:eastAsia="ru-RU"/>
    </w:rPr>
  </w:style>
  <w:style w:type="character" w:customStyle="1" w:styleId="1c">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 Знак Знак Знак1,Основной текст с отступом Знак1 Знак Знак Знак Знак1"/>
    <w:basedOn w:val="a6"/>
    <w:locked/>
    <w:rsid w:val="00F551D0"/>
    <w:rPr>
      <w:rFonts w:eastAsia="Calibri"/>
      <w:sz w:val="22"/>
      <w:szCs w:val="22"/>
      <w:lang w:eastAsia="en-US"/>
    </w:rPr>
  </w:style>
  <w:style w:type="character" w:customStyle="1" w:styleId="312">
    <w:name w:val="Основной текст с отступом 3 Знак1"/>
    <w:aliases w:val=" Знак Знак Знак Знак Знак Знак Знак Знак Знак1, Знак Знак Знак Знак Знак Знак Знак Знак2, Знак Знак Знак Знак Знак1,Знак Знак Знак Знак Знак Знак Знак Знак Знак Знак,Знак Знак Знак Знак Знак Знак Знак Знак Знак2"/>
    <w:basedOn w:val="a6"/>
    <w:link w:val="32"/>
    <w:locked/>
    <w:rsid w:val="00F551D0"/>
    <w:rPr>
      <w:rFonts w:ascii="Calibri" w:eastAsia="Times New Roman" w:hAnsi="Calibri" w:cs="Times New Roman"/>
      <w:sz w:val="16"/>
      <w:szCs w:val="16"/>
      <w:lang w:eastAsia="ru-RU"/>
    </w:rPr>
  </w:style>
  <w:style w:type="paragraph" w:customStyle="1" w:styleId="Default">
    <w:name w:val="Default"/>
    <w:qFormat/>
    <w:rsid w:val="00F551D0"/>
    <w:pPr>
      <w:autoSpaceDE w:val="0"/>
      <w:autoSpaceDN w:val="0"/>
      <w:adjustRightInd w:val="0"/>
      <w:spacing w:after="120"/>
      <w:ind w:firstLine="709"/>
      <w:jc w:val="both"/>
    </w:pPr>
    <w:rPr>
      <w:rFonts w:ascii="Times New Roman" w:hAnsi="Times New Roman"/>
      <w:color w:val="000000"/>
      <w:sz w:val="24"/>
      <w:szCs w:val="24"/>
      <w:lang w:eastAsia="en-US"/>
    </w:rPr>
  </w:style>
  <w:style w:type="paragraph" w:customStyle="1" w:styleId="afff0">
    <w:name w:val="таблица"/>
    <w:basedOn w:val="a5"/>
    <w:qFormat/>
    <w:rsid w:val="00F551D0"/>
    <w:pPr>
      <w:jc w:val="center"/>
    </w:pPr>
    <w:rPr>
      <w:rFonts w:ascii="Arial Narrow" w:hAnsi="Arial Narrow"/>
    </w:rPr>
  </w:style>
  <w:style w:type="paragraph" w:styleId="34">
    <w:name w:val="toc 3"/>
    <w:basedOn w:val="a5"/>
    <w:next w:val="a5"/>
    <w:autoRedefine/>
    <w:uiPriority w:val="39"/>
    <w:unhideWhenUsed/>
    <w:rsid w:val="00F551D0"/>
    <w:pPr>
      <w:ind w:left="480"/>
    </w:pPr>
  </w:style>
  <w:style w:type="character" w:customStyle="1" w:styleId="af5">
    <w:name w:val="Абзац списка Знак"/>
    <w:link w:val="af4"/>
    <w:uiPriority w:val="34"/>
    <w:locked/>
    <w:rsid w:val="00982437"/>
    <w:rPr>
      <w:rFonts w:ascii="Calibri" w:eastAsia="Calibri" w:hAnsi="Calibri" w:cs="Times New Roman"/>
    </w:rPr>
  </w:style>
  <w:style w:type="character" w:customStyle="1" w:styleId="ecattext">
    <w:name w:val="ecattext"/>
    <w:basedOn w:val="a6"/>
    <w:rsid w:val="00A74B32"/>
  </w:style>
  <w:style w:type="paragraph" w:customStyle="1" w:styleId="12">
    <w:name w:val="Список маркированный 1"/>
    <w:basedOn w:val="a5"/>
    <w:link w:val="1d"/>
    <w:qFormat/>
    <w:rsid w:val="007C4D25"/>
    <w:pPr>
      <w:numPr>
        <w:numId w:val="1"/>
      </w:numPr>
      <w:tabs>
        <w:tab w:val="left" w:pos="1134"/>
      </w:tabs>
      <w:spacing w:line="360" w:lineRule="auto"/>
    </w:pPr>
    <w:rPr>
      <w:rFonts w:cs="Arial"/>
    </w:rPr>
  </w:style>
  <w:style w:type="character" w:customStyle="1" w:styleId="1d">
    <w:name w:val="Список маркированный 1 Знак"/>
    <w:basedOn w:val="a6"/>
    <w:link w:val="12"/>
    <w:rsid w:val="007C4D25"/>
    <w:rPr>
      <w:rFonts w:ascii="Times New Roman" w:eastAsia="Times New Roman" w:hAnsi="Times New Roman" w:cs="Arial"/>
      <w:sz w:val="24"/>
      <w:szCs w:val="24"/>
    </w:rPr>
  </w:style>
  <w:style w:type="character" w:customStyle="1" w:styleId="apple-converted-space">
    <w:name w:val="apple-converted-space"/>
    <w:basedOn w:val="a6"/>
    <w:rsid w:val="00515BA3"/>
  </w:style>
  <w:style w:type="character" w:customStyle="1" w:styleId="aff5">
    <w:name w:val="Обычный (веб) Знак"/>
    <w:aliases w:val="Обычный (Web)1 Знак,Обычный (Web)11 Знак,Обычный (Web) Знак,Обычный (Web) Знак Знак Знак Знак Знак Знак Знак Знак,Обычный (веб) Знак2 Знак Знак,Обычный (веб) Знак Знак1 Знак Знак,Обычный (веб) Знак1 Знак Знак Знак2 Знак, Знак1 Знак"/>
    <w:link w:val="aff4"/>
    <w:locked/>
    <w:rsid w:val="00515BA3"/>
    <w:rPr>
      <w:rFonts w:ascii="Times New Roman" w:eastAsia="Times New Roman" w:hAnsi="Times New Roman" w:cs="Times New Roman"/>
      <w:sz w:val="24"/>
      <w:szCs w:val="24"/>
      <w:lang w:eastAsia="ru-RU"/>
    </w:rPr>
  </w:style>
  <w:style w:type="character" w:customStyle="1" w:styleId="afff1">
    <w:name w:val="Гипертекстовая ссылка"/>
    <w:basedOn w:val="a6"/>
    <w:uiPriority w:val="99"/>
    <w:rsid w:val="00515BA3"/>
    <w:rPr>
      <w:b/>
      <w:bCs/>
      <w:color w:val="106BBE"/>
    </w:rPr>
  </w:style>
  <w:style w:type="character" w:customStyle="1" w:styleId="s1">
    <w:name w:val="s1"/>
    <w:basedOn w:val="a6"/>
    <w:rsid w:val="00515BA3"/>
  </w:style>
  <w:style w:type="paragraph" w:customStyle="1" w:styleId="p2">
    <w:name w:val="p2"/>
    <w:basedOn w:val="a5"/>
    <w:qFormat/>
    <w:rsid w:val="00F770C7"/>
    <w:pPr>
      <w:spacing w:before="100" w:beforeAutospacing="1" w:after="100" w:afterAutospacing="1"/>
    </w:pPr>
  </w:style>
  <w:style w:type="paragraph" w:customStyle="1" w:styleId="p4">
    <w:name w:val="p4"/>
    <w:basedOn w:val="a5"/>
    <w:qFormat/>
    <w:rsid w:val="00F770C7"/>
    <w:pPr>
      <w:spacing w:before="100" w:beforeAutospacing="1" w:after="100" w:afterAutospacing="1"/>
    </w:pPr>
  </w:style>
  <w:style w:type="paragraph" w:customStyle="1" w:styleId="dim1">
    <w:name w:val="dim1"/>
    <w:basedOn w:val="a5"/>
    <w:qFormat/>
    <w:rsid w:val="00A207E1"/>
    <w:pPr>
      <w:spacing w:before="100" w:beforeAutospacing="1" w:after="100" w:afterAutospacing="1"/>
    </w:pPr>
  </w:style>
  <w:style w:type="paragraph" w:customStyle="1" w:styleId="p1">
    <w:name w:val="p1"/>
    <w:basedOn w:val="a5"/>
    <w:qFormat/>
    <w:rsid w:val="00A207E1"/>
    <w:pPr>
      <w:spacing w:before="100" w:beforeAutospacing="1" w:after="100" w:afterAutospacing="1"/>
    </w:pPr>
  </w:style>
  <w:style w:type="paragraph" w:customStyle="1" w:styleId="p21">
    <w:name w:val="p21"/>
    <w:basedOn w:val="a5"/>
    <w:qFormat/>
    <w:rsid w:val="00A207E1"/>
    <w:pPr>
      <w:spacing w:before="100" w:beforeAutospacing="1" w:after="100" w:afterAutospacing="1"/>
    </w:pPr>
  </w:style>
  <w:style w:type="paragraph" w:customStyle="1" w:styleId="p94">
    <w:name w:val="p94"/>
    <w:basedOn w:val="a5"/>
    <w:qFormat/>
    <w:rsid w:val="00A207E1"/>
    <w:pPr>
      <w:spacing w:before="100" w:beforeAutospacing="1" w:after="100" w:afterAutospacing="1"/>
    </w:pPr>
  </w:style>
  <w:style w:type="character" w:customStyle="1" w:styleId="s19">
    <w:name w:val="s19"/>
    <w:basedOn w:val="a6"/>
    <w:rsid w:val="00A207E1"/>
  </w:style>
  <w:style w:type="character" w:customStyle="1" w:styleId="lj-spoiler-body">
    <w:name w:val="lj-spoiler-body"/>
    <w:basedOn w:val="a6"/>
    <w:rsid w:val="00A207E1"/>
  </w:style>
  <w:style w:type="paragraph" w:customStyle="1" w:styleId="1">
    <w:name w:val="Нумерованный (1)"/>
    <w:basedOn w:val="a5"/>
    <w:qFormat/>
    <w:rsid w:val="00A207E1"/>
    <w:pPr>
      <w:numPr>
        <w:ilvl w:val="1"/>
        <w:numId w:val="2"/>
      </w:numPr>
      <w:spacing w:before="80"/>
    </w:pPr>
  </w:style>
  <w:style w:type="paragraph" w:customStyle="1" w:styleId="a0">
    <w:name w:val="Нумерованный (a)"/>
    <w:basedOn w:val="a5"/>
    <w:qFormat/>
    <w:rsid w:val="00A207E1"/>
    <w:pPr>
      <w:numPr>
        <w:ilvl w:val="2"/>
        <w:numId w:val="2"/>
      </w:numPr>
      <w:spacing w:before="80"/>
    </w:pPr>
  </w:style>
  <w:style w:type="paragraph" w:styleId="a1">
    <w:name w:val="List Bullet"/>
    <w:basedOn w:val="a5"/>
    <w:rsid w:val="00A207E1"/>
    <w:pPr>
      <w:numPr>
        <w:ilvl w:val="3"/>
        <w:numId w:val="2"/>
      </w:numPr>
      <w:spacing w:before="80"/>
    </w:pPr>
    <w:rPr>
      <w:sz w:val="26"/>
    </w:rPr>
  </w:style>
  <w:style w:type="paragraph" w:styleId="20">
    <w:name w:val="List Bullet 2"/>
    <w:basedOn w:val="a5"/>
    <w:rsid w:val="00A207E1"/>
    <w:pPr>
      <w:numPr>
        <w:ilvl w:val="4"/>
        <w:numId w:val="2"/>
      </w:numPr>
    </w:pPr>
  </w:style>
  <w:style w:type="paragraph" w:styleId="3">
    <w:name w:val="List Bullet 3"/>
    <w:basedOn w:val="a5"/>
    <w:rsid w:val="00A207E1"/>
    <w:pPr>
      <w:numPr>
        <w:ilvl w:val="5"/>
        <w:numId w:val="2"/>
      </w:numPr>
    </w:pPr>
  </w:style>
  <w:style w:type="paragraph" w:customStyle="1" w:styleId="consplusnormal">
    <w:name w:val="consplusnormal"/>
    <w:basedOn w:val="a5"/>
    <w:qFormat/>
    <w:rsid w:val="00A207E1"/>
    <w:pPr>
      <w:spacing w:before="100" w:beforeAutospacing="1" w:after="100" w:afterAutospacing="1"/>
    </w:pPr>
  </w:style>
  <w:style w:type="paragraph" w:customStyle="1" w:styleId="ConsPlusNormal0">
    <w:name w:val="ConsPlusNormal"/>
    <w:qFormat/>
    <w:rsid w:val="00A207E1"/>
    <w:pPr>
      <w:widowControl w:val="0"/>
      <w:autoSpaceDE w:val="0"/>
      <w:autoSpaceDN w:val="0"/>
      <w:adjustRightInd w:val="0"/>
      <w:spacing w:after="120"/>
      <w:ind w:firstLine="709"/>
      <w:jc w:val="both"/>
    </w:pPr>
    <w:rPr>
      <w:rFonts w:ascii="Arial" w:eastAsia="Times New Roman" w:hAnsi="Arial" w:cs="Arial"/>
    </w:rPr>
  </w:style>
  <w:style w:type="paragraph" w:customStyle="1" w:styleId="lead">
    <w:name w:val="lead"/>
    <w:basedOn w:val="a5"/>
    <w:qFormat/>
    <w:rsid w:val="00D63896"/>
    <w:pPr>
      <w:spacing w:before="100" w:beforeAutospacing="1" w:after="100" w:afterAutospacing="1"/>
    </w:pPr>
  </w:style>
  <w:style w:type="character" w:customStyle="1" w:styleId="hl">
    <w:name w:val="hl"/>
    <w:basedOn w:val="a6"/>
    <w:rsid w:val="00D63896"/>
  </w:style>
  <w:style w:type="character" w:customStyle="1" w:styleId="1e">
    <w:name w:val="Красная строка Знак1"/>
    <w:basedOn w:val="a6"/>
    <w:rsid w:val="00D63896"/>
    <w:rPr>
      <w:rFonts w:ascii="Times New Roman" w:eastAsia="Times New Roman" w:hAnsi="Times New Roman" w:cs="Times New Roman"/>
      <w:sz w:val="24"/>
      <w:szCs w:val="24"/>
      <w:lang w:eastAsia="ru-RU"/>
    </w:rPr>
  </w:style>
  <w:style w:type="paragraph" w:customStyle="1" w:styleId="afff2">
    <w:name w:val="Основной"/>
    <w:basedOn w:val="affe"/>
    <w:link w:val="afff3"/>
    <w:qFormat/>
    <w:rsid w:val="00D63896"/>
    <w:pPr>
      <w:spacing w:before="200" w:line="240" w:lineRule="auto"/>
    </w:pPr>
    <w:rPr>
      <w:rFonts w:eastAsia="Times New Roman"/>
      <w:sz w:val="24"/>
      <w:szCs w:val="24"/>
      <w:lang w:val="en-US" w:bidi="en-US"/>
    </w:rPr>
  </w:style>
  <w:style w:type="character" w:customStyle="1" w:styleId="s2">
    <w:name w:val="s2"/>
    <w:basedOn w:val="a6"/>
    <w:rsid w:val="00D63896"/>
  </w:style>
  <w:style w:type="paragraph" w:customStyle="1" w:styleId="tit2">
    <w:name w:val="tit2"/>
    <w:basedOn w:val="a5"/>
    <w:qFormat/>
    <w:rsid w:val="00D63896"/>
    <w:pPr>
      <w:spacing w:before="100" w:beforeAutospacing="1" w:after="100" w:afterAutospacing="1"/>
      <w:ind w:left="720"/>
    </w:pPr>
    <w:rPr>
      <w:rFonts w:eastAsia="Calibri"/>
    </w:rPr>
  </w:style>
  <w:style w:type="paragraph" w:customStyle="1" w:styleId="ogl">
    <w:name w:val="ogl"/>
    <w:basedOn w:val="a5"/>
    <w:qFormat/>
    <w:rsid w:val="00D63896"/>
    <w:pPr>
      <w:spacing w:before="100" w:beforeAutospacing="1" w:after="100" w:afterAutospacing="1"/>
    </w:pPr>
    <w:rPr>
      <w:lang w:val="en-US" w:bidi="en-US"/>
    </w:rPr>
  </w:style>
  <w:style w:type="character" w:customStyle="1" w:styleId="b-serp-urlmark">
    <w:name w:val="b-serp-url__mark"/>
    <w:basedOn w:val="a6"/>
    <w:rsid w:val="00D63896"/>
  </w:style>
  <w:style w:type="character" w:customStyle="1" w:styleId="reference-text">
    <w:name w:val="reference-text"/>
    <w:basedOn w:val="a6"/>
    <w:rsid w:val="00D63896"/>
    <w:rPr>
      <w:rFonts w:ascii="Times New Roman" w:hAnsi="Times New Roman" w:cs="Times New Roman" w:hint="default"/>
    </w:rPr>
  </w:style>
  <w:style w:type="paragraph" w:customStyle="1" w:styleId="afff4">
    <w:name w:val="Нормальный (таблица)"/>
    <w:basedOn w:val="a5"/>
    <w:next w:val="a5"/>
    <w:qFormat/>
    <w:rsid w:val="00D63896"/>
    <w:pPr>
      <w:widowControl w:val="0"/>
      <w:autoSpaceDE w:val="0"/>
      <w:autoSpaceDN w:val="0"/>
      <w:adjustRightInd w:val="0"/>
    </w:pPr>
    <w:rPr>
      <w:rFonts w:ascii="Arial" w:hAnsi="Arial" w:cs="Arial"/>
    </w:rPr>
  </w:style>
  <w:style w:type="character" w:customStyle="1" w:styleId="afff5">
    <w:name w:val="Цветовое выделение"/>
    <w:uiPriority w:val="99"/>
    <w:rsid w:val="00D63896"/>
    <w:rPr>
      <w:b/>
      <w:bCs/>
      <w:color w:val="26282F"/>
    </w:rPr>
  </w:style>
  <w:style w:type="character" w:customStyle="1" w:styleId="b-share-btnwrap">
    <w:name w:val="b-share-btn__wrap"/>
    <w:basedOn w:val="a6"/>
    <w:rsid w:val="00D63896"/>
  </w:style>
  <w:style w:type="character" w:customStyle="1" w:styleId="b-share-counter">
    <w:name w:val="b-share-counter"/>
    <w:basedOn w:val="a6"/>
    <w:rsid w:val="00D63896"/>
  </w:style>
  <w:style w:type="paragraph" w:customStyle="1" w:styleId="formattext">
    <w:name w:val="formattext"/>
    <w:basedOn w:val="a5"/>
    <w:qFormat/>
    <w:rsid w:val="00D63896"/>
    <w:pPr>
      <w:spacing w:before="100" w:beforeAutospacing="1" w:after="100" w:afterAutospacing="1"/>
    </w:pPr>
  </w:style>
  <w:style w:type="character" w:customStyle="1" w:styleId="noprint">
    <w:name w:val="noprint"/>
    <w:basedOn w:val="a6"/>
    <w:rsid w:val="00D63896"/>
  </w:style>
  <w:style w:type="character" w:customStyle="1" w:styleId="z-entity-wikifactswikifact-label">
    <w:name w:val="z-entity-wikifacts__wikifact-label"/>
    <w:basedOn w:val="a6"/>
    <w:rsid w:val="00D63896"/>
  </w:style>
  <w:style w:type="character" w:customStyle="1" w:styleId="z-entity-wikifactswikifact-text">
    <w:name w:val="z-entity-wikifacts__wikifact-text"/>
    <w:basedOn w:val="a6"/>
    <w:rsid w:val="00D63896"/>
  </w:style>
  <w:style w:type="character" w:customStyle="1" w:styleId="plainlinks">
    <w:name w:val="plainlinks"/>
    <w:basedOn w:val="a6"/>
    <w:rsid w:val="00D63896"/>
  </w:style>
  <w:style w:type="character" w:customStyle="1" w:styleId="latitude">
    <w:name w:val="latitude"/>
    <w:basedOn w:val="a6"/>
    <w:rsid w:val="00D63896"/>
  </w:style>
  <w:style w:type="character" w:customStyle="1" w:styleId="longitude">
    <w:name w:val="longitude"/>
    <w:basedOn w:val="a6"/>
    <w:rsid w:val="00D63896"/>
  </w:style>
  <w:style w:type="character" w:customStyle="1" w:styleId="geo-multi-punct">
    <w:name w:val="geo-multi-punct"/>
    <w:basedOn w:val="a6"/>
    <w:rsid w:val="00D63896"/>
  </w:style>
  <w:style w:type="character" w:customStyle="1" w:styleId="geo-dec">
    <w:name w:val="geo-dec"/>
    <w:basedOn w:val="a6"/>
    <w:rsid w:val="00D63896"/>
  </w:style>
  <w:style w:type="character" w:customStyle="1" w:styleId="tocnumber">
    <w:name w:val="tocnumber"/>
    <w:basedOn w:val="a6"/>
    <w:rsid w:val="00D63896"/>
  </w:style>
  <w:style w:type="character" w:customStyle="1" w:styleId="toctext">
    <w:name w:val="toctext"/>
    <w:basedOn w:val="a6"/>
    <w:rsid w:val="00D63896"/>
  </w:style>
  <w:style w:type="character" w:customStyle="1" w:styleId="mw-headline">
    <w:name w:val="mw-headline"/>
    <w:basedOn w:val="a6"/>
    <w:rsid w:val="00D63896"/>
  </w:style>
  <w:style w:type="character" w:styleId="afff6">
    <w:name w:val="Emphasis"/>
    <w:basedOn w:val="a6"/>
    <w:uiPriority w:val="20"/>
    <w:qFormat/>
    <w:rsid w:val="00D63896"/>
    <w:rPr>
      <w:i/>
      <w:iCs/>
    </w:rPr>
  </w:style>
  <w:style w:type="paragraph" w:customStyle="1" w:styleId="s15">
    <w:name w:val="s_15"/>
    <w:basedOn w:val="a5"/>
    <w:qFormat/>
    <w:rsid w:val="00D63896"/>
    <w:pPr>
      <w:spacing w:before="100" w:beforeAutospacing="1" w:after="100" w:afterAutospacing="1"/>
    </w:pPr>
  </w:style>
  <w:style w:type="character" w:customStyle="1" w:styleId="s10">
    <w:name w:val="s_10"/>
    <w:basedOn w:val="a6"/>
    <w:rsid w:val="00D63896"/>
  </w:style>
  <w:style w:type="paragraph" w:customStyle="1" w:styleId="s11">
    <w:name w:val="s_1"/>
    <w:basedOn w:val="a5"/>
    <w:qFormat/>
    <w:rsid w:val="00D63896"/>
    <w:pPr>
      <w:spacing w:before="100" w:beforeAutospacing="1" w:after="100" w:afterAutospacing="1"/>
    </w:pPr>
  </w:style>
  <w:style w:type="paragraph" w:customStyle="1" w:styleId="s9">
    <w:name w:val="s_9"/>
    <w:basedOn w:val="a5"/>
    <w:qFormat/>
    <w:rsid w:val="00D63896"/>
    <w:pPr>
      <w:spacing w:before="100" w:beforeAutospacing="1" w:after="100" w:afterAutospacing="1"/>
    </w:pPr>
  </w:style>
  <w:style w:type="paragraph" w:customStyle="1" w:styleId="s22">
    <w:name w:val="s_22"/>
    <w:basedOn w:val="a5"/>
    <w:qFormat/>
    <w:rsid w:val="00D63896"/>
    <w:pPr>
      <w:spacing w:before="100" w:beforeAutospacing="1" w:after="100" w:afterAutospacing="1"/>
    </w:pPr>
  </w:style>
  <w:style w:type="paragraph" w:customStyle="1" w:styleId="p3">
    <w:name w:val="p3"/>
    <w:basedOn w:val="a5"/>
    <w:qFormat/>
    <w:rsid w:val="00D63896"/>
    <w:pPr>
      <w:spacing w:before="100" w:beforeAutospacing="1" w:after="100" w:afterAutospacing="1"/>
    </w:pPr>
  </w:style>
  <w:style w:type="character" w:customStyle="1" w:styleId="s5">
    <w:name w:val="s5"/>
    <w:basedOn w:val="a6"/>
    <w:rsid w:val="00D63896"/>
  </w:style>
  <w:style w:type="character" w:customStyle="1" w:styleId="s3">
    <w:name w:val="s3"/>
    <w:basedOn w:val="a6"/>
    <w:rsid w:val="00D63896"/>
  </w:style>
  <w:style w:type="paragraph" w:customStyle="1" w:styleId="p5">
    <w:name w:val="p5"/>
    <w:basedOn w:val="a5"/>
    <w:qFormat/>
    <w:rsid w:val="00D63896"/>
    <w:pPr>
      <w:spacing w:before="100" w:beforeAutospacing="1" w:after="100" w:afterAutospacing="1"/>
    </w:pPr>
  </w:style>
  <w:style w:type="character" w:customStyle="1" w:styleId="s6">
    <w:name w:val="s6"/>
    <w:basedOn w:val="a6"/>
    <w:rsid w:val="00D63896"/>
  </w:style>
  <w:style w:type="character" w:customStyle="1" w:styleId="s7">
    <w:name w:val="s7"/>
    <w:basedOn w:val="a6"/>
    <w:rsid w:val="00D63896"/>
  </w:style>
  <w:style w:type="paragraph" w:customStyle="1" w:styleId="p7">
    <w:name w:val="p7"/>
    <w:basedOn w:val="a5"/>
    <w:qFormat/>
    <w:rsid w:val="00D63896"/>
    <w:pPr>
      <w:spacing w:before="100" w:beforeAutospacing="1" w:after="100" w:afterAutospacing="1"/>
    </w:pPr>
  </w:style>
  <w:style w:type="character" w:customStyle="1" w:styleId="s8">
    <w:name w:val="s8"/>
    <w:basedOn w:val="a6"/>
    <w:rsid w:val="00D63896"/>
  </w:style>
  <w:style w:type="paragraph" w:customStyle="1" w:styleId="p6">
    <w:name w:val="p6"/>
    <w:basedOn w:val="a5"/>
    <w:qFormat/>
    <w:rsid w:val="00D63896"/>
    <w:pPr>
      <w:spacing w:before="100" w:beforeAutospacing="1" w:after="100" w:afterAutospacing="1"/>
    </w:pPr>
  </w:style>
  <w:style w:type="paragraph" w:customStyle="1" w:styleId="p8">
    <w:name w:val="p8"/>
    <w:basedOn w:val="a5"/>
    <w:qFormat/>
    <w:rsid w:val="00D63896"/>
    <w:pPr>
      <w:spacing w:before="100" w:beforeAutospacing="1" w:after="100" w:afterAutospacing="1"/>
    </w:pPr>
  </w:style>
  <w:style w:type="paragraph" w:customStyle="1" w:styleId="p9">
    <w:name w:val="p9"/>
    <w:basedOn w:val="a5"/>
    <w:qFormat/>
    <w:rsid w:val="00D63896"/>
    <w:pPr>
      <w:spacing w:before="100" w:beforeAutospacing="1" w:after="100" w:afterAutospacing="1"/>
    </w:pPr>
  </w:style>
  <w:style w:type="paragraph" w:customStyle="1" w:styleId="p10">
    <w:name w:val="p10"/>
    <w:basedOn w:val="a5"/>
    <w:qFormat/>
    <w:rsid w:val="00D63896"/>
    <w:pPr>
      <w:spacing w:before="100" w:beforeAutospacing="1" w:after="100" w:afterAutospacing="1"/>
    </w:pPr>
  </w:style>
  <w:style w:type="paragraph" w:customStyle="1" w:styleId="p11">
    <w:name w:val="p11"/>
    <w:basedOn w:val="a5"/>
    <w:qFormat/>
    <w:rsid w:val="00D63896"/>
    <w:pPr>
      <w:spacing w:before="100" w:beforeAutospacing="1" w:after="100" w:afterAutospacing="1"/>
    </w:pPr>
  </w:style>
  <w:style w:type="paragraph" w:customStyle="1" w:styleId="headertext">
    <w:name w:val="headertext"/>
    <w:basedOn w:val="a5"/>
    <w:qFormat/>
    <w:rsid w:val="00D63896"/>
    <w:pPr>
      <w:spacing w:before="100" w:beforeAutospacing="1" w:after="100" w:afterAutospacing="1"/>
    </w:pPr>
  </w:style>
  <w:style w:type="paragraph" w:styleId="z-">
    <w:name w:val="HTML Top of Form"/>
    <w:basedOn w:val="a5"/>
    <w:next w:val="a5"/>
    <w:link w:val="z-0"/>
    <w:hidden/>
    <w:uiPriority w:val="99"/>
    <w:unhideWhenUsed/>
    <w:rsid w:val="00D63896"/>
    <w:pPr>
      <w:pBdr>
        <w:bottom w:val="single" w:sz="6" w:space="1" w:color="auto"/>
      </w:pBdr>
      <w:jc w:val="center"/>
    </w:pPr>
    <w:rPr>
      <w:rFonts w:ascii="Arial" w:hAnsi="Arial" w:cs="Arial"/>
      <w:vanish/>
      <w:sz w:val="16"/>
      <w:szCs w:val="16"/>
    </w:rPr>
  </w:style>
  <w:style w:type="character" w:customStyle="1" w:styleId="z-0">
    <w:name w:val="z-Начало формы Знак"/>
    <w:basedOn w:val="a6"/>
    <w:link w:val="z-"/>
    <w:uiPriority w:val="99"/>
    <w:rsid w:val="00D63896"/>
    <w:rPr>
      <w:rFonts w:ascii="Arial" w:eastAsia="Times New Roman" w:hAnsi="Arial" w:cs="Arial"/>
      <w:vanish/>
      <w:sz w:val="16"/>
      <w:szCs w:val="16"/>
      <w:lang w:eastAsia="ru-RU"/>
    </w:rPr>
  </w:style>
  <w:style w:type="paragraph" w:styleId="z-1">
    <w:name w:val="HTML Bottom of Form"/>
    <w:basedOn w:val="a5"/>
    <w:next w:val="a5"/>
    <w:link w:val="z-2"/>
    <w:hidden/>
    <w:uiPriority w:val="99"/>
    <w:unhideWhenUsed/>
    <w:rsid w:val="00D63896"/>
    <w:pPr>
      <w:pBdr>
        <w:top w:val="single" w:sz="6" w:space="1" w:color="auto"/>
      </w:pBdr>
      <w:jc w:val="center"/>
    </w:pPr>
    <w:rPr>
      <w:rFonts w:ascii="Arial" w:hAnsi="Arial" w:cs="Arial"/>
      <w:vanish/>
      <w:sz w:val="16"/>
      <w:szCs w:val="16"/>
    </w:rPr>
  </w:style>
  <w:style w:type="character" w:customStyle="1" w:styleId="z-2">
    <w:name w:val="z-Конец формы Знак"/>
    <w:basedOn w:val="a6"/>
    <w:link w:val="z-1"/>
    <w:uiPriority w:val="99"/>
    <w:rsid w:val="00D63896"/>
    <w:rPr>
      <w:rFonts w:ascii="Arial" w:eastAsia="Times New Roman" w:hAnsi="Arial" w:cs="Arial"/>
      <w:vanish/>
      <w:sz w:val="16"/>
      <w:szCs w:val="16"/>
      <w:lang w:eastAsia="ru-RU"/>
    </w:rPr>
  </w:style>
  <w:style w:type="character" w:customStyle="1" w:styleId="s4">
    <w:name w:val="s4"/>
    <w:basedOn w:val="a6"/>
    <w:rsid w:val="00D63896"/>
  </w:style>
  <w:style w:type="paragraph" w:customStyle="1" w:styleId="afff7">
    <w:name w:val="Комментарий"/>
    <w:basedOn w:val="a5"/>
    <w:next w:val="a5"/>
    <w:qFormat/>
    <w:rsid w:val="00D63896"/>
    <w:pPr>
      <w:widowControl w:val="0"/>
      <w:autoSpaceDE w:val="0"/>
      <w:autoSpaceDN w:val="0"/>
      <w:adjustRightInd w:val="0"/>
      <w:spacing w:before="75"/>
      <w:ind w:left="170"/>
    </w:pPr>
    <w:rPr>
      <w:rFonts w:ascii="Arial" w:hAnsi="Arial" w:cs="Arial"/>
      <w:color w:val="353842"/>
      <w:shd w:val="clear" w:color="auto" w:fill="F0F0F0"/>
    </w:rPr>
  </w:style>
  <w:style w:type="character" w:customStyle="1" w:styleId="2d">
    <w:name w:val="Основной текст (2)"/>
    <w:link w:val="212"/>
    <w:uiPriority w:val="99"/>
    <w:rsid w:val="00D63896"/>
    <w:rPr>
      <w:b/>
      <w:bCs/>
      <w:sz w:val="18"/>
      <w:szCs w:val="18"/>
      <w:shd w:val="clear" w:color="auto" w:fill="FFFFFF"/>
    </w:rPr>
  </w:style>
  <w:style w:type="character" w:customStyle="1" w:styleId="afff8">
    <w:name w:val="Основной текст + Полужирный"/>
    <w:uiPriority w:val="99"/>
    <w:rsid w:val="00D63896"/>
    <w:rPr>
      <w:rFonts w:ascii="Times New Roman" w:hAnsi="Times New Roman" w:cs="Times New Roman"/>
      <w:b/>
      <w:bCs/>
      <w:sz w:val="18"/>
      <w:szCs w:val="18"/>
    </w:rPr>
  </w:style>
  <w:style w:type="paragraph" w:customStyle="1" w:styleId="212">
    <w:name w:val="Основной текст (2)1"/>
    <w:basedOn w:val="a5"/>
    <w:link w:val="2d"/>
    <w:uiPriority w:val="99"/>
    <w:qFormat/>
    <w:rsid w:val="00D63896"/>
    <w:pPr>
      <w:shd w:val="clear" w:color="auto" w:fill="FFFFFF"/>
      <w:spacing w:line="240" w:lineRule="atLeast"/>
    </w:pPr>
    <w:rPr>
      <w:rFonts w:ascii="Calibri" w:eastAsia="Calibri" w:hAnsi="Calibri"/>
      <w:b/>
      <w:bCs/>
      <w:sz w:val="18"/>
      <w:szCs w:val="18"/>
    </w:rPr>
  </w:style>
  <w:style w:type="character" w:customStyle="1" w:styleId="2e">
    <w:name w:val="Основной текст (2) + Не полужирный"/>
    <w:uiPriority w:val="99"/>
    <w:rsid w:val="00D63896"/>
    <w:rPr>
      <w:rFonts w:ascii="Times New Roman" w:hAnsi="Times New Roman" w:cs="Times New Roman"/>
      <w:b w:val="0"/>
      <w:bCs w:val="0"/>
      <w:sz w:val="18"/>
      <w:szCs w:val="18"/>
      <w:shd w:val="clear" w:color="auto" w:fill="FFFFFF"/>
    </w:rPr>
  </w:style>
  <w:style w:type="character" w:customStyle="1" w:styleId="nobr">
    <w:name w:val="nobr"/>
    <w:basedOn w:val="a6"/>
    <w:rsid w:val="00D63896"/>
  </w:style>
  <w:style w:type="paragraph" w:customStyle="1" w:styleId="313">
    <w:name w:val="Основной текст с отступом 31"/>
    <w:basedOn w:val="a5"/>
    <w:qFormat/>
    <w:rsid w:val="00D63896"/>
    <w:pPr>
      <w:suppressAutoHyphens/>
      <w:ind w:left="283"/>
    </w:pPr>
    <w:rPr>
      <w:sz w:val="16"/>
      <w:szCs w:val="16"/>
      <w:lang w:eastAsia="ar-SA"/>
    </w:rPr>
  </w:style>
  <w:style w:type="paragraph" w:customStyle="1" w:styleId="100">
    <w:name w:val="10"/>
    <w:basedOn w:val="a5"/>
    <w:qFormat/>
    <w:rsid w:val="00D63896"/>
    <w:pPr>
      <w:spacing w:before="100" w:beforeAutospacing="1" w:after="100" w:afterAutospacing="1"/>
    </w:pPr>
  </w:style>
  <w:style w:type="character" w:customStyle="1" w:styleId="submenu-table">
    <w:name w:val="submenu-table"/>
    <w:basedOn w:val="a6"/>
    <w:rsid w:val="00D63896"/>
  </w:style>
  <w:style w:type="character" w:customStyle="1" w:styleId="dashed">
    <w:name w:val="dashed"/>
    <w:basedOn w:val="a6"/>
    <w:rsid w:val="00D63896"/>
  </w:style>
  <w:style w:type="paragraph" w:customStyle="1" w:styleId="ConsPlusTitle">
    <w:name w:val="ConsPlusTitle"/>
    <w:qFormat/>
    <w:rsid w:val="00D63896"/>
    <w:pPr>
      <w:widowControl w:val="0"/>
      <w:autoSpaceDE w:val="0"/>
      <w:autoSpaceDN w:val="0"/>
      <w:adjustRightInd w:val="0"/>
      <w:spacing w:after="120"/>
      <w:ind w:firstLine="709"/>
      <w:jc w:val="both"/>
    </w:pPr>
    <w:rPr>
      <w:rFonts w:ascii="Arial" w:eastAsia="Times New Roman" w:hAnsi="Arial" w:cs="Arial"/>
      <w:b/>
      <w:bCs/>
    </w:rPr>
  </w:style>
  <w:style w:type="paragraph" w:customStyle="1" w:styleId="Standard">
    <w:name w:val="Standard"/>
    <w:qFormat/>
    <w:rsid w:val="00D63896"/>
    <w:pPr>
      <w:suppressAutoHyphens/>
      <w:autoSpaceDN w:val="0"/>
      <w:spacing w:before="28" w:after="28"/>
      <w:ind w:firstLine="709"/>
      <w:jc w:val="both"/>
      <w:textAlignment w:val="baseline"/>
    </w:pPr>
    <w:rPr>
      <w:rFonts w:eastAsia="Lucida Sans Unicode" w:cs="Tahoma"/>
      <w:kern w:val="3"/>
      <w:sz w:val="28"/>
      <w:szCs w:val="28"/>
      <w:lang w:eastAsia="en-US"/>
    </w:rPr>
  </w:style>
  <w:style w:type="character" w:customStyle="1" w:styleId="120">
    <w:name w:val="Заголовок_12"/>
    <w:semiHidden/>
    <w:rsid w:val="001E430D"/>
    <w:rPr>
      <w:b/>
    </w:rPr>
  </w:style>
  <w:style w:type="paragraph" w:customStyle="1" w:styleId="Aeiiai">
    <w:name w:val="Aei?iai?"/>
    <w:basedOn w:val="a5"/>
    <w:qFormat/>
    <w:rsid w:val="0099665A"/>
    <w:pPr>
      <w:widowControl w:val="0"/>
      <w:spacing w:line="360" w:lineRule="atLeast"/>
      <w:jc w:val="center"/>
      <w:textAlignment w:val="baseline"/>
    </w:pPr>
    <w:rPr>
      <w:rFonts w:ascii="AGGal" w:hAnsi="AGGal" w:cs="AGGal"/>
      <w:sz w:val="22"/>
      <w:szCs w:val="22"/>
    </w:rPr>
  </w:style>
  <w:style w:type="paragraph" w:customStyle="1" w:styleId="afff9">
    <w:name w:val="Название таблицы"/>
    <w:basedOn w:val="a5"/>
    <w:qFormat/>
    <w:rsid w:val="00633957"/>
    <w:pPr>
      <w:spacing w:line="360" w:lineRule="auto"/>
      <w:jc w:val="center"/>
    </w:pPr>
    <w:rPr>
      <w:szCs w:val="22"/>
      <w:lang w:eastAsia="en-US"/>
    </w:rPr>
  </w:style>
  <w:style w:type="paragraph" w:customStyle="1" w:styleId="afffa">
    <w:name w:val="приложения рнгп"/>
    <w:basedOn w:val="24"/>
    <w:next w:val="Heading"/>
    <w:autoRedefine/>
    <w:uiPriority w:val="99"/>
    <w:qFormat/>
    <w:rsid w:val="00DE590D"/>
    <w:pPr>
      <w:keepNext w:val="0"/>
      <w:widowControl w:val="0"/>
      <w:tabs>
        <w:tab w:val="left" w:pos="992"/>
      </w:tabs>
      <w:ind w:left="0" w:firstLine="709"/>
    </w:pPr>
    <w:rPr>
      <w:rFonts w:ascii="Calibri" w:hAnsi="Calibri"/>
      <w:color w:val="800080"/>
      <w:sz w:val="24"/>
      <w:lang w:eastAsia="en-US"/>
    </w:rPr>
  </w:style>
  <w:style w:type="paragraph" w:customStyle="1" w:styleId="Heading">
    <w:name w:val="Heading"/>
    <w:qFormat/>
    <w:rsid w:val="00DE590D"/>
    <w:pPr>
      <w:widowControl w:val="0"/>
      <w:autoSpaceDE w:val="0"/>
      <w:autoSpaceDN w:val="0"/>
      <w:adjustRightInd w:val="0"/>
      <w:spacing w:after="120"/>
      <w:ind w:firstLine="709"/>
      <w:jc w:val="both"/>
    </w:pPr>
    <w:rPr>
      <w:rFonts w:ascii="Arial" w:eastAsia="Times New Roman" w:hAnsi="Arial" w:cs="Arial"/>
      <w:b/>
      <w:bCs/>
      <w:sz w:val="22"/>
      <w:szCs w:val="22"/>
    </w:rPr>
  </w:style>
  <w:style w:type="character" w:customStyle="1" w:styleId="FontStyle84">
    <w:name w:val="Font Style84"/>
    <w:uiPriority w:val="99"/>
    <w:rsid w:val="00DE590D"/>
    <w:rPr>
      <w:rFonts w:ascii="Times New Roman" w:hAnsi="Times New Roman" w:cs="Times New Roman"/>
      <w:sz w:val="26"/>
      <w:szCs w:val="26"/>
    </w:rPr>
  </w:style>
  <w:style w:type="paragraph" w:customStyle="1" w:styleId="ConsPlusCell">
    <w:name w:val="ConsPlusCell"/>
    <w:qFormat/>
    <w:rsid w:val="00DE590D"/>
    <w:pPr>
      <w:widowControl w:val="0"/>
      <w:autoSpaceDE w:val="0"/>
      <w:autoSpaceDN w:val="0"/>
      <w:adjustRightInd w:val="0"/>
      <w:spacing w:after="120"/>
      <w:ind w:firstLine="709"/>
      <w:jc w:val="both"/>
    </w:pPr>
    <w:rPr>
      <w:rFonts w:ascii="Arial" w:eastAsia="Times New Roman" w:hAnsi="Arial" w:cs="Arial"/>
    </w:rPr>
  </w:style>
  <w:style w:type="paragraph" w:styleId="afffb">
    <w:name w:val="TOC Heading"/>
    <w:basedOn w:val="14"/>
    <w:next w:val="a5"/>
    <w:uiPriority w:val="99"/>
    <w:qFormat/>
    <w:rsid w:val="00DE590D"/>
    <w:pPr>
      <w:keepLines/>
      <w:spacing w:before="480" w:line="276" w:lineRule="auto"/>
      <w:ind w:firstLine="0"/>
      <w:jc w:val="left"/>
      <w:outlineLvl w:val="9"/>
    </w:pPr>
    <w:rPr>
      <w:rFonts w:ascii="Cambria" w:hAnsi="Cambria" w:cs="Cambria"/>
      <w:color w:val="365F91"/>
      <w:szCs w:val="28"/>
      <w:lang w:eastAsia="en-US"/>
    </w:rPr>
  </w:style>
  <w:style w:type="paragraph" w:styleId="41">
    <w:name w:val="toc 4"/>
    <w:basedOn w:val="a5"/>
    <w:next w:val="a5"/>
    <w:autoRedefine/>
    <w:uiPriority w:val="39"/>
    <w:rsid w:val="00DE590D"/>
    <w:pPr>
      <w:ind w:left="660" w:firstLine="851"/>
    </w:pPr>
    <w:rPr>
      <w:rFonts w:ascii="Calibri" w:hAnsi="Calibri" w:cs="Calibri"/>
      <w:sz w:val="20"/>
      <w:szCs w:val="20"/>
      <w:lang w:eastAsia="en-US"/>
    </w:rPr>
  </w:style>
  <w:style w:type="paragraph" w:styleId="52">
    <w:name w:val="toc 5"/>
    <w:basedOn w:val="a5"/>
    <w:next w:val="a5"/>
    <w:autoRedefine/>
    <w:uiPriority w:val="39"/>
    <w:rsid w:val="00DE590D"/>
    <w:pPr>
      <w:ind w:left="880" w:firstLine="851"/>
    </w:pPr>
    <w:rPr>
      <w:rFonts w:ascii="Calibri" w:hAnsi="Calibri" w:cs="Calibri"/>
      <w:sz w:val="20"/>
      <w:szCs w:val="20"/>
      <w:lang w:eastAsia="en-US"/>
    </w:rPr>
  </w:style>
  <w:style w:type="paragraph" w:styleId="61">
    <w:name w:val="toc 6"/>
    <w:basedOn w:val="a5"/>
    <w:next w:val="a5"/>
    <w:autoRedefine/>
    <w:uiPriority w:val="39"/>
    <w:rsid w:val="00DE590D"/>
    <w:pPr>
      <w:ind w:left="1100" w:firstLine="851"/>
    </w:pPr>
    <w:rPr>
      <w:rFonts w:ascii="Calibri" w:hAnsi="Calibri" w:cs="Calibri"/>
      <w:sz w:val="20"/>
      <w:szCs w:val="20"/>
      <w:lang w:eastAsia="en-US"/>
    </w:rPr>
  </w:style>
  <w:style w:type="paragraph" w:styleId="71">
    <w:name w:val="toc 7"/>
    <w:basedOn w:val="a5"/>
    <w:next w:val="a5"/>
    <w:autoRedefine/>
    <w:uiPriority w:val="39"/>
    <w:rsid w:val="00DE590D"/>
    <w:pPr>
      <w:ind w:left="1320" w:firstLine="851"/>
    </w:pPr>
    <w:rPr>
      <w:rFonts w:ascii="Calibri" w:hAnsi="Calibri" w:cs="Calibri"/>
      <w:sz w:val="20"/>
      <w:szCs w:val="20"/>
      <w:lang w:eastAsia="en-US"/>
    </w:rPr>
  </w:style>
  <w:style w:type="paragraph" w:styleId="81">
    <w:name w:val="toc 8"/>
    <w:basedOn w:val="a5"/>
    <w:next w:val="a5"/>
    <w:autoRedefine/>
    <w:uiPriority w:val="39"/>
    <w:rsid w:val="00DE590D"/>
    <w:pPr>
      <w:ind w:left="1540" w:firstLine="851"/>
    </w:pPr>
    <w:rPr>
      <w:rFonts w:ascii="Calibri" w:hAnsi="Calibri" w:cs="Calibri"/>
      <w:sz w:val="20"/>
      <w:szCs w:val="20"/>
      <w:lang w:eastAsia="en-US"/>
    </w:rPr>
  </w:style>
  <w:style w:type="paragraph" w:styleId="91">
    <w:name w:val="toc 9"/>
    <w:basedOn w:val="a5"/>
    <w:next w:val="a5"/>
    <w:autoRedefine/>
    <w:uiPriority w:val="39"/>
    <w:rsid w:val="00DE590D"/>
    <w:pPr>
      <w:ind w:left="1760" w:firstLine="851"/>
    </w:pPr>
    <w:rPr>
      <w:rFonts w:ascii="Calibri" w:hAnsi="Calibri" w:cs="Calibri"/>
      <w:sz w:val="20"/>
      <w:szCs w:val="20"/>
      <w:lang w:eastAsia="en-US"/>
    </w:rPr>
  </w:style>
  <w:style w:type="paragraph" w:customStyle="1" w:styleId="afffc">
    <w:name w:val="Основной шрифт абзаца Знак Знак Знак Знак"/>
    <w:aliases w:val="Знак1 Знак Знак Знак Знак Знак Знак Знак Знак Знак Знак"/>
    <w:basedOn w:val="a5"/>
    <w:uiPriority w:val="99"/>
    <w:qFormat/>
    <w:rsid w:val="00DE590D"/>
    <w:rPr>
      <w:rFonts w:ascii="Verdana" w:hAnsi="Verdana" w:cs="Verdana"/>
      <w:sz w:val="20"/>
      <w:szCs w:val="20"/>
      <w:lang w:val="en-US" w:eastAsia="en-US"/>
    </w:rPr>
  </w:style>
  <w:style w:type="paragraph" w:customStyle="1" w:styleId="ConsCell">
    <w:name w:val="ConsCell"/>
    <w:qFormat/>
    <w:rsid w:val="00DE590D"/>
    <w:pPr>
      <w:spacing w:after="120"/>
      <w:ind w:firstLine="709"/>
      <w:jc w:val="both"/>
    </w:pPr>
    <w:rPr>
      <w:rFonts w:ascii="Consultant" w:eastAsia="Times New Roman" w:hAnsi="Consultant" w:cs="Consultant"/>
    </w:rPr>
  </w:style>
  <w:style w:type="paragraph" w:customStyle="1" w:styleId="ConsNonformat">
    <w:name w:val="ConsNonformat"/>
    <w:qFormat/>
    <w:rsid w:val="00DE590D"/>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1-">
    <w:name w:val="Список 1-ый"/>
    <w:basedOn w:val="a5"/>
    <w:uiPriority w:val="99"/>
    <w:qFormat/>
    <w:rsid w:val="00DE590D"/>
    <w:pPr>
      <w:tabs>
        <w:tab w:val="num" w:pos="1854"/>
      </w:tabs>
      <w:spacing w:before="60" w:after="60"/>
      <w:ind w:left="1854" w:hanging="360"/>
    </w:pPr>
    <w:rPr>
      <w:rFonts w:eastAsia="SimSun"/>
    </w:rPr>
  </w:style>
  <w:style w:type="paragraph" w:styleId="2f">
    <w:name w:val="Body Text 2"/>
    <w:basedOn w:val="a5"/>
    <w:link w:val="2f0"/>
    <w:uiPriority w:val="99"/>
    <w:rsid w:val="00DE590D"/>
    <w:pPr>
      <w:spacing w:line="480" w:lineRule="auto"/>
    </w:pPr>
    <w:rPr>
      <w:sz w:val="20"/>
      <w:szCs w:val="20"/>
    </w:rPr>
  </w:style>
  <w:style w:type="character" w:customStyle="1" w:styleId="2f0">
    <w:name w:val="Основной текст 2 Знак"/>
    <w:basedOn w:val="a6"/>
    <w:link w:val="2f"/>
    <w:uiPriority w:val="99"/>
    <w:rsid w:val="00DE590D"/>
    <w:rPr>
      <w:rFonts w:ascii="Times New Roman" w:eastAsia="Times New Roman" w:hAnsi="Times New Roman" w:cs="Times New Roman"/>
      <w:sz w:val="20"/>
      <w:szCs w:val="20"/>
      <w:lang w:eastAsia="ru-RU"/>
    </w:rPr>
  </w:style>
  <w:style w:type="character" w:customStyle="1" w:styleId="FontStyle11">
    <w:name w:val="Font Style11"/>
    <w:rsid w:val="00DE590D"/>
    <w:rPr>
      <w:rFonts w:ascii="Times New Roman" w:hAnsi="Times New Roman" w:cs="Times New Roman"/>
      <w:sz w:val="26"/>
      <w:szCs w:val="26"/>
    </w:rPr>
  </w:style>
  <w:style w:type="paragraph" w:customStyle="1" w:styleId="Style1">
    <w:name w:val="Style1"/>
    <w:basedOn w:val="a5"/>
    <w:qFormat/>
    <w:rsid w:val="00DE590D"/>
    <w:pPr>
      <w:widowControl w:val="0"/>
      <w:autoSpaceDE w:val="0"/>
      <w:autoSpaceDN w:val="0"/>
      <w:adjustRightInd w:val="0"/>
      <w:spacing w:line="327" w:lineRule="exact"/>
    </w:pPr>
    <w:rPr>
      <w:rFonts w:ascii="Calibri" w:hAnsi="Calibri"/>
    </w:rPr>
  </w:style>
  <w:style w:type="paragraph" w:customStyle="1" w:styleId="ConsPlusDocList">
    <w:name w:val="ConsPlusDocList"/>
    <w:next w:val="a5"/>
    <w:qFormat/>
    <w:rsid w:val="00DE590D"/>
    <w:pPr>
      <w:widowControl w:val="0"/>
      <w:suppressAutoHyphens/>
      <w:autoSpaceDE w:val="0"/>
      <w:spacing w:after="120"/>
      <w:ind w:firstLine="709"/>
      <w:jc w:val="both"/>
    </w:pPr>
    <w:rPr>
      <w:rFonts w:ascii="Arial" w:eastAsia="Arial" w:hAnsi="Arial" w:cs="Arial"/>
      <w:lang w:eastAsia="hi-IN" w:bidi="hi-IN"/>
    </w:rPr>
  </w:style>
  <w:style w:type="paragraph" w:customStyle="1" w:styleId="000">
    <w:name w:val="000"/>
    <w:basedOn w:val="a5"/>
    <w:qFormat/>
    <w:rsid w:val="00DE590D"/>
    <w:pPr>
      <w:tabs>
        <w:tab w:val="left" w:pos="0"/>
        <w:tab w:val="left" w:pos="1134"/>
      </w:tabs>
      <w:suppressAutoHyphens/>
      <w:autoSpaceDE w:val="0"/>
      <w:ind w:left="360" w:hanging="360"/>
    </w:pPr>
    <w:rPr>
      <w:rFonts w:eastAsia="Arial"/>
      <w:sz w:val="28"/>
      <w:szCs w:val="28"/>
      <w:lang w:eastAsia="ar-SA"/>
    </w:rPr>
  </w:style>
  <w:style w:type="character" w:customStyle="1" w:styleId="1f">
    <w:name w:val="Схема документа Знак1"/>
    <w:basedOn w:val="a6"/>
    <w:uiPriority w:val="99"/>
    <w:semiHidden/>
    <w:rsid w:val="00DE590D"/>
    <w:rPr>
      <w:rFonts w:ascii="Tahoma" w:hAnsi="Tahoma" w:cs="Tahoma"/>
      <w:sz w:val="16"/>
      <w:szCs w:val="16"/>
      <w:lang w:eastAsia="en-US"/>
    </w:rPr>
  </w:style>
  <w:style w:type="paragraph" w:customStyle="1" w:styleId="FR2">
    <w:name w:val="FR2"/>
    <w:qFormat/>
    <w:rsid w:val="00DE590D"/>
    <w:pPr>
      <w:widowControl w:val="0"/>
      <w:autoSpaceDE w:val="0"/>
      <w:autoSpaceDN w:val="0"/>
      <w:adjustRightInd w:val="0"/>
      <w:spacing w:after="120"/>
      <w:ind w:firstLine="709"/>
      <w:jc w:val="both"/>
    </w:pPr>
    <w:rPr>
      <w:rFonts w:ascii="Times New Roman" w:eastAsia="Times New Roman" w:hAnsi="Times New Roman"/>
      <w:sz w:val="28"/>
      <w:szCs w:val="28"/>
    </w:rPr>
  </w:style>
  <w:style w:type="character" w:customStyle="1" w:styleId="Bodytext">
    <w:name w:val="Body text_"/>
    <w:link w:val="Bodytext1"/>
    <w:rsid w:val="00DE590D"/>
    <w:rPr>
      <w:sz w:val="28"/>
      <w:szCs w:val="28"/>
      <w:shd w:val="clear" w:color="auto" w:fill="FFFFFF"/>
    </w:rPr>
  </w:style>
  <w:style w:type="paragraph" w:customStyle="1" w:styleId="Bodytext1">
    <w:name w:val="Body text1"/>
    <w:basedOn w:val="a5"/>
    <w:link w:val="Bodytext"/>
    <w:qFormat/>
    <w:rsid w:val="00DE590D"/>
    <w:pPr>
      <w:shd w:val="clear" w:color="auto" w:fill="FFFFFF"/>
      <w:spacing w:after="240" w:line="322" w:lineRule="exact"/>
      <w:ind w:hanging="1460"/>
    </w:pPr>
    <w:rPr>
      <w:rFonts w:ascii="Calibri" w:eastAsia="Calibri" w:hAnsi="Calibri"/>
      <w:sz w:val="28"/>
      <w:szCs w:val="28"/>
    </w:rPr>
  </w:style>
  <w:style w:type="paragraph" w:customStyle="1" w:styleId="-">
    <w:name w:val="Таблица - номер"/>
    <w:basedOn w:val="a5"/>
    <w:link w:val="-0"/>
    <w:qFormat/>
    <w:rsid w:val="00DE590D"/>
    <w:pPr>
      <w:suppressAutoHyphens/>
      <w:jc w:val="right"/>
    </w:pPr>
    <w:rPr>
      <w:i/>
      <w:lang w:eastAsia="ar-SA"/>
    </w:rPr>
  </w:style>
  <w:style w:type="paragraph" w:customStyle="1" w:styleId="afffd">
    <w:name w:val="Обычный с первой строкой"/>
    <w:basedOn w:val="a5"/>
    <w:qFormat/>
    <w:rsid w:val="00DE590D"/>
    <w:pPr>
      <w:suppressAutoHyphens/>
      <w:ind w:firstLine="567"/>
    </w:pPr>
    <w:rPr>
      <w:sz w:val="28"/>
      <w:szCs w:val="28"/>
      <w:lang w:eastAsia="ar-SA"/>
    </w:rPr>
  </w:style>
  <w:style w:type="paragraph" w:customStyle="1" w:styleId="afffe">
    <w:name w:val="Обычный нум. список"/>
    <w:basedOn w:val="a5"/>
    <w:link w:val="affff"/>
    <w:qFormat/>
    <w:rsid w:val="00DE590D"/>
    <w:pPr>
      <w:suppressAutoHyphens/>
      <w:spacing w:before="45"/>
    </w:pPr>
    <w:rPr>
      <w:sz w:val="28"/>
      <w:szCs w:val="28"/>
      <w:lang w:eastAsia="ar-SA"/>
    </w:rPr>
  </w:style>
  <w:style w:type="character" w:customStyle="1" w:styleId="affff">
    <w:name w:val="Обычный нум. список Знак"/>
    <w:link w:val="afffe"/>
    <w:rsid w:val="00DE590D"/>
    <w:rPr>
      <w:rFonts w:ascii="Times New Roman" w:eastAsia="Times New Roman" w:hAnsi="Times New Roman" w:cs="Times New Roman"/>
      <w:sz w:val="28"/>
      <w:szCs w:val="28"/>
      <w:lang w:eastAsia="ar-SA"/>
    </w:rPr>
  </w:style>
  <w:style w:type="character" w:customStyle="1" w:styleId="-0">
    <w:name w:val="Таблица - номер Знак"/>
    <w:link w:val="-"/>
    <w:rsid w:val="00DE590D"/>
    <w:rPr>
      <w:rFonts w:ascii="Times New Roman" w:eastAsia="Times New Roman" w:hAnsi="Times New Roman" w:cs="Times New Roman"/>
      <w:i/>
      <w:sz w:val="24"/>
      <w:szCs w:val="24"/>
      <w:lang w:eastAsia="ar-SA"/>
    </w:rPr>
  </w:style>
  <w:style w:type="paragraph" w:customStyle="1" w:styleId="a">
    <w:name w:val="Обычный маркер. список"/>
    <w:basedOn w:val="a5"/>
    <w:link w:val="affff0"/>
    <w:qFormat/>
    <w:rsid w:val="00DE590D"/>
    <w:pPr>
      <w:numPr>
        <w:ilvl w:val="1"/>
        <w:numId w:val="3"/>
      </w:numPr>
      <w:suppressAutoHyphens/>
    </w:pPr>
    <w:rPr>
      <w:sz w:val="28"/>
      <w:szCs w:val="28"/>
      <w:lang w:eastAsia="ar-SA"/>
    </w:rPr>
  </w:style>
  <w:style w:type="character" w:customStyle="1" w:styleId="affff0">
    <w:name w:val="Обычный маркер. список Знак"/>
    <w:link w:val="a"/>
    <w:rsid w:val="00DE590D"/>
    <w:rPr>
      <w:rFonts w:ascii="Times New Roman" w:eastAsia="Times New Roman" w:hAnsi="Times New Roman"/>
      <w:sz w:val="28"/>
      <w:szCs w:val="28"/>
      <w:lang w:eastAsia="ar-SA"/>
    </w:rPr>
  </w:style>
  <w:style w:type="paragraph" w:customStyle="1" w:styleId="affff1">
    <w:name w:val="Стиль Подпись Таблицы"/>
    <w:basedOn w:val="af6"/>
    <w:qFormat/>
    <w:rsid w:val="00DE590D"/>
    <w:pPr>
      <w:overflowPunct w:val="0"/>
      <w:autoSpaceDE w:val="0"/>
      <w:autoSpaceDN w:val="0"/>
      <w:adjustRightInd w:val="0"/>
      <w:spacing w:before="240" w:after="240"/>
      <w:jc w:val="center"/>
    </w:pPr>
    <w:rPr>
      <w:rFonts w:ascii="Times New Roman" w:hAnsi="Times New Roman"/>
      <w:sz w:val="20"/>
      <w:lang w:eastAsia="en-US"/>
    </w:rPr>
  </w:style>
  <w:style w:type="paragraph" w:customStyle="1" w:styleId="-TR9">
    <w:name w:val="Таблица - TR9 центр"/>
    <w:basedOn w:val="a5"/>
    <w:qFormat/>
    <w:rsid w:val="00DE590D"/>
    <w:pPr>
      <w:widowControl w:val="0"/>
      <w:autoSpaceDE w:val="0"/>
      <w:autoSpaceDN w:val="0"/>
      <w:adjustRightInd w:val="0"/>
      <w:jc w:val="center"/>
    </w:pPr>
    <w:rPr>
      <w:sz w:val="18"/>
      <w:szCs w:val="20"/>
    </w:rPr>
  </w:style>
  <w:style w:type="paragraph" w:customStyle="1" w:styleId="-1">
    <w:name w:val="Таблица - Шапка"/>
    <w:basedOn w:val="a5"/>
    <w:link w:val="-2"/>
    <w:qFormat/>
    <w:rsid w:val="00DE590D"/>
    <w:pPr>
      <w:widowControl w:val="0"/>
      <w:autoSpaceDE w:val="0"/>
      <w:autoSpaceDN w:val="0"/>
      <w:adjustRightInd w:val="0"/>
      <w:jc w:val="center"/>
    </w:pPr>
    <w:rPr>
      <w:b/>
      <w:sz w:val="18"/>
      <w:szCs w:val="20"/>
    </w:rPr>
  </w:style>
  <w:style w:type="character" w:customStyle="1" w:styleId="-2">
    <w:name w:val="Таблица - Шапка Знак"/>
    <w:link w:val="-1"/>
    <w:rsid w:val="00DE590D"/>
    <w:rPr>
      <w:rFonts w:ascii="Times New Roman" w:eastAsia="Times New Roman" w:hAnsi="Times New Roman" w:cs="Times New Roman"/>
      <w:b/>
      <w:sz w:val="18"/>
      <w:szCs w:val="20"/>
    </w:rPr>
  </w:style>
  <w:style w:type="paragraph" w:customStyle="1" w:styleId="-TR90">
    <w:name w:val="Таблица - TR9 слева"/>
    <w:basedOn w:val="a5"/>
    <w:qFormat/>
    <w:rsid w:val="00DE590D"/>
    <w:pPr>
      <w:widowControl w:val="0"/>
      <w:autoSpaceDE w:val="0"/>
      <w:autoSpaceDN w:val="0"/>
      <w:adjustRightInd w:val="0"/>
    </w:pPr>
    <w:rPr>
      <w:color w:val="000000"/>
      <w:sz w:val="18"/>
      <w:szCs w:val="20"/>
    </w:rPr>
  </w:style>
  <w:style w:type="paragraph" w:customStyle="1" w:styleId="-3">
    <w:name w:val="Таблица - Текст центр"/>
    <w:basedOn w:val="a5"/>
    <w:link w:val="-4"/>
    <w:qFormat/>
    <w:rsid w:val="00DE590D"/>
    <w:pPr>
      <w:widowControl w:val="0"/>
      <w:autoSpaceDE w:val="0"/>
      <w:autoSpaceDN w:val="0"/>
      <w:adjustRightInd w:val="0"/>
      <w:jc w:val="center"/>
    </w:pPr>
    <w:rPr>
      <w:b/>
      <w:sz w:val="20"/>
      <w:szCs w:val="20"/>
    </w:rPr>
  </w:style>
  <w:style w:type="character" w:customStyle="1" w:styleId="-4">
    <w:name w:val="Таблица - Текст центр Знак"/>
    <w:link w:val="-3"/>
    <w:rsid w:val="00DE590D"/>
    <w:rPr>
      <w:rFonts w:ascii="Times New Roman" w:eastAsia="Times New Roman" w:hAnsi="Times New Roman" w:cs="Times New Roman"/>
      <w:b/>
      <w:sz w:val="20"/>
      <w:szCs w:val="20"/>
    </w:rPr>
  </w:style>
  <w:style w:type="character" w:customStyle="1" w:styleId="-5">
    <w:name w:val="Таблица - Текст слева отступ Знак"/>
    <w:link w:val="-6"/>
    <w:locked/>
    <w:rsid w:val="00DE590D"/>
    <w:rPr>
      <w:sz w:val="18"/>
      <w:szCs w:val="24"/>
    </w:rPr>
  </w:style>
  <w:style w:type="paragraph" w:customStyle="1" w:styleId="-6">
    <w:name w:val="Таблица - Текст слева отступ"/>
    <w:basedOn w:val="af6"/>
    <w:link w:val="-5"/>
    <w:qFormat/>
    <w:rsid w:val="00DE590D"/>
    <w:pPr>
      <w:overflowPunct w:val="0"/>
      <w:autoSpaceDE w:val="0"/>
      <w:autoSpaceDN w:val="0"/>
      <w:adjustRightInd w:val="0"/>
      <w:ind w:left="340"/>
    </w:pPr>
    <w:rPr>
      <w:rFonts w:ascii="Calibri" w:eastAsia="Calibri" w:hAnsi="Calibri"/>
      <w:sz w:val="18"/>
      <w:szCs w:val="24"/>
    </w:rPr>
  </w:style>
  <w:style w:type="paragraph" w:customStyle="1" w:styleId="-7">
    <w:name w:val="Приложение - подзаголовок"/>
    <w:basedOn w:val="a5"/>
    <w:link w:val="-8"/>
    <w:qFormat/>
    <w:rsid w:val="00DE590D"/>
    <w:pPr>
      <w:suppressAutoHyphens/>
      <w:spacing w:before="240" w:after="240"/>
      <w:jc w:val="center"/>
    </w:pPr>
    <w:rPr>
      <w:b/>
      <w:sz w:val="28"/>
      <w:lang w:eastAsia="ar-SA"/>
    </w:rPr>
  </w:style>
  <w:style w:type="character" w:customStyle="1" w:styleId="-8">
    <w:name w:val="Приложение - подзаголовок Знак"/>
    <w:link w:val="-7"/>
    <w:rsid w:val="00DE590D"/>
    <w:rPr>
      <w:rFonts w:ascii="Times New Roman" w:eastAsia="Times New Roman" w:hAnsi="Times New Roman" w:cs="Times New Roman"/>
      <w:b/>
      <w:sz w:val="28"/>
      <w:szCs w:val="24"/>
      <w:lang w:eastAsia="ar-SA"/>
    </w:rPr>
  </w:style>
  <w:style w:type="character" w:customStyle="1" w:styleId="70">
    <w:name w:val="Заголовок 7 Знак"/>
    <w:basedOn w:val="a6"/>
    <w:link w:val="7"/>
    <w:uiPriority w:val="9"/>
    <w:rsid w:val="00DE590D"/>
    <w:rPr>
      <w:rFonts w:ascii="Times New Roman" w:eastAsia="Times New Roman" w:hAnsi="Times New Roman" w:cs="Times New Roman"/>
      <w:sz w:val="24"/>
      <w:szCs w:val="24"/>
      <w:lang w:eastAsia="ru-RU"/>
    </w:rPr>
  </w:style>
  <w:style w:type="paragraph" w:customStyle="1" w:styleId="ConsPlusDocList1">
    <w:name w:val="ConsPlusDocList1"/>
    <w:next w:val="a5"/>
    <w:qFormat/>
    <w:rsid w:val="00DE590D"/>
    <w:pPr>
      <w:widowControl w:val="0"/>
      <w:suppressAutoHyphens/>
      <w:autoSpaceDE w:val="0"/>
      <w:spacing w:after="120"/>
      <w:ind w:firstLine="709"/>
      <w:jc w:val="both"/>
    </w:pPr>
    <w:rPr>
      <w:rFonts w:ascii="Arial" w:eastAsia="Arial" w:hAnsi="Arial" w:cs="Arial"/>
      <w:lang w:eastAsia="hi-IN" w:bidi="hi-IN"/>
    </w:rPr>
  </w:style>
  <w:style w:type="paragraph" w:customStyle="1" w:styleId="-9">
    <w:name w:val="Приложение - заголовок"/>
    <w:link w:val="-a"/>
    <w:qFormat/>
    <w:rsid w:val="00DE590D"/>
    <w:pPr>
      <w:spacing w:before="120" w:after="240"/>
      <w:ind w:firstLine="709"/>
      <w:jc w:val="both"/>
      <w:outlineLvl w:val="0"/>
    </w:pPr>
    <w:rPr>
      <w:rFonts w:ascii="Times New Roman" w:eastAsia="Times New Roman" w:hAnsi="Times New Roman"/>
      <w:b/>
      <w:sz w:val="32"/>
      <w:szCs w:val="32"/>
      <w:lang w:eastAsia="ar-SA"/>
    </w:rPr>
  </w:style>
  <w:style w:type="character" w:customStyle="1" w:styleId="-a">
    <w:name w:val="Приложение - заголовок Знак"/>
    <w:basedOn w:val="a6"/>
    <w:link w:val="-9"/>
    <w:rsid w:val="00DE590D"/>
    <w:rPr>
      <w:rFonts w:ascii="Times New Roman" w:eastAsia="Times New Roman" w:hAnsi="Times New Roman"/>
      <w:b/>
      <w:sz w:val="32"/>
      <w:szCs w:val="32"/>
      <w:lang w:val="ru-RU" w:eastAsia="ar-SA" w:bidi="ar-SA"/>
    </w:rPr>
  </w:style>
  <w:style w:type="paragraph" w:customStyle="1" w:styleId="affff2">
    <w:name w:val="Стиль Список без меток"/>
    <w:basedOn w:val="2f1"/>
    <w:qFormat/>
    <w:rsid w:val="00DE590D"/>
    <w:pPr>
      <w:widowControl/>
      <w:autoSpaceDE/>
      <w:autoSpaceDN/>
      <w:adjustRightInd/>
      <w:spacing w:line="240" w:lineRule="auto"/>
      <w:ind w:left="851" w:firstLine="0"/>
    </w:pPr>
    <w:rPr>
      <w:szCs w:val="24"/>
    </w:rPr>
  </w:style>
  <w:style w:type="paragraph" w:styleId="2f1">
    <w:name w:val="List 2"/>
    <w:basedOn w:val="a5"/>
    <w:rsid w:val="00DE590D"/>
    <w:pPr>
      <w:widowControl w:val="0"/>
      <w:autoSpaceDE w:val="0"/>
      <w:autoSpaceDN w:val="0"/>
      <w:adjustRightInd w:val="0"/>
      <w:spacing w:line="276" w:lineRule="auto"/>
      <w:ind w:left="566" w:hanging="283"/>
    </w:pPr>
    <w:rPr>
      <w:szCs w:val="20"/>
    </w:rPr>
  </w:style>
  <w:style w:type="paragraph" w:customStyle="1" w:styleId="213">
    <w:name w:val="Основной текст с отступом 21"/>
    <w:basedOn w:val="a5"/>
    <w:qFormat/>
    <w:rsid w:val="00DE590D"/>
    <w:pPr>
      <w:suppressAutoHyphens/>
      <w:spacing w:line="360" w:lineRule="auto"/>
      <w:ind w:firstLine="720"/>
    </w:pPr>
    <w:rPr>
      <w:sz w:val="20"/>
      <w:szCs w:val="20"/>
      <w:lang w:eastAsia="ar-SA"/>
    </w:rPr>
  </w:style>
  <w:style w:type="paragraph" w:customStyle="1" w:styleId="affff3">
    <w:name w:val="Прижатый влево"/>
    <w:basedOn w:val="a5"/>
    <w:next w:val="a5"/>
    <w:qFormat/>
    <w:rsid w:val="00DE590D"/>
    <w:pPr>
      <w:autoSpaceDE w:val="0"/>
      <w:autoSpaceDN w:val="0"/>
      <w:adjustRightInd w:val="0"/>
    </w:pPr>
    <w:rPr>
      <w:rFonts w:ascii="Arial" w:hAnsi="Arial"/>
      <w:sz w:val="20"/>
      <w:szCs w:val="20"/>
    </w:rPr>
  </w:style>
  <w:style w:type="paragraph" w:customStyle="1" w:styleId="Style2">
    <w:name w:val="Style2"/>
    <w:basedOn w:val="a5"/>
    <w:qFormat/>
    <w:rsid w:val="00DE590D"/>
    <w:pPr>
      <w:widowControl w:val="0"/>
      <w:autoSpaceDE w:val="0"/>
      <w:autoSpaceDN w:val="0"/>
      <w:adjustRightInd w:val="0"/>
      <w:spacing w:line="360" w:lineRule="exact"/>
      <w:ind w:firstLine="662"/>
    </w:pPr>
    <w:rPr>
      <w:rFonts w:ascii="Courier New" w:hAnsi="Courier New" w:cs="Courier New"/>
      <w:bCs/>
    </w:rPr>
  </w:style>
  <w:style w:type="character" w:customStyle="1" w:styleId="FontStyle12">
    <w:name w:val="Font Style12"/>
    <w:rsid w:val="00DE590D"/>
    <w:rPr>
      <w:rFonts w:ascii="Courier New" w:hAnsi="Courier New" w:cs="Courier New" w:hint="default"/>
      <w:sz w:val="24"/>
      <w:szCs w:val="24"/>
    </w:rPr>
  </w:style>
  <w:style w:type="paragraph" w:customStyle="1" w:styleId="Style3">
    <w:name w:val="Style3"/>
    <w:basedOn w:val="a5"/>
    <w:qFormat/>
    <w:rsid w:val="00DE590D"/>
    <w:pPr>
      <w:widowControl w:val="0"/>
      <w:autoSpaceDE w:val="0"/>
      <w:autoSpaceDN w:val="0"/>
      <w:adjustRightInd w:val="0"/>
      <w:spacing w:line="365" w:lineRule="exact"/>
    </w:pPr>
    <w:rPr>
      <w:rFonts w:ascii="Courier New" w:hAnsi="Courier New" w:cs="Courier New"/>
      <w:bCs/>
    </w:rPr>
  </w:style>
  <w:style w:type="paragraph" w:customStyle="1" w:styleId="Style4">
    <w:name w:val="Style4"/>
    <w:basedOn w:val="a5"/>
    <w:qFormat/>
    <w:rsid w:val="00DE590D"/>
    <w:pPr>
      <w:widowControl w:val="0"/>
      <w:autoSpaceDE w:val="0"/>
      <w:autoSpaceDN w:val="0"/>
      <w:adjustRightInd w:val="0"/>
      <w:spacing w:line="365" w:lineRule="exact"/>
      <w:ind w:firstLine="739"/>
    </w:pPr>
    <w:rPr>
      <w:rFonts w:ascii="Courier New" w:hAnsi="Courier New" w:cs="Courier New"/>
      <w:bCs/>
    </w:rPr>
  </w:style>
  <w:style w:type="paragraph" w:customStyle="1" w:styleId="Style5">
    <w:name w:val="Style5"/>
    <w:basedOn w:val="a5"/>
    <w:qFormat/>
    <w:rsid w:val="00DE590D"/>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rsid w:val="00DE590D"/>
    <w:rPr>
      <w:rFonts w:ascii="Courier New" w:hAnsi="Courier New" w:cs="Courier New" w:hint="default"/>
      <w:b/>
      <w:bCs/>
      <w:spacing w:val="-20"/>
      <w:sz w:val="20"/>
      <w:szCs w:val="20"/>
    </w:rPr>
  </w:style>
  <w:style w:type="paragraph" w:customStyle="1" w:styleId="Style6">
    <w:name w:val="Style6"/>
    <w:basedOn w:val="a5"/>
    <w:qFormat/>
    <w:rsid w:val="00DE590D"/>
    <w:pPr>
      <w:widowControl w:val="0"/>
      <w:autoSpaceDE w:val="0"/>
      <w:autoSpaceDN w:val="0"/>
      <w:adjustRightInd w:val="0"/>
      <w:spacing w:line="360" w:lineRule="exact"/>
      <w:ind w:firstLine="727"/>
    </w:pPr>
    <w:rPr>
      <w:rFonts w:ascii="Courier New" w:hAnsi="Courier New" w:cs="Courier New"/>
      <w:bCs/>
    </w:rPr>
  </w:style>
  <w:style w:type="paragraph" w:customStyle="1" w:styleId="Style8">
    <w:name w:val="Style8"/>
    <w:basedOn w:val="a5"/>
    <w:qFormat/>
    <w:rsid w:val="00DE590D"/>
    <w:pPr>
      <w:widowControl w:val="0"/>
      <w:autoSpaceDE w:val="0"/>
      <w:autoSpaceDN w:val="0"/>
      <w:adjustRightInd w:val="0"/>
      <w:spacing w:line="361" w:lineRule="exact"/>
      <w:ind w:firstLine="648"/>
    </w:pPr>
    <w:rPr>
      <w:rFonts w:ascii="Courier New" w:hAnsi="Courier New" w:cs="Courier New"/>
      <w:bCs/>
    </w:rPr>
  </w:style>
  <w:style w:type="paragraph" w:customStyle="1" w:styleId="Style7">
    <w:name w:val="Style7"/>
    <w:basedOn w:val="a5"/>
    <w:qFormat/>
    <w:rsid w:val="00DE590D"/>
    <w:pPr>
      <w:widowControl w:val="0"/>
      <w:autoSpaceDE w:val="0"/>
      <w:autoSpaceDN w:val="0"/>
      <w:adjustRightInd w:val="0"/>
    </w:pPr>
    <w:rPr>
      <w:bCs/>
    </w:rPr>
  </w:style>
  <w:style w:type="character" w:customStyle="1" w:styleId="FontStyle14">
    <w:name w:val="Font Style14"/>
    <w:rsid w:val="00DE590D"/>
    <w:rPr>
      <w:rFonts w:ascii="Courier New" w:hAnsi="Courier New" w:cs="Courier New" w:hint="default"/>
      <w:b/>
      <w:bCs/>
      <w:i/>
      <w:iCs/>
      <w:sz w:val="16"/>
      <w:szCs w:val="16"/>
    </w:rPr>
  </w:style>
  <w:style w:type="character" w:customStyle="1" w:styleId="FontStyle15">
    <w:name w:val="Font Style15"/>
    <w:rsid w:val="00DE590D"/>
    <w:rPr>
      <w:rFonts w:ascii="Courier New" w:hAnsi="Courier New" w:cs="Courier New" w:hint="default"/>
      <w:b/>
      <w:bCs/>
      <w:sz w:val="22"/>
      <w:szCs w:val="22"/>
    </w:rPr>
  </w:style>
  <w:style w:type="character" w:customStyle="1" w:styleId="FontStyle16">
    <w:name w:val="Font Style16"/>
    <w:rsid w:val="00DE590D"/>
    <w:rPr>
      <w:rFonts w:ascii="Courier New" w:hAnsi="Courier New" w:cs="Courier New" w:hint="default"/>
      <w:b/>
      <w:bCs/>
      <w:spacing w:val="10"/>
      <w:sz w:val="22"/>
      <w:szCs w:val="22"/>
    </w:rPr>
  </w:style>
  <w:style w:type="paragraph" w:customStyle="1" w:styleId="Style22">
    <w:name w:val="Style22"/>
    <w:basedOn w:val="a5"/>
    <w:qFormat/>
    <w:rsid w:val="00DE590D"/>
    <w:pPr>
      <w:widowControl w:val="0"/>
      <w:autoSpaceDE w:val="0"/>
      <w:autoSpaceDN w:val="0"/>
      <w:adjustRightInd w:val="0"/>
      <w:spacing w:line="362" w:lineRule="exact"/>
      <w:ind w:firstLine="590"/>
    </w:pPr>
    <w:rPr>
      <w:rFonts w:ascii="Courier New" w:hAnsi="Courier New"/>
      <w:bCs/>
    </w:rPr>
  </w:style>
  <w:style w:type="paragraph" w:customStyle="1" w:styleId="Style25">
    <w:name w:val="Style25"/>
    <w:basedOn w:val="a5"/>
    <w:qFormat/>
    <w:rsid w:val="00DE590D"/>
    <w:pPr>
      <w:widowControl w:val="0"/>
      <w:autoSpaceDE w:val="0"/>
      <w:autoSpaceDN w:val="0"/>
      <w:adjustRightInd w:val="0"/>
      <w:spacing w:line="360" w:lineRule="exact"/>
      <w:ind w:firstLine="624"/>
    </w:pPr>
    <w:rPr>
      <w:rFonts w:ascii="Courier New" w:hAnsi="Courier New"/>
      <w:bCs/>
    </w:rPr>
  </w:style>
  <w:style w:type="character" w:customStyle="1" w:styleId="FontStyle32">
    <w:name w:val="Font Style32"/>
    <w:rsid w:val="00DE590D"/>
    <w:rPr>
      <w:rFonts w:ascii="Courier New" w:hAnsi="Courier New" w:cs="Courier New" w:hint="default"/>
      <w:sz w:val="22"/>
      <w:szCs w:val="22"/>
    </w:rPr>
  </w:style>
  <w:style w:type="character" w:customStyle="1" w:styleId="FontStyle33">
    <w:name w:val="Font Style33"/>
    <w:rsid w:val="00DE590D"/>
    <w:rPr>
      <w:rFonts w:ascii="Courier New" w:hAnsi="Courier New" w:cs="Courier New" w:hint="default"/>
      <w:b/>
      <w:bCs/>
      <w:w w:val="120"/>
      <w:sz w:val="8"/>
      <w:szCs w:val="8"/>
    </w:rPr>
  </w:style>
  <w:style w:type="character" w:customStyle="1" w:styleId="FontStyle38">
    <w:name w:val="Font Style38"/>
    <w:rsid w:val="00DE590D"/>
    <w:rPr>
      <w:rFonts w:ascii="Courier New" w:hAnsi="Courier New" w:cs="Courier New" w:hint="default"/>
      <w:b/>
      <w:bCs/>
      <w:i/>
      <w:iCs/>
      <w:spacing w:val="10"/>
      <w:sz w:val="20"/>
      <w:szCs w:val="20"/>
    </w:rPr>
  </w:style>
  <w:style w:type="paragraph" w:customStyle="1" w:styleId="1f0">
    <w:name w:val="Текст примечания1"/>
    <w:basedOn w:val="a5"/>
    <w:qFormat/>
    <w:rsid w:val="00DE590D"/>
    <w:pPr>
      <w:suppressAutoHyphens/>
    </w:pPr>
    <w:rPr>
      <w:bCs/>
      <w:sz w:val="20"/>
      <w:szCs w:val="20"/>
      <w:lang w:eastAsia="ar-SA"/>
    </w:rPr>
  </w:style>
  <w:style w:type="paragraph" w:customStyle="1" w:styleId="affff4">
    <w:name w:val="Заголовок статьи"/>
    <w:basedOn w:val="a5"/>
    <w:next w:val="a5"/>
    <w:uiPriority w:val="99"/>
    <w:qFormat/>
    <w:rsid w:val="00DE590D"/>
    <w:pPr>
      <w:autoSpaceDE w:val="0"/>
      <w:autoSpaceDN w:val="0"/>
      <w:adjustRightInd w:val="0"/>
      <w:ind w:left="1612" w:hanging="892"/>
    </w:pPr>
    <w:rPr>
      <w:rFonts w:ascii="Arial" w:hAnsi="Arial"/>
      <w:bCs/>
      <w:sz w:val="20"/>
      <w:szCs w:val="20"/>
    </w:rPr>
  </w:style>
  <w:style w:type="paragraph" w:customStyle="1" w:styleId="Preformat">
    <w:name w:val="Preformat"/>
    <w:qFormat/>
    <w:rsid w:val="00DE590D"/>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FontStyle23">
    <w:name w:val="Font Style23"/>
    <w:rsid w:val="00DE590D"/>
    <w:rPr>
      <w:rFonts w:ascii="Times New Roman" w:hAnsi="Times New Roman" w:cs="Times New Roman"/>
      <w:sz w:val="28"/>
      <w:szCs w:val="28"/>
    </w:rPr>
  </w:style>
  <w:style w:type="paragraph" w:customStyle="1" w:styleId="u">
    <w:name w:val="u"/>
    <w:basedOn w:val="a5"/>
    <w:qFormat/>
    <w:rsid w:val="00DE590D"/>
    <w:pPr>
      <w:ind w:firstLine="390"/>
    </w:pPr>
    <w:rPr>
      <w:color w:val="000000"/>
    </w:rPr>
  </w:style>
  <w:style w:type="paragraph" w:styleId="2f2">
    <w:name w:val="Body Text First Indent 2"/>
    <w:basedOn w:val="affe"/>
    <w:link w:val="2f3"/>
    <w:rsid w:val="00DE590D"/>
    <w:pPr>
      <w:spacing w:line="240" w:lineRule="auto"/>
      <w:ind w:firstLine="210"/>
    </w:pPr>
    <w:rPr>
      <w:rFonts w:ascii="Times New Roman" w:eastAsia="Times New Roman" w:hAnsi="Times New Roman"/>
      <w:sz w:val="24"/>
      <w:szCs w:val="24"/>
      <w:lang w:eastAsia="ru-RU"/>
    </w:rPr>
  </w:style>
  <w:style w:type="character" w:customStyle="1" w:styleId="2f3">
    <w:name w:val="Красная строка 2 Знак"/>
    <w:basedOn w:val="afff"/>
    <w:link w:val="2f2"/>
    <w:rsid w:val="00DE590D"/>
    <w:rPr>
      <w:rFonts w:ascii="Times New Roman" w:eastAsia="Times New Roman" w:hAnsi="Times New Roman" w:cs="Times New Roman"/>
      <w:sz w:val="24"/>
      <w:szCs w:val="24"/>
      <w:lang w:eastAsia="ru-RU"/>
    </w:rPr>
  </w:style>
  <w:style w:type="paragraph" w:customStyle="1" w:styleId="1f1">
    <w:name w:val="Обычный1"/>
    <w:qFormat/>
    <w:rsid w:val="00DE590D"/>
    <w:pPr>
      <w:widowControl w:val="0"/>
      <w:suppressAutoHyphens/>
      <w:spacing w:after="120" w:line="256" w:lineRule="auto"/>
      <w:ind w:firstLine="220"/>
      <w:jc w:val="both"/>
    </w:pPr>
    <w:rPr>
      <w:rFonts w:ascii="Arial" w:eastAsia="Arial" w:hAnsi="Arial"/>
      <w:b/>
      <w:sz w:val="18"/>
      <w:lang w:eastAsia="ar-SA"/>
    </w:rPr>
  </w:style>
  <w:style w:type="paragraph" w:styleId="35">
    <w:name w:val="Body Text 3"/>
    <w:basedOn w:val="a5"/>
    <w:link w:val="36"/>
    <w:rsid w:val="00DE590D"/>
    <w:rPr>
      <w:sz w:val="16"/>
      <w:szCs w:val="16"/>
    </w:rPr>
  </w:style>
  <w:style w:type="character" w:customStyle="1" w:styleId="36">
    <w:name w:val="Основной текст 3 Знак"/>
    <w:basedOn w:val="a6"/>
    <w:link w:val="35"/>
    <w:rsid w:val="00DE590D"/>
    <w:rPr>
      <w:rFonts w:ascii="Times New Roman" w:eastAsia="Times New Roman" w:hAnsi="Times New Roman" w:cs="Times New Roman"/>
      <w:sz w:val="16"/>
      <w:szCs w:val="16"/>
      <w:lang w:eastAsia="ru-RU"/>
    </w:rPr>
  </w:style>
  <w:style w:type="paragraph" w:customStyle="1" w:styleId="214">
    <w:name w:val="Список 21"/>
    <w:basedOn w:val="a5"/>
    <w:qFormat/>
    <w:rsid w:val="00DE590D"/>
    <w:pPr>
      <w:suppressAutoHyphens/>
      <w:ind w:left="566" w:hanging="283"/>
    </w:pPr>
    <w:rPr>
      <w:rFonts w:cs="Arial"/>
      <w:bCs/>
      <w:kern w:val="32"/>
      <w:sz w:val="20"/>
      <w:szCs w:val="20"/>
      <w:lang w:eastAsia="ar-SA"/>
    </w:rPr>
  </w:style>
  <w:style w:type="character" w:customStyle="1" w:styleId="spelle">
    <w:name w:val="spelle"/>
    <w:basedOn w:val="a6"/>
    <w:rsid w:val="00DE590D"/>
  </w:style>
  <w:style w:type="character" w:customStyle="1" w:styleId="grame">
    <w:name w:val="grame"/>
    <w:basedOn w:val="a6"/>
    <w:rsid w:val="00DE590D"/>
  </w:style>
  <w:style w:type="character" w:styleId="HTML">
    <w:name w:val="HTML Code"/>
    <w:rsid w:val="00DE590D"/>
    <w:rPr>
      <w:rFonts w:ascii="Courier New" w:eastAsia="Times New Roman" w:hAnsi="Courier New" w:cs="Courier New"/>
      <w:sz w:val="20"/>
      <w:szCs w:val="20"/>
    </w:rPr>
  </w:style>
  <w:style w:type="paragraph" w:customStyle="1" w:styleId="affff5">
    <w:name w:val="Текст (лев. подпись)"/>
    <w:basedOn w:val="a5"/>
    <w:next w:val="a5"/>
    <w:qFormat/>
    <w:rsid w:val="00DE590D"/>
    <w:pPr>
      <w:widowControl w:val="0"/>
      <w:autoSpaceDE w:val="0"/>
      <w:autoSpaceDN w:val="0"/>
      <w:adjustRightInd w:val="0"/>
    </w:pPr>
    <w:rPr>
      <w:rFonts w:ascii="Arial" w:hAnsi="Arial"/>
      <w:sz w:val="20"/>
      <w:szCs w:val="20"/>
    </w:rPr>
  </w:style>
  <w:style w:type="paragraph" w:customStyle="1" w:styleId="affff6">
    <w:name w:val="Текст (прав. подпись)"/>
    <w:basedOn w:val="a5"/>
    <w:next w:val="a5"/>
    <w:qFormat/>
    <w:rsid w:val="00DE590D"/>
    <w:pPr>
      <w:widowControl w:val="0"/>
      <w:autoSpaceDE w:val="0"/>
      <w:autoSpaceDN w:val="0"/>
      <w:adjustRightInd w:val="0"/>
      <w:jc w:val="right"/>
    </w:pPr>
    <w:rPr>
      <w:rFonts w:ascii="Arial" w:hAnsi="Arial"/>
      <w:sz w:val="20"/>
      <w:szCs w:val="20"/>
    </w:rPr>
  </w:style>
  <w:style w:type="paragraph" w:customStyle="1" w:styleId="affff7">
    <w:name w:val="Таблицы (моноширинный)"/>
    <w:basedOn w:val="a5"/>
    <w:next w:val="a5"/>
    <w:qFormat/>
    <w:rsid w:val="00DE590D"/>
    <w:pPr>
      <w:widowControl w:val="0"/>
      <w:autoSpaceDE w:val="0"/>
      <w:autoSpaceDN w:val="0"/>
      <w:adjustRightInd w:val="0"/>
    </w:pPr>
    <w:rPr>
      <w:rFonts w:ascii="Courier New" w:hAnsi="Courier New" w:cs="Courier New"/>
      <w:sz w:val="20"/>
      <w:szCs w:val="20"/>
    </w:rPr>
  </w:style>
  <w:style w:type="paragraph" w:customStyle="1" w:styleId="2f4">
    <w:name w:val="Знак2"/>
    <w:basedOn w:val="a5"/>
    <w:next w:val="24"/>
    <w:autoRedefine/>
    <w:qFormat/>
    <w:rsid w:val="00DE590D"/>
    <w:pPr>
      <w:spacing w:after="160" w:line="240" w:lineRule="exact"/>
      <w:jc w:val="right"/>
    </w:pPr>
    <w:rPr>
      <w:noProof/>
      <w:lang w:val="en-US" w:eastAsia="en-US"/>
    </w:rPr>
  </w:style>
  <w:style w:type="paragraph" w:customStyle="1" w:styleId="zakonpheader">
    <w:name w:val="zakonpheader"/>
    <w:basedOn w:val="a5"/>
    <w:qFormat/>
    <w:rsid w:val="00DE590D"/>
    <w:pPr>
      <w:spacing w:before="100" w:beforeAutospacing="1" w:after="100" w:afterAutospacing="1"/>
    </w:pPr>
  </w:style>
  <w:style w:type="paragraph" w:customStyle="1" w:styleId="zakonplink">
    <w:name w:val="zakonplink"/>
    <w:basedOn w:val="a5"/>
    <w:qFormat/>
    <w:rsid w:val="00DE590D"/>
    <w:pPr>
      <w:spacing w:before="100" w:beforeAutospacing="1" w:after="100" w:afterAutospacing="1"/>
    </w:pPr>
  </w:style>
  <w:style w:type="character" w:customStyle="1" w:styleId="zakonspanusual11">
    <w:name w:val="zakonspanusual11"/>
    <w:basedOn w:val="a6"/>
    <w:rsid w:val="00DE590D"/>
  </w:style>
  <w:style w:type="character" w:customStyle="1" w:styleId="zakonspanusual2">
    <w:name w:val="zakonspanusual2"/>
    <w:basedOn w:val="a6"/>
    <w:rsid w:val="00DE590D"/>
  </w:style>
  <w:style w:type="paragraph" w:customStyle="1" w:styleId="zakonpusual">
    <w:name w:val="zakonpusual"/>
    <w:basedOn w:val="a5"/>
    <w:qFormat/>
    <w:rsid w:val="00DE590D"/>
    <w:pPr>
      <w:spacing w:before="100" w:beforeAutospacing="1" w:after="100" w:afterAutospacing="1"/>
    </w:pPr>
  </w:style>
  <w:style w:type="character" w:customStyle="1" w:styleId="zakonspanheader1">
    <w:name w:val="zakonspanheader1"/>
    <w:basedOn w:val="a6"/>
    <w:rsid w:val="00DE590D"/>
  </w:style>
  <w:style w:type="paragraph" w:customStyle="1" w:styleId="zakonpright">
    <w:name w:val="zakonpright"/>
    <w:basedOn w:val="a5"/>
    <w:qFormat/>
    <w:rsid w:val="00DE590D"/>
    <w:pPr>
      <w:spacing w:before="100" w:beforeAutospacing="1" w:after="100" w:afterAutospacing="1"/>
    </w:pPr>
  </w:style>
  <w:style w:type="character" w:customStyle="1" w:styleId="zakonlink1">
    <w:name w:val="zakonlink1"/>
    <w:basedOn w:val="a6"/>
    <w:rsid w:val="00DE590D"/>
  </w:style>
  <w:style w:type="character" w:customStyle="1" w:styleId="zakonpurple1">
    <w:name w:val="zakonpurple1"/>
    <w:basedOn w:val="a6"/>
    <w:rsid w:val="00DE590D"/>
  </w:style>
  <w:style w:type="paragraph" w:customStyle="1" w:styleId="BodyText217">
    <w:name w:val="Body Text 217"/>
    <w:basedOn w:val="a5"/>
    <w:qFormat/>
    <w:rsid w:val="00DE590D"/>
    <w:pPr>
      <w:overflowPunct w:val="0"/>
      <w:autoSpaceDE w:val="0"/>
      <w:autoSpaceDN w:val="0"/>
      <w:adjustRightInd w:val="0"/>
      <w:spacing w:line="360" w:lineRule="auto"/>
      <w:ind w:firstLine="708"/>
      <w:textAlignment w:val="baseline"/>
    </w:pPr>
    <w:rPr>
      <w:sz w:val="28"/>
      <w:szCs w:val="20"/>
    </w:rPr>
  </w:style>
  <w:style w:type="paragraph" w:customStyle="1" w:styleId="0">
    <w:name w:val="Заголовок 0"/>
    <w:basedOn w:val="14"/>
    <w:link w:val="00"/>
    <w:qFormat/>
    <w:rsid w:val="00DE590D"/>
    <w:pPr>
      <w:suppressAutoHyphens/>
      <w:spacing w:before="360" w:after="240"/>
      <w:ind w:firstLine="0"/>
      <w:jc w:val="center"/>
      <w:outlineLvl w:val="9"/>
    </w:pPr>
    <w:rPr>
      <w:caps/>
      <w:kern w:val="32"/>
      <w:sz w:val="24"/>
      <w:szCs w:val="28"/>
    </w:rPr>
  </w:style>
  <w:style w:type="paragraph" w:customStyle="1" w:styleId="-b">
    <w:name w:val="Исполнитель - должность"/>
    <w:basedOn w:val="a5"/>
    <w:link w:val="-c"/>
    <w:qFormat/>
    <w:rsid w:val="00DE590D"/>
    <w:pPr>
      <w:tabs>
        <w:tab w:val="left" w:pos="5012"/>
        <w:tab w:val="left" w:pos="6964"/>
        <w:tab w:val="left" w:pos="7405"/>
      </w:tabs>
      <w:spacing w:before="240"/>
      <w:ind w:left="392"/>
    </w:pPr>
  </w:style>
  <w:style w:type="character" w:customStyle="1" w:styleId="-c">
    <w:name w:val="Исполнитель - должность Знак"/>
    <w:link w:val="-b"/>
    <w:rsid w:val="00DE590D"/>
    <w:rPr>
      <w:rFonts w:ascii="Times New Roman" w:eastAsia="Times New Roman" w:hAnsi="Times New Roman" w:cs="Times New Roman"/>
      <w:sz w:val="24"/>
      <w:szCs w:val="24"/>
    </w:rPr>
  </w:style>
  <w:style w:type="paragraph" w:customStyle="1" w:styleId="-d">
    <w:name w:val="Исполнитель - подпись"/>
    <w:basedOn w:val="a5"/>
    <w:link w:val="-e"/>
    <w:qFormat/>
    <w:rsid w:val="00DE590D"/>
    <w:pPr>
      <w:tabs>
        <w:tab w:val="left" w:pos="5697"/>
        <w:tab w:val="left" w:pos="6964"/>
        <w:tab w:val="left" w:pos="7405"/>
      </w:tabs>
      <w:spacing w:after="480"/>
      <w:ind w:left="392"/>
    </w:pPr>
    <w:rPr>
      <w:sz w:val="16"/>
      <w:szCs w:val="16"/>
    </w:rPr>
  </w:style>
  <w:style w:type="character" w:customStyle="1" w:styleId="-e">
    <w:name w:val="Исполнитель - подпись Знак"/>
    <w:link w:val="-d"/>
    <w:rsid w:val="00DE590D"/>
    <w:rPr>
      <w:rFonts w:ascii="Times New Roman" w:eastAsia="Times New Roman" w:hAnsi="Times New Roman" w:cs="Times New Roman"/>
      <w:sz w:val="16"/>
      <w:szCs w:val="16"/>
    </w:rPr>
  </w:style>
  <w:style w:type="paragraph" w:customStyle="1" w:styleId="-f">
    <w:name w:val="Исполнители - подразделение"/>
    <w:basedOn w:val="a5"/>
    <w:qFormat/>
    <w:rsid w:val="00DE590D"/>
    <w:pPr>
      <w:spacing w:before="360" w:after="240" w:line="360" w:lineRule="auto"/>
      <w:jc w:val="center"/>
    </w:pPr>
    <w:rPr>
      <w:szCs w:val="20"/>
    </w:rPr>
  </w:style>
  <w:style w:type="paragraph" w:customStyle="1" w:styleId="affff8">
    <w:name w:val="Знак"/>
    <w:basedOn w:val="a5"/>
    <w:rsid w:val="00DE590D"/>
    <w:pPr>
      <w:spacing w:before="100" w:beforeAutospacing="1" w:after="100" w:afterAutospacing="1"/>
    </w:pPr>
    <w:rPr>
      <w:rFonts w:ascii="Tahoma" w:hAnsi="Tahoma"/>
      <w:sz w:val="20"/>
      <w:szCs w:val="20"/>
      <w:lang w:val="en-US" w:eastAsia="en-US"/>
    </w:rPr>
  </w:style>
  <w:style w:type="paragraph" w:customStyle="1" w:styleId="2f5">
    <w:name w:val="Знак Знак Знак2 Знак"/>
    <w:basedOn w:val="a5"/>
    <w:next w:val="24"/>
    <w:autoRedefine/>
    <w:qFormat/>
    <w:rsid w:val="00DE590D"/>
    <w:pPr>
      <w:spacing w:after="160" w:line="240" w:lineRule="exact"/>
      <w:jc w:val="right"/>
    </w:pPr>
    <w:rPr>
      <w:noProof/>
      <w:lang w:val="en-US" w:eastAsia="en-US"/>
    </w:rPr>
  </w:style>
  <w:style w:type="paragraph" w:customStyle="1" w:styleId="1230">
    <w:name w:val="Список нумерованный 1)2)3)"/>
    <w:link w:val="1231"/>
    <w:qFormat/>
    <w:rsid w:val="00DE590D"/>
    <w:pPr>
      <w:tabs>
        <w:tab w:val="num" w:pos="1276"/>
      </w:tabs>
      <w:spacing w:after="120" w:line="360" w:lineRule="auto"/>
      <w:ind w:left="1276" w:hanging="283"/>
      <w:jc w:val="both"/>
    </w:pPr>
    <w:rPr>
      <w:rFonts w:ascii="Times New Roman" w:hAnsi="Times New Roman"/>
      <w:sz w:val="24"/>
      <w:szCs w:val="24"/>
    </w:rPr>
  </w:style>
  <w:style w:type="character" w:customStyle="1" w:styleId="1231">
    <w:name w:val="Список нумерованный 1)2)3) Знак"/>
    <w:link w:val="1230"/>
    <w:locked/>
    <w:rsid w:val="00DE590D"/>
    <w:rPr>
      <w:rFonts w:ascii="Times New Roman" w:hAnsi="Times New Roman"/>
      <w:sz w:val="24"/>
      <w:szCs w:val="24"/>
      <w:lang w:eastAsia="ru-RU" w:bidi="ar-SA"/>
    </w:rPr>
  </w:style>
  <w:style w:type="paragraph" w:customStyle="1" w:styleId="215">
    <w:name w:val="Заг 2 Подраздел 1"/>
    <w:aliases w:val="2,3"/>
    <w:basedOn w:val="a5"/>
    <w:link w:val="216"/>
    <w:qFormat/>
    <w:rsid w:val="00DE590D"/>
    <w:pPr>
      <w:tabs>
        <w:tab w:val="num" w:pos="720"/>
      </w:tabs>
      <w:spacing w:before="360" w:line="360" w:lineRule="auto"/>
      <w:ind w:left="720" w:hanging="360"/>
      <w:outlineLvl w:val="1"/>
    </w:pPr>
    <w:rPr>
      <w:rFonts w:eastAsia="Calibri"/>
      <w:b/>
    </w:rPr>
  </w:style>
  <w:style w:type="character" w:customStyle="1" w:styleId="216">
    <w:name w:val="Заг 2 Подраздел 1 Знак"/>
    <w:aliases w:val="2 Знак,3 Знак"/>
    <w:link w:val="215"/>
    <w:locked/>
    <w:rsid w:val="00DE590D"/>
    <w:rPr>
      <w:rFonts w:ascii="Times New Roman" w:eastAsia="Calibri" w:hAnsi="Times New Roman" w:cs="Times New Roman"/>
      <w:b/>
      <w:sz w:val="24"/>
      <w:szCs w:val="24"/>
    </w:rPr>
  </w:style>
  <w:style w:type="paragraph" w:customStyle="1" w:styleId="1f2">
    <w:name w:val="Знак Знак Знак Знак1"/>
    <w:basedOn w:val="a5"/>
    <w:qFormat/>
    <w:rsid w:val="00DE590D"/>
    <w:pPr>
      <w:spacing w:after="160" w:line="240" w:lineRule="exact"/>
    </w:pPr>
    <w:rPr>
      <w:rFonts w:ascii="Verdana" w:hAnsi="Verdana"/>
      <w:sz w:val="20"/>
      <w:szCs w:val="20"/>
      <w:lang w:val="en-US" w:eastAsia="en-US"/>
    </w:rPr>
  </w:style>
  <w:style w:type="character" w:customStyle="1" w:styleId="affff9">
    <w:name w:val="Сравнение редакций. Добавленный фрагмент"/>
    <w:uiPriority w:val="99"/>
    <w:rsid w:val="00DE590D"/>
    <w:rPr>
      <w:color w:val="000000"/>
      <w:shd w:val="clear" w:color="auto" w:fill="C1D7FF"/>
    </w:rPr>
  </w:style>
  <w:style w:type="paragraph" w:customStyle="1" w:styleId="-f0">
    <w:name w:val="Таблица - Наименование"/>
    <w:basedOn w:val="a5"/>
    <w:link w:val="-f1"/>
    <w:qFormat/>
    <w:rsid w:val="00DE590D"/>
    <w:pPr>
      <w:pageBreakBefore/>
      <w:autoSpaceDE w:val="0"/>
      <w:autoSpaceDN w:val="0"/>
      <w:adjustRightInd w:val="0"/>
      <w:spacing w:before="240" w:after="240" w:line="240" w:lineRule="exact"/>
      <w:jc w:val="center"/>
    </w:pPr>
    <w:rPr>
      <w:b/>
    </w:rPr>
  </w:style>
  <w:style w:type="character" w:customStyle="1" w:styleId="-f1">
    <w:name w:val="Таблица - Наименование Знак"/>
    <w:link w:val="-f0"/>
    <w:rsid w:val="00DE590D"/>
    <w:rPr>
      <w:rFonts w:ascii="Times New Roman" w:eastAsia="Times New Roman" w:hAnsi="Times New Roman" w:cs="Times New Roman"/>
      <w:b/>
      <w:sz w:val="24"/>
      <w:szCs w:val="24"/>
    </w:rPr>
  </w:style>
  <w:style w:type="character" w:customStyle="1" w:styleId="affffa">
    <w:name w:val="Шапка Знак"/>
    <w:basedOn w:val="a6"/>
    <w:link w:val="affffb"/>
    <w:uiPriority w:val="99"/>
    <w:rsid w:val="00DE590D"/>
    <w:rPr>
      <w:rFonts w:ascii="Courier New" w:hAnsi="Courier New" w:cs="Courier New"/>
      <w:b/>
      <w:bCs/>
      <w:i/>
      <w:iCs/>
      <w:sz w:val="24"/>
      <w:szCs w:val="24"/>
    </w:rPr>
  </w:style>
  <w:style w:type="paragraph" w:styleId="affffb">
    <w:name w:val="Message Header"/>
    <w:basedOn w:val="a5"/>
    <w:link w:val="affffa"/>
    <w:uiPriority w:val="99"/>
    <w:unhideWhenUsed/>
    <w:rsid w:val="00DE590D"/>
    <w:pPr>
      <w:keepNext/>
      <w:spacing w:before="120"/>
      <w:ind w:left="-57" w:right="-57"/>
      <w:jc w:val="center"/>
    </w:pPr>
    <w:rPr>
      <w:rFonts w:ascii="Courier New" w:eastAsia="Calibri" w:hAnsi="Courier New" w:cs="Courier New"/>
      <w:b/>
      <w:bCs/>
      <w:i/>
      <w:iCs/>
      <w:lang w:eastAsia="en-US"/>
    </w:rPr>
  </w:style>
  <w:style w:type="character" w:customStyle="1" w:styleId="1f3">
    <w:name w:val="Шапка Знак1"/>
    <w:basedOn w:val="a6"/>
    <w:uiPriority w:val="99"/>
    <w:rsid w:val="00DE590D"/>
    <w:rPr>
      <w:rFonts w:ascii="Cambria" w:eastAsia="Times New Roman" w:hAnsi="Cambria" w:cs="Times New Roman"/>
      <w:sz w:val="24"/>
      <w:szCs w:val="24"/>
      <w:shd w:val="pct20" w:color="auto" w:fill="auto"/>
      <w:lang w:eastAsia="ru-RU"/>
    </w:rPr>
  </w:style>
  <w:style w:type="character" w:customStyle="1" w:styleId="w">
    <w:name w:val="w"/>
    <w:basedOn w:val="a6"/>
    <w:rsid w:val="00DE590D"/>
  </w:style>
  <w:style w:type="table" w:customStyle="1" w:styleId="2f6">
    <w:name w:val="Сетка таблицы2"/>
    <w:basedOn w:val="a7"/>
    <w:uiPriority w:val="59"/>
    <w:rsid w:val="00093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6"/>
    <w:link w:val="9"/>
    <w:rsid w:val="0059092B"/>
    <w:rPr>
      <w:rFonts w:ascii="Times New Roman" w:eastAsia="Times New Roman" w:hAnsi="Times New Roman" w:cs="Times New Roman"/>
      <w:b/>
      <w:snapToGrid w:val="0"/>
      <w:sz w:val="24"/>
      <w:szCs w:val="24"/>
      <w:u w:val="single"/>
      <w:lang w:eastAsia="ru-RU"/>
    </w:rPr>
  </w:style>
  <w:style w:type="numbering" w:customStyle="1" w:styleId="1f4">
    <w:name w:val="Нет списка1"/>
    <w:next w:val="a8"/>
    <w:uiPriority w:val="99"/>
    <w:semiHidden/>
    <w:unhideWhenUsed/>
    <w:rsid w:val="0059092B"/>
  </w:style>
  <w:style w:type="character" w:customStyle="1" w:styleId="mw-mmv-title">
    <w:name w:val="mw-mmv-title"/>
    <w:basedOn w:val="a6"/>
    <w:rsid w:val="0059092B"/>
  </w:style>
  <w:style w:type="character" w:styleId="HTML0">
    <w:name w:val="HTML Cite"/>
    <w:basedOn w:val="a6"/>
    <w:uiPriority w:val="99"/>
    <w:unhideWhenUsed/>
    <w:rsid w:val="0059092B"/>
    <w:rPr>
      <w:i/>
      <w:iCs/>
    </w:rPr>
  </w:style>
  <w:style w:type="character" w:customStyle="1" w:styleId="FontStyle24">
    <w:name w:val="Font Style24"/>
    <w:basedOn w:val="a6"/>
    <w:rsid w:val="0059092B"/>
    <w:rPr>
      <w:rFonts w:ascii="Cambria" w:hAnsi="Cambria" w:cs="Cambria"/>
      <w:spacing w:val="20"/>
      <w:sz w:val="26"/>
      <w:szCs w:val="26"/>
    </w:rPr>
  </w:style>
  <w:style w:type="character" w:customStyle="1" w:styleId="FontStyle17">
    <w:name w:val="Font Style17"/>
    <w:basedOn w:val="a6"/>
    <w:rsid w:val="0059092B"/>
    <w:rPr>
      <w:rFonts w:ascii="Georgia" w:hAnsi="Georgia" w:cs="Georgia"/>
      <w:b/>
      <w:bCs/>
      <w:smallCaps/>
      <w:sz w:val="14"/>
      <w:szCs w:val="14"/>
    </w:rPr>
  </w:style>
  <w:style w:type="paragraph" w:customStyle="1" w:styleId="affffc">
    <w:name w:val="Рамка"/>
    <w:qFormat/>
    <w:rsid w:val="0059092B"/>
    <w:pPr>
      <w:widowControl w:val="0"/>
      <w:spacing w:after="120"/>
      <w:ind w:firstLine="709"/>
      <w:jc w:val="both"/>
    </w:pPr>
    <w:rPr>
      <w:rFonts w:ascii="Times New Roman" w:eastAsia="Times New Roman" w:hAnsi="Times New Roman"/>
      <w:noProof/>
    </w:rPr>
  </w:style>
  <w:style w:type="paragraph" w:customStyle="1" w:styleId="affffd">
    <w:name w:val="Маркер"/>
    <w:basedOn w:val="a5"/>
    <w:qFormat/>
    <w:rsid w:val="0059092B"/>
    <w:pPr>
      <w:tabs>
        <w:tab w:val="num" w:pos="1134"/>
      </w:tabs>
      <w:spacing w:line="360" w:lineRule="auto"/>
      <w:ind w:left="1134" w:hanging="425"/>
    </w:pPr>
    <w:rPr>
      <w:spacing w:val="-22"/>
      <w:sz w:val="28"/>
      <w:szCs w:val="20"/>
    </w:rPr>
  </w:style>
  <w:style w:type="paragraph" w:customStyle="1" w:styleId="affffe">
    <w:name w:val="Знак Знак"/>
    <w:basedOn w:val="a5"/>
    <w:rsid w:val="0059092B"/>
    <w:pPr>
      <w:tabs>
        <w:tab w:val="num" w:pos="360"/>
      </w:tabs>
      <w:spacing w:after="160" w:line="240" w:lineRule="exact"/>
      <w:ind w:firstLine="0"/>
    </w:pPr>
    <w:rPr>
      <w:rFonts w:ascii="Verdana" w:hAnsi="Verdana" w:cs="Verdana"/>
      <w:sz w:val="20"/>
      <w:szCs w:val="20"/>
      <w:lang w:val="en-US" w:eastAsia="en-US"/>
    </w:rPr>
  </w:style>
  <w:style w:type="paragraph" w:customStyle="1" w:styleId="Style9">
    <w:name w:val="Style9"/>
    <w:basedOn w:val="a5"/>
    <w:qFormat/>
    <w:rsid w:val="0059092B"/>
    <w:pPr>
      <w:widowControl w:val="0"/>
      <w:autoSpaceDE w:val="0"/>
      <w:autoSpaceDN w:val="0"/>
      <w:adjustRightInd w:val="0"/>
      <w:ind w:firstLine="0"/>
    </w:pPr>
    <w:rPr>
      <w:rFonts w:ascii="Franklin Gothic Medium Cond" w:hAnsi="Franklin Gothic Medium Cond"/>
    </w:rPr>
  </w:style>
  <w:style w:type="paragraph" w:customStyle="1" w:styleId="-f2">
    <w:name w:val="Таблица - Текст с отступом слева"/>
    <w:basedOn w:val="a5"/>
    <w:link w:val="-f3"/>
    <w:qFormat/>
    <w:rsid w:val="0059092B"/>
    <w:pPr>
      <w:suppressAutoHyphens/>
      <w:ind w:left="340" w:firstLine="0"/>
    </w:pPr>
    <w:rPr>
      <w:rFonts w:ascii="Arial" w:eastAsia="Calibri" w:hAnsi="Arial"/>
      <w:sz w:val="20"/>
      <w:szCs w:val="20"/>
    </w:rPr>
  </w:style>
  <w:style w:type="character" w:customStyle="1" w:styleId="-f3">
    <w:name w:val="Таблица - Текст с отступом слева Знак"/>
    <w:link w:val="-f2"/>
    <w:locked/>
    <w:rsid w:val="0059092B"/>
    <w:rPr>
      <w:rFonts w:ascii="Arial" w:eastAsia="Calibri" w:hAnsi="Arial" w:cs="Times New Roman"/>
      <w:sz w:val="20"/>
      <w:szCs w:val="20"/>
      <w:lang w:eastAsia="ru-RU"/>
    </w:rPr>
  </w:style>
  <w:style w:type="paragraph" w:customStyle="1" w:styleId="-f4">
    <w:name w:val="Таблица - текст выделенный"/>
    <w:basedOn w:val="a5"/>
    <w:link w:val="-f5"/>
    <w:qFormat/>
    <w:rsid w:val="0059092B"/>
    <w:pPr>
      <w:suppressAutoHyphens/>
      <w:spacing w:before="40" w:after="40"/>
      <w:ind w:firstLine="0"/>
    </w:pPr>
    <w:rPr>
      <w:rFonts w:ascii="Arial" w:eastAsia="Calibri" w:hAnsi="Arial"/>
      <w:b/>
      <w:sz w:val="20"/>
      <w:szCs w:val="20"/>
    </w:rPr>
  </w:style>
  <w:style w:type="character" w:customStyle="1" w:styleId="-f5">
    <w:name w:val="Таблица - текст выделенный Знак"/>
    <w:link w:val="-f4"/>
    <w:locked/>
    <w:rsid w:val="0059092B"/>
    <w:rPr>
      <w:rFonts w:ascii="Arial" w:eastAsia="Calibri" w:hAnsi="Arial" w:cs="Times New Roman"/>
      <w:b/>
      <w:sz w:val="20"/>
      <w:szCs w:val="20"/>
      <w:lang w:eastAsia="ru-RU"/>
    </w:rPr>
  </w:style>
  <w:style w:type="paragraph" w:customStyle="1" w:styleId="-20">
    <w:name w:val="Таблица - Текст с отступом слева 2"/>
    <w:basedOn w:val="a5"/>
    <w:link w:val="-21"/>
    <w:qFormat/>
    <w:rsid w:val="0059092B"/>
    <w:pPr>
      <w:ind w:left="708" w:firstLine="0"/>
    </w:pPr>
    <w:rPr>
      <w:rFonts w:eastAsia="Calibri"/>
    </w:rPr>
  </w:style>
  <w:style w:type="character" w:customStyle="1" w:styleId="-21">
    <w:name w:val="Таблица - Текст с отступом слева 2 Знак"/>
    <w:basedOn w:val="a6"/>
    <w:link w:val="-20"/>
    <w:locked/>
    <w:rsid w:val="0059092B"/>
    <w:rPr>
      <w:rFonts w:ascii="Times New Roman" w:eastAsia="Calibri" w:hAnsi="Times New Roman" w:cs="Times New Roman"/>
      <w:sz w:val="24"/>
      <w:szCs w:val="24"/>
      <w:lang w:eastAsia="ru-RU"/>
    </w:rPr>
  </w:style>
  <w:style w:type="character" w:customStyle="1" w:styleId="1f5">
    <w:name w:val="Текст сноски Знак1"/>
    <w:aliases w:val="Текст сноски-FN Знак1,ft Знак1,Текст сноски Знак Знак Знак Знак Знак1,Текст сноски Знак Знак Знак Знак2,Текст сноски Знак Знак Знак2,Текст сноски Знак Знак Знак Знак Знак Знак Знак Знак1"/>
    <w:basedOn w:val="a6"/>
    <w:semiHidden/>
    <w:rsid w:val="0059092B"/>
    <w:rPr>
      <w:rFonts w:eastAsia="Times New Roman"/>
      <w:sz w:val="20"/>
      <w:szCs w:val="20"/>
      <w:lang w:eastAsia="ru-RU"/>
    </w:rPr>
  </w:style>
  <w:style w:type="character" w:customStyle="1" w:styleId="217">
    <w:name w:val="Основной текст 2 Знак1"/>
    <w:basedOn w:val="a6"/>
    <w:uiPriority w:val="99"/>
    <w:semiHidden/>
    <w:rsid w:val="0059092B"/>
    <w:rPr>
      <w:rFonts w:eastAsia="Times New Roman"/>
      <w:lang w:eastAsia="ru-RU"/>
    </w:rPr>
  </w:style>
  <w:style w:type="character" w:customStyle="1" w:styleId="218">
    <w:name w:val="Основной текст с отступом 2 Знак1"/>
    <w:basedOn w:val="a6"/>
    <w:uiPriority w:val="99"/>
    <w:semiHidden/>
    <w:rsid w:val="0059092B"/>
    <w:rPr>
      <w:rFonts w:eastAsia="Times New Roman"/>
      <w:lang w:eastAsia="ru-RU"/>
    </w:rPr>
  </w:style>
  <w:style w:type="character" w:customStyle="1" w:styleId="1f6">
    <w:name w:val="Текст Знак1"/>
    <w:basedOn w:val="a6"/>
    <w:uiPriority w:val="99"/>
    <w:semiHidden/>
    <w:rsid w:val="0059092B"/>
    <w:rPr>
      <w:rFonts w:ascii="Consolas" w:eastAsia="Times New Roman" w:hAnsi="Consolas" w:cs="Consolas"/>
      <w:sz w:val="21"/>
      <w:szCs w:val="21"/>
      <w:lang w:eastAsia="ru-RU"/>
    </w:rPr>
  </w:style>
  <w:style w:type="character" w:customStyle="1" w:styleId="1f7">
    <w:name w:val="Стиль1 Знак"/>
    <w:link w:val="1f8"/>
    <w:uiPriority w:val="99"/>
    <w:locked/>
    <w:rsid w:val="0059092B"/>
    <w:rPr>
      <w:rFonts w:ascii="Times New Roman" w:eastAsia="Calibri" w:hAnsi="Times New Roman" w:cs="Times New Roman"/>
      <w:sz w:val="24"/>
      <w:szCs w:val="20"/>
    </w:rPr>
  </w:style>
  <w:style w:type="paragraph" w:customStyle="1" w:styleId="1f8">
    <w:name w:val="Стиль1"/>
    <w:basedOn w:val="a5"/>
    <w:link w:val="1f7"/>
    <w:uiPriority w:val="99"/>
    <w:qFormat/>
    <w:rsid w:val="0059092B"/>
    <w:rPr>
      <w:rFonts w:eastAsia="Calibri"/>
      <w:szCs w:val="20"/>
    </w:rPr>
  </w:style>
  <w:style w:type="paragraph" w:customStyle="1" w:styleId="1f9">
    <w:name w:val="Абзац списка1"/>
    <w:basedOn w:val="a5"/>
    <w:qFormat/>
    <w:rsid w:val="0059092B"/>
    <w:pPr>
      <w:ind w:left="708" w:firstLine="0"/>
    </w:pPr>
    <w:rPr>
      <w:rFonts w:eastAsia="Calibri"/>
    </w:rPr>
  </w:style>
  <w:style w:type="paragraph" w:customStyle="1" w:styleId="Style29">
    <w:name w:val="Style29"/>
    <w:basedOn w:val="a5"/>
    <w:qFormat/>
    <w:rsid w:val="0059092B"/>
    <w:pPr>
      <w:widowControl w:val="0"/>
      <w:autoSpaceDE w:val="0"/>
      <w:autoSpaceDN w:val="0"/>
      <w:adjustRightInd w:val="0"/>
      <w:spacing w:line="323" w:lineRule="exact"/>
      <w:ind w:firstLine="716"/>
    </w:pPr>
  </w:style>
  <w:style w:type="paragraph" w:customStyle="1" w:styleId="Style83">
    <w:name w:val="Style83"/>
    <w:basedOn w:val="a5"/>
    <w:qFormat/>
    <w:rsid w:val="0059092B"/>
    <w:pPr>
      <w:widowControl w:val="0"/>
      <w:autoSpaceDE w:val="0"/>
      <w:autoSpaceDN w:val="0"/>
      <w:adjustRightInd w:val="0"/>
      <w:spacing w:line="322" w:lineRule="exact"/>
      <w:ind w:firstLine="360"/>
    </w:pPr>
  </w:style>
  <w:style w:type="paragraph" w:customStyle="1" w:styleId="Main">
    <w:name w:val="Main"/>
    <w:qFormat/>
    <w:rsid w:val="0059092B"/>
    <w:pPr>
      <w:widowControl w:val="0"/>
      <w:spacing w:after="120" w:line="360" w:lineRule="auto"/>
      <w:ind w:firstLine="709"/>
      <w:jc w:val="both"/>
    </w:pPr>
    <w:rPr>
      <w:rFonts w:ascii="Times New Roman" w:eastAsia="Times New Roman" w:hAnsi="Times New Roman" w:cs="Tahoma"/>
      <w:sz w:val="24"/>
      <w:szCs w:val="16"/>
    </w:rPr>
  </w:style>
  <w:style w:type="paragraph" w:customStyle="1" w:styleId="afffff">
    <w:name w:val="Знак Знак Знак"/>
    <w:basedOn w:val="a5"/>
    <w:qFormat/>
    <w:rsid w:val="0059092B"/>
    <w:pPr>
      <w:spacing w:after="160" w:line="240" w:lineRule="exact"/>
      <w:ind w:firstLine="0"/>
    </w:pPr>
    <w:rPr>
      <w:rFonts w:ascii="Verdana" w:hAnsi="Verdana" w:cs="Verdana"/>
      <w:lang w:val="en-US" w:eastAsia="en-US"/>
    </w:rPr>
  </w:style>
  <w:style w:type="paragraph" w:customStyle="1" w:styleId="BodyTxt">
    <w:name w:val="Body Txt"/>
    <w:basedOn w:val="a5"/>
    <w:qFormat/>
    <w:rsid w:val="0059092B"/>
    <w:pPr>
      <w:spacing w:before="60" w:after="60"/>
      <w:ind w:firstLine="567"/>
    </w:pPr>
    <w:rPr>
      <w:rFonts w:ascii="Thames A" w:hAnsi="Thames A"/>
      <w:szCs w:val="20"/>
    </w:rPr>
  </w:style>
  <w:style w:type="character" w:customStyle="1" w:styleId="FontStyle107">
    <w:name w:val="Font Style107"/>
    <w:basedOn w:val="a6"/>
    <w:rsid w:val="0059092B"/>
    <w:rPr>
      <w:rFonts w:ascii="Times New Roman" w:hAnsi="Times New Roman" w:cs="Times New Roman" w:hint="default"/>
      <w:sz w:val="26"/>
      <w:szCs w:val="26"/>
    </w:rPr>
  </w:style>
  <w:style w:type="paragraph" w:customStyle="1" w:styleId="1fa">
    <w:name w:val="Текст1"/>
    <w:basedOn w:val="a5"/>
    <w:qFormat/>
    <w:rsid w:val="0059092B"/>
    <w:rPr>
      <w:szCs w:val="20"/>
    </w:rPr>
  </w:style>
  <w:style w:type="paragraph" w:customStyle="1" w:styleId="BodyText21">
    <w:name w:val="Body Text 21"/>
    <w:basedOn w:val="a5"/>
    <w:qFormat/>
    <w:rsid w:val="0059092B"/>
    <w:pPr>
      <w:autoSpaceDE w:val="0"/>
      <w:autoSpaceDN w:val="0"/>
      <w:spacing w:before="120"/>
    </w:pPr>
    <w:rPr>
      <w:sz w:val="28"/>
      <w:szCs w:val="28"/>
    </w:rPr>
  </w:style>
  <w:style w:type="paragraph" w:customStyle="1" w:styleId="afffff0">
    <w:name w:val="Название закона"/>
    <w:basedOn w:val="a5"/>
    <w:next w:val="2f"/>
    <w:qFormat/>
    <w:rsid w:val="0059092B"/>
    <w:pPr>
      <w:ind w:firstLine="0"/>
      <w:jc w:val="center"/>
    </w:pPr>
    <w:rPr>
      <w:b/>
    </w:rPr>
  </w:style>
  <w:style w:type="paragraph" w:customStyle="1" w:styleId="219">
    <w:name w:val="Основной текст 21"/>
    <w:basedOn w:val="a5"/>
    <w:qFormat/>
    <w:rsid w:val="0059092B"/>
    <w:pPr>
      <w:overflowPunct w:val="0"/>
      <w:autoSpaceDE w:val="0"/>
      <w:autoSpaceDN w:val="0"/>
      <w:adjustRightInd w:val="0"/>
      <w:spacing w:before="120"/>
      <w:textAlignment w:val="baseline"/>
    </w:pPr>
    <w:rPr>
      <w:szCs w:val="20"/>
    </w:rPr>
  </w:style>
  <w:style w:type="paragraph" w:styleId="afffff1">
    <w:name w:val="annotation text"/>
    <w:basedOn w:val="a5"/>
    <w:link w:val="afffff2"/>
    <w:rsid w:val="0059092B"/>
    <w:pPr>
      <w:overflowPunct w:val="0"/>
      <w:autoSpaceDE w:val="0"/>
      <w:autoSpaceDN w:val="0"/>
      <w:adjustRightInd w:val="0"/>
      <w:ind w:firstLine="0"/>
      <w:textAlignment w:val="baseline"/>
    </w:pPr>
    <w:rPr>
      <w:sz w:val="20"/>
      <w:szCs w:val="20"/>
    </w:rPr>
  </w:style>
  <w:style w:type="character" w:customStyle="1" w:styleId="afffff2">
    <w:name w:val="Текст примечания Знак"/>
    <w:basedOn w:val="a6"/>
    <w:link w:val="afffff1"/>
    <w:rsid w:val="0059092B"/>
    <w:rPr>
      <w:rFonts w:ascii="Times New Roman" w:eastAsia="Times New Roman" w:hAnsi="Times New Roman" w:cs="Times New Roman"/>
      <w:sz w:val="20"/>
      <w:szCs w:val="20"/>
      <w:lang w:eastAsia="ru-RU"/>
    </w:rPr>
  </w:style>
  <w:style w:type="paragraph" w:customStyle="1" w:styleId="314">
    <w:name w:val="Основной текст 31"/>
    <w:basedOn w:val="a5"/>
    <w:qFormat/>
    <w:rsid w:val="0059092B"/>
    <w:pPr>
      <w:overflowPunct w:val="0"/>
      <w:autoSpaceDE w:val="0"/>
      <w:autoSpaceDN w:val="0"/>
      <w:adjustRightInd w:val="0"/>
      <w:ind w:firstLine="0"/>
      <w:jc w:val="center"/>
      <w:textAlignment w:val="baseline"/>
    </w:pPr>
    <w:rPr>
      <w:b/>
      <w:szCs w:val="20"/>
    </w:rPr>
  </w:style>
  <w:style w:type="paragraph" w:customStyle="1" w:styleId="Noeeu1">
    <w:name w:val="Noeeu1"/>
    <w:basedOn w:val="a5"/>
    <w:qFormat/>
    <w:rsid w:val="0059092B"/>
    <w:pPr>
      <w:overflowPunct w:val="0"/>
      <w:autoSpaceDE w:val="0"/>
      <w:autoSpaceDN w:val="0"/>
      <w:adjustRightInd w:val="0"/>
      <w:ind w:firstLine="720"/>
      <w:textAlignment w:val="baseline"/>
    </w:pPr>
    <w:rPr>
      <w:szCs w:val="20"/>
    </w:rPr>
  </w:style>
  <w:style w:type="paragraph" w:customStyle="1" w:styleId="1fb">
    <w:name w:val="1"/>
    <w:basedOn w:val="a5"/>
    <w:next w:val="aff4"/>
    <w:qFormat/>
    <w:rsid w:val="0059092B"/>
    <w:pPr>
      <w:spacing w:before="100" w:beforeAutospacing="1" w:after="100" w:afterAutospacing="1"/>
      <w:ind w:firstLine="0"/>
    </w:pPr>
    <w:rPr>
      <w:color w:val="000000"/>
    </w:rPr>
  </w:style>
  <w:style w:type="paragraph" w:customStyle="1" w:styleId="xl24">
    <w:name w:val="xl24"/>
    <w:basedOn w:val="a5"/>
    <w:qFormat/>
    <w:rsid w:val="0059092B"/>
    <w:pPr>
      <w:spacing w:before="100" w:beforeAutospacing="1" w:after="100" w:afterAutospacing="1"/>
      <w:ind w:firstLine="0"/>
      <w:jc w:val="center"/>
    </w:pPr>
  </w:style>
  <w:style w:type="table" w:customStyle="1" w:styleId="1fc">
    <w:name w:val="Сетка таблицы1"/>
    <w:basedOn w:val="a7"/>
    <w:next w:val="af0"/>
    <w:uiPriority w:val="59"/>
    <w:rsid w:val="005909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иль2"/>
    <w:rsid w:val="0059092B"/>
    <w:pPr>
      <w:numPr>
        <w:numId w:val="5"/>
      </w:numPr>
    </w:pPr>
  </w:style>
  <w:style w:type="paragraph" w:customStyle="1" w:styleId="212pt">
    <w:name w:val="Заголовок 2 + 12 pt Знак Знак"/>
    <w:basedOn w:val="a5"/>
    <w:next w:val="a5"/>
    <w:link w:val="212pt0"/>
    <w:autoRedefine/>
    <w:qFormat/>
    <w:rsid w:val="0059092B"/>
    <w:pPr>
      <w:keepNext/>
      <w:ind w:firstLine="0"/>
      <w:jc w:val="center"/>
      <w:outlineLvl w:val="0"/>
    </w:pPr>
    <w:rPr>
      <w:b/>
      <w:bCs/>
      <w:szCs w:val="20"/>
    </w:rPr>
  </w:style>
  <w:style w:type="character" w:customStyle="1" w:styleId="212pt0">
    <w:name w:val="Заголовок 2 + 12 pt Знак Знак Знак"/>
    <w:link w:val="212pt"/>
    <w:rsid w:val="0059092B"/>
    <w:rPr>
      <w:rFonts w:ascii="Times New Roman" w:eastAsia="Times New Roman" w:hAnsi="Times New Roman" w:cs="Times New Roman"/>
      <w:b/>
      <w:bCs/>
      <w:sz w:val="24"/>
      <w:szCs w:val="20"/>
      <w:lang w:eastAsia="ru-RU"/>
    </w:rPr>
  </w:style>
  <w:style w:type="paragraph" w:customStyle="1" w:styleId="212pt1">
    <w:name w:val="Заголовок 2 + 12 pt"/>
    <w:basedOn w:val="a5"/>
    <w:next w:val="a5"/>
    <w:autoRedefine/>
    <w:qFormat/>
    <w:rsid w:val="0059092B"/>
    <w:pPr>
      <w:keepNext/>
      <w:ind w:firstLine="0"/>
      <w:jc w:val="center"/>
      <w:outlineLvl w:val="0"/>
    </w:pPr>
    <w:rPr>
      <w:bCs/>
      <w:sz w:val="20"/>
      <w:szCs w:val="20"/>
    </w:rPr>
  </w:style>
  <w:style w:type="paragraph" w:customStyle="1" w:styleId="2TimesNewRoman">
    <w:name w:val="Стиль Заголовок 2 + Times New Roman по центру"/>
    <w:basedOn w:val="24"/>
    <w:next w:val="af6"/>
    <w:autoRedefine/>
    <w:qFormat/>
    <w:rsid w:val="0059092B"/>
    <w:pPr>
      <w:spacing w:before="240" w:after="60"/>
      <w:ind w:left="1702" w:firstLine="0"/>
      <w:jc w:val="center"/>
    </w:pPr>
    <w:rPr>
      <w:bCs/>
      <w:iCs/>
      <w:szCs w:val="20"/>
    </w:rPr>
  </w:style>
  <w:style w:type="paragraph" w:customStyle="1" w:styleId="212pt2">
    <w:name w:val="Заголовок 2 + 12 pt Знак"/>
    <w:basedOn w:val="a5"/>
    <w:next w:val="a5"/>
    <w:autoRedefine/>
    <w:qFormat/>
    <w:rsid w:val="0059092B"/>
    <w:pPr>
      <w:keepNext/>
      <w:ind w:firstLine="0"/>
      <w:jc w:val="center"/>
      <w:outlineLvl w:val="0"/>
    </w:pPr>
    <w:rPr>
      <w:bCs/>
      <w:sz w:val="20"/>
      <w:szCs w:val="20"/>
    </w:rPr>
  </w:style>
  <w:style w:type="character" w:styleId="afffff3">
    <w:name w:val="annotation reference"/>
    <w:semiHidden/>
    <w:rsid w:val="0059092B"/>
    <w:rPr>
      <w:sz w:val="16"/>
      <w:szCs w:val="16"/>
    </w:rPr>
  </w:style>
  <w:style w:type="paragraph" w:styleId="afffff4">
    <w:name w:val="annotation subject"/>
    <w:basedOn w:val="afffff1"/>
    <w:next w:val="afffff1"/>
    <w:link w:val="afffff5"/>
    <w:semiHidden/>
    <w:rsid w:val="0059092B"/>
    <w:pPr>
      <w:overflowPunct/>
      <w:autoSpaceDE/>
      <w:autoSpaceDN/>
      <w:adjustRightInd/>
      <w:textAlignment w:val="auto"/>
    </w:pPr>
    <w:rPr>
      <w:b/>
      <w:bCs/>
    </w:rPr>
  </w:style>
  <w:style w:type="character" w:customStyle="1" w:styleId="afffff5">
    <w:name w:val="Тема примечания Знак"/>
    <w:basedOn w:val="afffff2"/>
    <w:link w:val="afffff4"/>
    <w:semiHidden/>
    <w:rsid w:val="0059092B"/>
    <w:rPr>
      <w:rFonts w:ascii="Times New Roman" w:eastAsia="Times New Roman" w:hAnsi="Times New Roman" w:cs="Times New Roman"/>
      <w:b/>
      <w:bCs/>
      <w:sz w:val="20"/>
      <w:szCs w:val="20"/>
      <w:lang w:eastAsia="ru-RU"/>
    </w:rPr>
  </w:style>
  <w:style w:type="character" w:customStyle="1" w:styleId="110">
    <w:name w:val="Заголовок 1 Знак1"/>
    <w:aliases w:val="Заголовок 1 Знак Знак"/>
    <w:rsid w:val="0059092B"/>
    <w:rPr>
      <w:b/>
      <w:bCs/>
      <w:sz w:val="24"/>
      <w:szCs w:val="24"/>
      <w:lang w:val="ru-RU" w:eastAsia="ru-RU" w:bidi="ar-SA"/>
    </w:rPr>
  </w:style>
  <w:style w:type="paragraph" w:customStyle="1" w:styleId="Iniiaiieoaenonionooiii2">
    <w:name w:val="Iniiaiie oaeno n ionooiii 2"/>
    <w:basedOn w:val="a5"/>
    <w:qFormat/>
    <w:rsid w:val="0059092B"/>
    <w:pPr>
      <w:widowControl w:val="0"/>
      <w:ind w:right="170"/>
    </w:pPr>
    <w:rPr>
      <w:snapToGrid w:val="0"/>
    </w:rPr>
  </w:style>
  <w:style w:type="paragraph" w:customStyle="1" w:styleId="1fd">
    <w:name w:val="1 Знак Знак Знак Знак"/>
    <w:basedOn w:val="a5"/>
    <w:qFormat/>
    <w:rsid w:val="0059092B"/>
    <w:pPr>
      <w:spacing w:before="100" w:beforeAutospacing="1" w:after="100" w:afterAutospacing="1"/>
      <w:ind w:firstLine="0"/>
    </w:pPr>
    <w:rPr>
      <w:rFonts w:ascii="Tahoma" w:hAnsi="Tahoma"/>
      <w:sz w:val="20"/>
      <w:szCs w:val="20"/>
      <w:lang w:val="en-US" w:eastAsia="en-US"/>
    </w:rPr>
  </w:style>
  <w:style w:type="paragraph" w:customStyle="1" w:styleId="font5">
    <w:name w:val="font5"/>
    <w:basedOn w:val="a5"/>
    <w:qFormat/>
    <w:rsid w:val="0059092B"/>
    <w:pPr>
      <w:spacing w:before="100" w:beforeAutospacing="1" w:after="100" w:afterAutospacing="1"/>
      <w:ind w:firstLine="0"/>
    </w:pPr>
    <w:rPr>
      <w:i/>
      <w:iCs/>
      <w:color w:val="000000"/>
      <w:sz w:val="22"/>
      <w:szCs w:val="22"/>
    </w:rPr>
  </w:style>
  <w:style w:type="paragraph" w:customStyle="1" w:styleId="xl65">
    <w:name w:val="xl65"/>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66">
    <w:name w:val="xl66"/>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67">
    <w:name w:val="xl67"/>
    <w:basedOn w:val="a5"/>
    <w:qFormat/>
    <w:rsid w:val="0059092B"/>
    <w:pPr>
      <w:spacing w:before="100" w:beforeAutospacing="1" w:after="100" w:afterAutospacing="1"/>
      <w:ind w:firstLine="0"/>
      <w:textAlignment w:val="center"/>
    </w:pPr>
  </w:style>
  <w:style w:type="paragraph" w:customStyle="1" w:styleId="xl68">
    <w:name w:val="xl68"/>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69">
    <w:name w:val="xl69"/>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70">
    <w:name w:val="xl70"/>
    <w:basedOn w:val="a5"/>
    <w:qFormat/>
    <w:rsid w:val="0059092B"/>
    <w:pPr>
      <w:spacing w:before="100" w:beforeAutospacing="1" w:after="100" w:afterAutospacing="1"/>
      <w:ind w:firstLine="0"/>
      <w:textAlignment w:val="center"/>
    </w:pPr>
  </w:style>
  <w:style w:type="paragraph" w:customStyle="1" w:styleId="xl71">
    <w:name w:val="xl71"/>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72">
    <w:name w:val="xl72"/>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pPr>
  </w:style>
  <w:style w:type="paragraph" w:customStyle="1" w:styleId="xl73">
    <w:name w:val="xl73"/>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style>
  <w:style w:type="paragraph" w:customStyle="1" w:styleId="xl74">
    <w:name w:val="xl74"/>
    <w:basedOn w:val="a5"/>
    <w:qFormat/>
    <w:rsid w:val="0059092B"/>
    <w:pPr>
      <w:spacing w:before="100" w:beforeAutospacing="1" w:after="100" w:afterAutospacing="1"/>
      <w:ind w:firstLine="0"/>
    </w:pPr>
  </w:style>
  <w:style w:type="paragraph" w:customStyle="1" w:styleId="xl75">
    <w:name w:val="xl75"/>
    <w:basedOn w:val="a5"/>
    <w:qFormat/>
    <w:rsid w:val="0059092B"/>
    <w:pPr>
      <w:spacing w:before="100" w:beforeAutospacing="1" w:after="100" w:afterAutospacing="1"/>
      <w:ind w:firstLine="0"/>
      <w:textAlignment w:val="top"/>
    </w:pPr>
  </w:style>
  <w:style w:type="paragraph" w:customStyle="1" w:styleId="xl76">
    <w:name w:val="xl76"/>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color w:val="000000"/>
    </w:rPr>
  </w:style>
  <w:style w:type="paragraph" w:customStyle="1" w:styleId="xl77">
    <w:name w:val="xl77"/>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78">
    <w:name w:val="xl78"/>
    <w:basedOn w:val="a5"/>
    <w:qFormat/>
    <w:rsid w:val="0059092B"/>
    <w:pPr>
      <w:pBdr>
        <w:top w:val="single" w:sz="4" w:space="0" w:color="auto"/>
        <w:left w:val="single" w:sz="4" w:space="0" w:color="auto"/>
        <w:right w:val="single" w:sz="4" w:space="0" w:color="auto"/>
      </w:pBdr>
      <w:spacing w:before="100" w:beforeAutospacing="1" w:after="100" w:afterAutospacing="1"/>
      <w:ind w:firstLine="0"/>
    </w:pPr>
  </w:style>
  <w:style w:type="paragraph" w:customStyle="1" w:styleId="xl79">
    <w:name w:val="xl79"/>
    <w:basedOn w:val="a5"/>
    <w:qFormat/>
    <w:rsid w:val="0059092B"/>
    <w:pPr>
      <w:pBdr>
        <w:top w:val="single" w:sz="4" w:space="0" w:color="auto"/>
        <w:left w:val="single" w:sz="4" w:space="0" w:color="auto"/>
        <w:right w:val="single" w:sz="4" w:space="0" w:color="auto"/>
      </w:pBdr>
      <w:spacing w:before="100" w:beforeAutospacing="1" w:after="100" w:afterAutospacing="1"/>
      <w:ind w:firstLine="0"/>
      <w:textAlignment w:val="center"/>
    </w:pPr>
  </w:style>
  <w:style w:type="paragraph" w:customStyle="1" w:styleId="xl80">
    <w:name w:val="xl80"/>
    <w:basedOn w:val="a5"/>
    <w:qFormat/>
    <w:rsid w:val="0059092B"/>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81">
    <w:name w:val="xl81"/>
    <w:basedOn w:val="a5"/>
    <w:qFormat/>
    <w:rsid w:val="0059092B"/>
    <w:pPr>
      <w:spacing w:before="100" w:beforeAutospacing="1" w:after="100" w:afterAutospacing="1"/>
      <w:ind w:firstLine="0"/>
    </w:pPr>
    <w:rPr>
      <w:b/>
      <w:bCs/>
    </w:rPr>
  </w:style>
  <w:style w:type="paragraph" w:customStyle="1" w:styleId="xl82">
    <w:name w:val="xl82"/>
    <w:basedOn w:val="a5"/>
    <w:qFormat/>
    <w:rsid w:val="0059092B"/>
    <w:pPr>
      <w:spacing w:before="100" w:beforeAutospacing="1" w:after="100" w:afterAutospacing="1"/>
      <w:ind w:firstLine="0"/>
    </w:pPr>
    <w:rPr>
      <w:b/>
      <w:bCs/>
    </w:rPr>
  </w:style>
  <w:style w:type="paragraph" w:customStyle="1" w:styleId="xl83">
    <w:name w:val="xl83"/>
    <w:basedOn w:val="a5"/>
    <w:qFormat/>
    <w:rsid w:val="0059092B"/>
    <w:pPr>
      <w:spacing w:before="100" w:beforeAutospacing="1" w:after="100" w:afterAutospacing="1"/>
      <w:ind w:firstLine="0"/>
      <w:jc w:val="center"/>
      <w:textAlignment w:val="center"/>
    </w:pPr>
  </w:style>
  <w:style w:type="paragraph" w:customStyle="1" w:styleId="xl84">
    <w:name w:val="xl84"/>
    <w:basedOn w:val="a5"/>
    <w:qFormat/>
    <w:rsid w:val="0059092B"/>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85">
    <w:name w:val="xl85"/>
    <w:basedOn w:val="a5"/>
    <w:qFormat/>
    <w:rsid w:val="00590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86">
    <w:name w:val="xl86"/>
    <w:basedOn w:val="a5"/>
    <w:qFormat/>
    <w:rsid w:val="00590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87">
    <w:name w:val="xl87"/>
    <w:basedOn w:val="a5"/>
    <w:qFormat/>
    <w:rsid w:val="0059092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style>
  <w:style w:type="paragraph" w:customStyle="1" w:styleId="xl88">
    <w:name w:val="xl88"/>
    <w:basedOn w:val="a5"/>
    <w:qFormat/>
    <w:rsid w:val="0059092B"/>
    <w:pPr>
      <w:spacing w:before="100" w:beforeAutospacing="1" w:after="100" w:afterAutospacing="1"/>
      <w:ind w:firstLine="0"/>
      <w:jc w:val="right"/>
      <w:textAlignment w:val="top"/>
    </w:pPr>
    <w:rPr>
      <w:b/>
      <w:bCs/>
    </w:rPr>
  </w:style>
  <w:style w:type="table" w:customStyle="1" w:styleId="21a">
    <w:name w:val="Сетка таблицы21"/>
    <w:basedOn w:val="a7"/>
    <w:next w:val="af0"/>
    <w:uiPriority w:val="59"/>
    <w:rsid w:val="0059092B"/>
    <w:rPr>
      <w:iCs/>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7"/>
    <w:rsid w:val="005909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6">
    <w:name w:val="_Основной"/>
    <w:basedOn w:val="a5"/>
    <w:link w:val="afffff7"/>
    <w:qFormat/>
    <w:rsid w:val="0059092B"/>
    <w:pPr>
      <w:widowControl w:val="0"/>
      <w:autoSpaceDE w:val="0"/>
      <w:autoSpaceDN w:val="0"/>
      <w:adjustRightInd w:val="0"/>
      <w:spacing w:line="360" w:lineRule="auto"/>
      <w:contextualSpacing/>
    </w:pPr>
    <w:rPr>
      <w:lang w:eastAsia="ko-KR"/>
    </w:rPr>
  </w:style>
  <w:style w:type="character" w:customStyle="1" w:styleId="afffff7">
    <w:name w:val="_Основной Знак"/>
    <w:link w:val="afffff6"/>
    <w:rsid w:val="0059092B"/>
    <w:rPr>
      <w:rFonts w:ascii="Times New Roman" w:eastAsia="Times New Roman" w:hAnsi="Times New Roman" w:cs="Times New Roman"/>
      <w:sz w:val="24"/>
      <w:szCs w:val="24"/>
      <w:lang w:eastAsia="ko-KR"/>
    </w:rPr>
  </w:style>
  <w:style w:type="character" w:customStyle="1" w:styleId="10Exact">
    <w:name w:val="Основной текст (10) Exact"/>
    <w:link w:val="101"/>
    <w:uiPriority w:val="99"/>
    <w:locked/>
    <w:rsid w:val="00A93493"/>
    <w:rPr>
      <w:rFonts w:ascii="Segoe UI" w:hAnsi="Segoe UI"/>
      <w:i/>
      <w:spacing w:val="-9"/>
      <w:sz w:val="8"/>
      <w:shd w:val="clear" w:color="auto" w:fill="FFFFFF"/>
    </w:rPr>
  </w:style>
  <w:style w:type="paragraph" w:customStyle="1" w:styleId="101">
    <w:name w:val="Основной текст (10)"/>
    <w:basedOn w:val="a5"/>
    <w:link w:val="10Exact"/>
    <w:uiPriority w:val="99"/>
    <w:qFormat/>
    <w:rsid w:val="00A93493"/>
    <w:pPr>
      <w:widowControl w:val="0"/>
      <w:shd w:val="clear" w:color="auto" w:fill="FFFFFF"/>
      <w:spacing w:line="240" w:lineRule="atLeast"/>
      <w:ind w:firstLine="0"/>
      <w:jc w:val="center"/>
    </w:pPr>
    <w:rPr>
      <w:rFonts w:ascii="Segoe UI" w:eastAsia="Calibri" w:hAnsi="Segoe UI"/>
      <w:i/>
      <w:spacing w:val="-9"/>
      <w:sz w:val="8"/>
      <w:szCs w:val="20"/>
    </w:rPr>
  </w:style>
  <w:style w:type="character" w:customStyle="1" w:styleId="FontStyle47">
    <w:name w:val="Font Style47"/>
    <w:basedOn w:val="a6"/>
    <w:uiPriority w:val="99"/>
    <w:rsid w:val="00A93493"/>
    <w:rPr>
      <w:rFonts w:ascii="Times New Roman" w:hAnsi="Times New Roman" w:cs="Times New Roman"/>
      <w:sz w:val="26"/>
      <w:szCs w:val="26"/>
    </w:rPr>
  </w:style>
  <w:style w:type="paragraph" w:customStyle="1" w:styleId="juscontext">
    <w:name w:val="juscontext"/>
    <w:basedOn w:val="a5"/>
    <w:qFormat/>
    <w:rsid w:val="00A93493"/>
    <w:pPr>
      <w:spacing w:before="100" w:beforeAutospacing="1" w:after="100" w:afterAutospacing="1"/>
      <w:ind w:firstLine="0"/>
      <w:jc w:val="left"/>
    </w:pPr>
  </w:style>
  <w:style w:type="paragraph" w:styleId="afffff8">
    <w:name w:val="No Spacing"/>
    <w:uiPriority w:val="1"/>
    <w:qFormat/>
    <w:rsid w:val="00A93493"/>
    <w:pPr>
      <w:spacing w:after="120"/>
      <w:ind w:firstLine="709"/>
      <w:jc w:val="both"/>
    </w:pPr>
    <w:rPr>
      <w:rFonts w:eastAsia="Times New Roman"/>
      <w:sz w:val="22"/>
      <w:szCs w:val="22"/>
    </w:rPr>
  </w:style>
  <w:style w:type="numbering" w:customStyle="1" w:styleId="2f7">
    <w:name w:val="Нет списка2"/>
    <w:next w:val="a8"/>
    <w:uiPriority w:val="99"/>
    <w:semiHidden/>
    <w:unhideWhenUsed/>
    <w:rsid w:val="001C1E47"/>
  </w:style>
  <w:style w:type="paragraph" w:customStyle="1" w:styleId="western">
    <w:name w:val="western"/>
    <w:basedOn w:val="a5"/>
    <w:rsid w:val="001C1E47"/>
    <w:pPr>
      <w:spacing w:before="100" w:beforeAutospacing="1" w:after="100" w:afterAutospacing="1"/>
      <w:ind w:firstLine="0"/>
      <w:jc w:val="left"/>
    </w:pPr>
  </w:style>
  <w:style w:type="numbering" w:customStyle="1" w:styleId="37">
    <w:name w:val="Нет списка3"/>
    <w:next w:val="a8"/>
    <w:semiHidden/>
    <w:rsid w:val="00BD1A14"/>
  </w:style>
  <w:style w:type="paragraph" w:customStyle="1" w:styleId="msonormalcxsplast">
    <w:name w:val="msonormalcxsplast"/>
    <w:basedOn w:val="a5"/>
    <w:rsid w:val="00BD1A14"/>
    <w:pPr>
      <w:spacing w:before="100" w:beforeAutospacing="1" w:after="100" w:afterAutospacing="1"/>
      <w:ind w:firstLine="0"/>
      <w:jc w:val="left"/>
    </w:pPr>
  </w:style>
  <w:style w:type="paragraph" w:customStyle="1" w:styleId="Sa">
    <w:name w:val="S_Обычный жирный"/>
    <w:basedOn w:val="a5"/>
    <w:rsid w:val="00BD1A14"/>
    <w:pPr>
      <w:spacing w:after="0"/>
    </w:pPr>
    <w:rPr>
      <w:sz w:val="28"/>
    </w:rPr>
  </w:style>
  <w:style w:type="paragraph" w:customStyle="1" w:styleId="afffff9">
    <w:name w:val="Имя таблицы"/>
    <w:basedOn w:val="a5"/>
    <w:rsid w:val="00BD1A14"/>
    <w:pPr>
      <w:spacing w:before="120"/>
      <w:ind w:firstLine="0"/>
      <w:contextualSpacing/>
      <w:jc w:val="center"/>
    </w:pPr>
    <w:rPr>
      <w:rFonts w:ascii="Arial" w:hAnsi="Arial"/>
      <w:szCs w:val="20"/>
    </w:rPr>
  </w:style>
  <w:style w:type="table" w:customStyle="1" w:styleId="38">
    <w:name w:val="Сетка таблицы3"/>
    <w:basedOn w:val="a7"/>
    <w:next w:val="af0"/>
    <w:uiPriority w:val="59"/>
    <w:rsid w:val="00BD1A1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8"/>
    <w:uiPriority w:val="99"/>
    <w:semiHidden/>
    <w:unhideWhenUsed/>
    <w:rsid w:val="00EE4362"/>
  </w:style>
  <w:style w:type="table" w:customStyle="1" w:styleId="43">
    <w:name w:val="Сетка таблицы4"/>
    <w:basedOn w:val="a7"/>
    <w:next w:val="af0"/>
    <w:uiPriority w:val="59"/>
    <w:rsid w:val="00EE4362"/>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a">
    <w:name w:val="Таблица центр"/>
    <w:basedOn w:val="a5"/>
    <w:rsid w:val="00EE4362"/>
    <w:pPr>
      <w:spacing w:before="80" w:after="80"/>
      <w:ind w:firstLine="0"/>
      <w:jc w:val="center"/>
    </w:pPr>
    <w:rPr>
      <w:rFonts w:ascii="Arial" w:hAnsi="Arial"/>
      <w:sz w:val="22"/>
      <w:szCs w:val="20"/>
    </w:rPr>
  </w:style>
  <w:style w:type="paragraph" w:customStyle="1" w:styleId="01">
    <w:name w:val="Таблица 0"/>
    <w:basedOn w:val="a5"/>
    <w:rsid w:val="00EE4362"/>
    <w:pPr>
      <w:spacing w:before="80" w:after="80"/>
      <w:ind w:firstLine="0"/>
      <w:jc w:val="left"/>
    </w:pPr>
    <w:rPr>
      <w:rFonts w:ascii="Arial" w:hAnsi="Arial"/>
      <w:sz w:val="22"/>
      <w:szCs w:val="20"/>
    </w:rPr>
  </w:style>
  <w:style w:type="paragraph" w:customStyle="1" w:styleId="05">
    <w:name w:val="Таблица 0.5"/>
    <w:basedOn w:val="01"/>
    <w:rsid w:val="00EE4362"/>
    <w:pPr>
      <w:ind w:left="284"/>
    </w:pPr>
  </w:style>
  <w:style w:type="paragraph" w:customStyle="1" w:styleId="0-">
    <w:name w:val="Таблица 0-ж"/>
    <w:basedOn w:val="01"/>
    <w:rsid w:val="00EE4362"/>
    <w:rPr>
      <w:b/>
    </w:rPr>
  </w:style>
  <w:style w:type="paragraph" w:customStyle="1" w:styleId="-f6">
    <w:name w:val="Таблица центр-ж"/>
    <w:basedOn w:val="afffffa"/>
    <w:rsid w:val="00EE4362"/>
    <w:rPr>
      <w:b/>
    </w:rPr>
  </w:style>
  <w:style w:type="paragraph" w:customStyle="1" w:styleId="afffffb">
    <w:name w:val="заг табл"/>
    <w:basedOn w:val="a5"/>
    <w:rsid w:val="00EE4362"/>
    <w:pPr>
      <w:spacing w:after="240" w:line="288" w:lineRule="auto"/>
      <w:ind w:firstLine="0"/>
      <w:jc w:val="center"/>
    </w:pPr>
    <w:rPr>
      <w:rFonts w:ascii="Arial" w:hAnsi="Arial"/>
      <w:b/>
      <w:szCs w:val="20"/>
    </w:rPr>
  </w:style>
  <w:style w:type="paragraph" w:customStyle="1" w:styleId="1fe">
    <w:name w:val="Таблица 1"/>
    <w:basedOn w:val="05"/>
    <w:rsid w:val="00EE4362"/>
    <w:pPr>
      <w:ind w:left="567"/>
    </w:pPr>
  </w:style>
  <w:style w:type="paragraph" w:customStyle="1" w:styleId="afffffc">
    <w:name w:val="подзаг таб"/>
    <w:basedOn w:val="a5"/>
    <w:rsid w:val="00EE4362"/>
    <w:pPr>
      <w:spacing w:after="0" w:line="288" w:lineRule="auto"/>
      <w:ind w:firstLine="0"/>
      <w:jc w:val="center"/>
    </w:pPr>
    <w:rPr>
      <w:rFonts w:ascii="Arial" w:hAnsi="Arial"/>
      <w:sz w:val="22"/>
      <w:szCs w:val="20"/>
    </w:rPr>
  </w:style>
  <w:style w:type="numbering" w:customStyle="1" w:styleId="53">
    <w:name w:val="Нет списка5"/>
    <w:next w:val="a8"/>
    <w:uiPriority w:val="99"/>
    <w:semiHidden/>
    <w:unhideWhenUsed/>
    <w:rsid w:val="00EE4362"/>
  </w:style>
  <w:style w:type="paragraph" w:customStyle="1" w:styleId="afffffd">
    <w:name w:val="Знак Знак Знак Знак Знак Знак"/>
    <w:basedOn w:val="a5"/>
    <w:rsid w:val="00EE4362"/>
    <w:pPr>
      <w:spacing w:after="160" w:line="240" w:lineRule="exact"/>
      <w:ind w:firstLine="0"/>
      <w:jc w:val="left"/>
    </w:pPr>
    <w:rPr>
      <w:rFonts w:ascii="Verdana" w:hAnsi="Verdana"/>
      <w:sz w:val="20"/>
      <w:szCs w:val="20"/>
      <w:lang w:val="en-US" w:eastAsia="en-US"/>
    </w:rPr>
  </w:style>
  <w:style w:type="paragraph" w:customStyle="1" w:styleId="2f8">
    <w:name w:val="Знак Знак Знак2 Знак Знак Знак Знак Знак Знак Знак"/>
    <w:basedOn w:val="a5"/>
    <w:rsid w:val="00EE4362"/>
    <w:pPr>
      <w:spacing w:after="0"/>
      <w:ind w:firstLine="0"/>
      <w:jc w:val="left"/>
    </w:pPr>
    <w:rPr>
      <w:rFonts w:ascii="Verdana" w:hAnsi="Verdana" w:cs="Verdana"/>
      <w:sz w:val="20"/>
      <w:szCs w:val="20"/>
      <w:lang w:val="en-US" w:eastAsia="en-US"/>
    </w:rPr>
  </w:style>
  <w:style w:type="paragraph" w:customStyle="1" w:styleId="112">
    <w:name w:val="Знак Знак1 Знак Знак Знак Знак Знак Знак Знак Знак Знак Знак1 Знак"/>
    <w:basedOn w:val="a5"/>
    <w:rsid w:val="00EE4362"/>
    <w:pPr>
      <w:spacing w:after="0"/>
      <w:ind w:firstLine="0"/>
      <w:jc w:val="left"/>
    </w:pPr>
    <w:rPr>
      <w:rFonts w:ascii="Verdana" w:hAnsi="Verdana" w:cs="Verdana"/>
      <w:sz w:val="20"/>
      <w:szCs w:val="20"/>
      <w:lang w:val="en-US" w:eastAsia="en-US"/>
    </w:rPr>
  </w:style>
  <w:style w:type="paragraph" w:customStyle="1" w:styleId="tekstob">
    <w:name w:val="tekstob"/>
    <w:basedOn w:val="a5"/>
    <w:rsid w:val="00EE4362"/>
    <w:pPr>
      <w:spacing w:before="100" w:beforeAutospacing="1" w:after="100" w:afterAutospacing="1"/>
      <w:ind w:firstLine="0"/>
      <w:jc w:val="left"/>
    </w:pPr>
  </w:style>
  <w:style w:type="paragraph" w:customStyle="1" w:styleId="1ff">
    <w:name w:val="Знак1 Знак Знак Знак"/>
    <w:basedOn w:val="a5"/>
    <w:rsid w:val="00EE4362"/>
    <w:pPr>
      <w:spacing w:after="0"/>
      <w:ind w:firstLine="0"/>
      <w:jc w:val="left"/>
    </w:pPr>
    <w:rPr>
      <w:rFonts w:ascii="Verdana" w:hAnsi="Verdana" w:cs="Verdana"/>
      <w:sz w:val="20"/>
      <w:szCs w:val="20"/>
      <w:lang w:val="en-US" w:eastAsia="en-US"/>
    </w:rPr>
  </w:style>
  <w:style w:type="paragraph" w:customStyle="1" w:styleId="Iniiaiieoaenonionooiii">
    <w:name w:val="Iniiaiie oaeno n ionooiii"/>
    <w:basedOn w:val="a5"/>
    <w:rsid w:val="00EE4362"/>
    <w:pPr>
      <w:widowControl w:val="0"/>
      <w:overflowPunct w:val="0"/>
      <w:autoSpaceDE w:val="0"/>
      <w:autoSpaceDN w:val="0"/>
      <w:adjustRightInd w:val="0"/>
      <w:spacing w:after="0"/>
      <w:ind w:firstLine="851"/>
      <w:textAlignment w:val="baseline"/>
    </w:pPr>
    <w:rPr>
      <w:sz w:val="28"/>
      <w:szCs w:val="28"/>
    </w:rPr>
  </w:style>
  <w:style w:type="character" w:customStyle="1" w:styleId="170">
    <w:name w:val="Знак Знак17"/>
    <w:rsid w:val="00EE4362"/>
    <w:rPr>
      <w:rFonts w:ascii="Times New Roman" w:hAnsi="Times New Roman" w:cs="Times New Roman"/>
      <w:b/>
      <w:bCs/>
      <w:sz w:val="28"/>
      <w:szCs w:val="28"/>
    </w:rPr>
  </w:style>
  <w:style w:type="paragraph" w:customStyle="1" w:styleId="mail">
    <w:name w:val="mail"/>
    <w:basedOn w:val="a5"/>
    <w:rsid w:val="00EE4362"/>
    <w:pPr>
      <w:spacing w:before="100" w:beforeAutospacing="1" w:after="100" w:afterAutospacing="1"/>
      <w:ind w:firstLine="0"/>
      <w:jc w:val="left"/>
    </w:pPr>
    <w:rPr>
      <w:rFonts w:ascii="Calibri" w:eastAsia="Calibri" w:hAnsi="Calibri"/>
    </w:rPr>
  </w:style>
  <w:style w:type="paragraph" w:customStyle="1" w:styleId="220">
    <w:name w:val="Основной текст 22"/>
    <w:basedOn w:val="a5"/>
    <w:rsid w:val="00EE4362"/>
    <w:pPr>
      <w:overflowPunct w:val="0"/>
      <w:autoSpaceDE w:val="0"/>
      <w:autoSpaceDN w:val="0"/>
      <w:adjustRightInd w:val="0"/>
      <w:ind w:left="283" w:firstLine="0"/>
      <w:jc w:val="left"/>
      <w:textAlignment w:val="baseline"/>
    </w:pPr>
    <w:rPr>
      <w:sz w:val="20"/>
      <w:szCs w:val="20"/>
    </w:rPr>
  </w:style>
  <w:style w:type="character" w:customStyle="1" w:styleId="180">
    <w:name w:val="Знак Знак18"/>
    <w:rsid w:val="00EE4362"/>
    <w:rPr>
      <w:rFonts w:ascii="Times New Roman" w:hAnsi="Times New Roman" w:cs="Times New Roman"/>
      <w:i/>
      <w:iCs/>
      <w:sz w:val="28"/>
      <w:szCs w:val="28"/>
    </w:rPr>
  </w:style>
  <w:style w:type="paragraph" w:customStyle="1" w:styleId="Style206">
    <w:name w:val="Style206"/>
    <w:basedOn w:val="a5"/>
    <w:rsid w:val="00EE4362"/>
    <w:pPr>
      <w:widowControl w:val="0"/>
      <w:autoSpaceDE w:val="0"/>
      <w:autoSpaceDN w:val="0"/>
      <w:adjustRightInd w:val="0"/>
      <w:spacing w:after="0" w:line="240" w:lineRule="exact"/>
      <w:ind w:firstLine="283"/>
    </w:pPr>
    <w:rPr>
      <w:sz w:val="20"/>
    </w:rPr>
  </w:style>
  <w:style w:type="paragraph" w:styleId="afffffe">
    <w:name w:val="Subtitle"/>
    <w:aliases w:val="Номер таб,Таблица - заголовок"/>
    <w:basedOn w:val="a5"/>
    <w:next w:val="a5"/>
    <w:link w:val="affffff"/>
    <w:qFormat/>
    <w:rsid w:val="00EE4362"/>
    <w:pPr>
      <w:spacing w:before="60" w:after="60"/>
      <w:ind w:firstLine="357"/>
      <w:contextualSpacing/>
      <w:jc w:val="right"/>
      <w:outlineLvl w:val="1"/>
    </w:pPr>
  </w:style>
  <w:style w:type="character" w:customStyle="1" w:styleId="affffff">
    <w:name w:val="Подзаголовок Знак"/>
    <w:aliases w:val="Номер таб Знак,Таблица - заголовок Знак"/>
    <w:basedOn w:val="a6"/>
    <w:link w:val="afffffe"/>
    <w:rsid w:val="00EE4362"/>
    <w:rPr>
      <w:rFonts w:ascii="Times New Roman" w:eastAsia="Times New Roman" w:hAnsi="Times New Roman"/>
      <w:sz w:val="24"/>
      <w:szCs w:val="24"/>
    </w:rPr>
  </w:style>
  <w:style w:type="character" w:customStyle="1" w:styleId="tel">
    <w:name w:val="tel"/>
    <w:basedOn w:val="a6"/>
    <w:rsid w:val="00EE4362"/>
  </w:style>
  <w:style w:type="character" w:customStyle="1" w:styleId="js-phone-country-code">
    <w:name w:val="js-phone-country-code"/>
    <w:basedOn w:val="a6"/>
    <w:rsid w:val="00EE4362"/>
  </w:style>
  <w:style w:type="character" w:customStyle="1" w:styleId="b-company-infomore-contacts">
    <w:name w:val="b-company-info__more-contacts"/>
    <w:basedOn w:val="a6"/>
    <w:rsid w:val="00EE4362"/>
  </w:style>
  <w:style w:type="paragraph" w:customStyle="1" w:styleId="affffff0">
    <w:name w:val="Таблотст"/>
    <w:rsid w:val="00EE4362"/>
    <w:pPr>
      <w:spacing w:after="200" w:line="220" w:lineRule="exact"/>
      <w:ind w:left="85"/>
    </w:pPr>
    <w:rPr>
      <w:rFonts w:ascii="Arial" w:hAnsi="Arial" w:cs="Arial"/>
      <w:lang w:eastAsia="en-US"/>
    </w:rPr>
  </w:style>
  <w:style w:type="paragraph" w:customStyle="1" w:styleId="Oaaeiono">
    <w:name w:val="Oaaeiono"/>
    <w:basedOn w:val="a5"/>
    <w:rsid w:val="00EE4362"/>
    <w:pPr>
      <w:spacing w:after="0" w:line="220" w:lineRule="exact"/>
      <w:ind w:left="85" w:firstLine="0"/>
      <w:jc w:val="left"/>
    </w:pPr>
    <w:rPr>
      <w:rFonts w:ascii="Arial" w:hAnsi="Arial" w:cs="Arial"/>
      <w:sz w:val="20"/>
      <w:szCs w:val="20"/>
    </w:rPr>
  </w:style>
  <w:style w:type="paragraph" w:customStyle="1" w:styleId="affffff1">
    <w:name w:val="Текст доклада"/>
    <w:basedOn w:val="a5"/>
    <w:rsid w:val="00EE4362"/>
    <w:pPr>
      <w:spacing w:after="0"/>
      <w:ind w:firstLine="720"/>
    </w:pPr>
    <w:rPr>
      <w:sz w:val="22"/>
    </w:rPr>
  </w:style>
  <w:style w:type="paragraph" w:customStyle="1" w:styleId="affffff2">
    <w:name w:val="Табл"/>
    <w:basedOn w:val="a5"/>
    <w:rsid w:val="00EE4362"/>
    <w:pPr>
      <w:spacing w:before="120" w:after="60"/>
      <w:jc w:val="right"/>
    </w:pPr>
    <w:rPr>
      <w:rFonts w:ascii="Arial" w:hAnsi="Arial" w:cs="Arial"/>
      <w:szCs w:val="20"/>
    </w:rPr>
  </w:style>
  <w:style w:type="paragraph" w:styleId="affffff3">
    <w:name w:val="Block Text"/>
    <w:basedOn w:val="a5"/>
    <w:rsid w:val="00EE4362"/>
    <w:pPr>
      <w:spacing w:after="60"/>
      <w:ind w:left="360" w:right="895"/>
      <w:jc w:val="center"/>
    </w:pPr>
    <w:rPr>
      <w:rFonts w:ascii="Arial" w:hAnsi="Arial"/>
    </w:rPr>
  </w:style>
  <w:style w:type="paragraph" w:customStyle="1" w:styleId="44">
    <w:name w:val="Заголовок 4_"/>
    <w:basedOn w:val="a5"/>
    <w:rsid w:val="00EE4362"/>
    <w:pPr>
      <w:spacing w:before="120"/>
    </w:pPr>
    <w:rPr>
      <w:rFonts w:ascii="Arial" w:hAnsi="Arial" w:cs="Arial"/>
      <w:caps/>
    </w:rPr>
  </w:style>
  <w:style w:type="numbering" w:customStyle="1" w:styleId="a4">
    <w:name w:val="Стиль маркированный"/>
    <w:basedOn w:val="a8"/>
    <w:rsid w:val="00EE4362"/>
    <w:pPr>
      <w:numPr>
        <w:numId w:val="25"/>
      </w:numPr>
    </w:pPr>
  </w:style>
  <w:style w:type="paragraph" w:customStyle="1" w:styleId="1ff0">
    <w:name w:val="Перечисление 1"/>
    <w:basedOn w:val="a5"/>
    <w:rsid w:val="00EE4362"/>
    <w:pPr>
      <w:tabs>
        <w:tab w:val="num" w:pos="720"/>
      </w:tabs>
      <w:spacing w:after="60"/>
      <w:ind w:left="720" w:hanging="360"/>
    </w:pPr>
    <w:rPr>
      <w:rFonts w:ascii="Arial" w:hAnsi="Arial" w:cs="Arial"/>
      <w:szCs w:val="20"/>
    </w:rPr>
  </w:style>
  <w:style w:type="paragraph" w:customStyle="1" w:styleId="39">
    <w:name w:val="Заголовок 3__"/>
    <w:basedOn w:val="affe"/>
    <w:rsid w:val="00EE4362"/>
    <w:pPr>
      <w:spacing w:before="120" w:after="240" w:line="240" w:lineRule="auto"/>
      <w:ind w:left="0" w:firstLine="0"/>
    </w:pPr>
    <w:rPr>
      <w:rFonts w:ascii="Arial" w:eastAsia="Times New Roman" w:hAnsi="Arial"/>
      <w:b/>
      <w:bCs/>
      <w:i/>
      <w:iCs/>
      <w:sz w:val="24"/>
      <w:szCs w:val="20"/>
      <w:lang w:eastAsia="ru-RU"/>
    </w:rPr>
  </w:style>
  <w:style w:type="numbering" w:customStyle="1" w:styleId="13">
    <w:name w:val="Стиль маркированный1"/>
    <w:basedOn w:val="a8"/>
    <w:rsid w:val="00EE4362"/>
    <w:pPr>
      <w:numPr>
        <w:numId w:val="26"/>
      </w:numPr>
    </w:pPr>
  </w:style>
  <w:style w:type="paragraph" w:customStyle="1" w:styleId="affffff4">
    <w:name w:val="Номер таблицы"/>
    <w:basedOn w:val="a5"/>
    <w:rsid w:val="00EE4362"/>
    <w:pPr>
      <w:spacing w:before="60" w:after="60"/>
      <w:jc w:val="right"/>
    </w:pPr>
    <w:rPr>
      <w:rFonts w:ascii="Arial" w:hAnsi="Arial"/>
      <w:szCs w:val="20"/>
    </w:rPr>
  </w:style>
  <w:style w:type="paragraph" w:customStyle="1" w:styleId="1ff1">
    <w:name w:val="Заголовок 1_"/>
    <w:basedOn w:val="14"/>
    <w:rsid w:val="00EE4362"/>
    <w:pPr>
      <w:spacing w:before="240" w:after="180"/>
      <w:ind w:firstLine="0"/>
      <w:contextualSpacing/>
      <w:jc w:val="left"/>
    </w:pPr>
    <w:rPr>
      <w:rFonts w:ascii="Arial Black" w:hAnsi="Arial Black" w:cs="Arial"/>
      <w:bCs w:val="0"/>
      <w:caps/>
      <w:kern w:val="32"/>
      <w:szCs w:val="28"/>
      <w14:shadow w14:blurRad="50800" w14:dist="38100" w14:dir="2700000" w14:sx="100000" w14:sy="100000" w14:kx="0" w14:ky="0" w14:algn="tl">
        <w14:srgbClr w14:val="000000">
          <w14:alpha w14:val="60000"/>
        </w14:srgbClr>
      </w14:shadow>
    </w:rPr>
  </w:style>
  <w:style w:type="paragraph" w:customStyle="1" w:styleId="rtecenter">
    <w:name w:val="rtecenter"/>
    <w:basedOn w:val="a5"/>
    <w:rsid w:val="00EE4362"/>
    <w:pPr>
      <w:spacing w:before="100" w:beforeAutospacing="1" w:after="100" w:afterAutospacing="1"/>
      <w:ind w:firstLine="0"/>
      <w:jc w:val="left"/>
    </w:pPr>
  </w:style>
  <w:style w:type="character" w:customStyle="1" w:styleId="reference">
    <w:name w:val="reference"/>
    <w:basedOn w:val="a6"/>
    <w:rsid w:val="00EE4362"/>
  </w:style>
  <w:style w:type="paragraph" w:customStyle="1" w:styleId="2f9">
    <w:name w:val="Основной текст2"/>
    <w:basedOn w:val="a5"/>
    <w:rsid w:val="00EE4362"/>
    <w:pPr>
      <w:shd w:val="clear" w:color="auto" w:fill="FFFFFF"/>
      <w:spacing w:after="0" w:line="414" w:lineRule="exact"/>
      <w:ind w:hanging="580"/>
      <w:jc w:val="left"/>
    </w:pPr>
    <w:rPr>
      <w:sz w:val="19"/>
      <w:szCs w:val="19"/>
      <w:lang w:eastAsia="ar-SA"/>
    </w:rPr>
  </w:style>
  <w:style w:type="character" w:customStyle="1" w:styleId="codex-i">
    <w:name w:val="codex-i"/>
    <w:basedOn w:val="a6"/>
    <w:rsid w:val="00EE4362"/>
  </w:style>
  <w:style w:type="character" w:customStyle="1" w:styleId="221">
    <w:name w:val="Заг 2 Знак Знак Знак2"/>
    <w:basedOn w:val="a6"/>
    <w:locked/>
    <w:rsid w:val="00EE4362"/>
    <w:rPr>
      <w:rFonts w:ascii="Arial" w:hAnsi="Arial" w:cs="Arial"/>
      <w:b/>
      <w:caps/>
      <w:color w:val="0070C0"/>
      <w:sz w:val="24"/>
      <w:szCs w:val="28"/>
      <w14:shadow w14:blurRad="50800" w14:dist="38100" w14:dir="2700000" w14:sx="100000" w14:sy="100000" w14:kx="0" w14:ky="0" w14:algn="tl">
        <w14:srgbClr w14:val="000000">
          <w14:alpha w14:val="60000"/>
        </w14:srgbClr>
      </w14:shadow>
    </w:rPr>
  </w:style>
  <w:style w:type="character" w:customStyle="1" w:styleId="1ff2">
    <w:name w:val="Заг 1 Знак"/>
    <w:basedOn w:val="a6"/>
    <w:link w:val="1ff3"/>
    <w:locked/>
    <w:rsid w:val="00EE4362"/>
    <w:rPr>
      <w:b/>
      <w:iCs/>
      <w:caps/>
      <w:color w:val="FFFFFF"/>
      <w:sz w:val="30"/>
      <w:shd w:val="clear" w:color="auto" w:fill="F7225E"/>
    </w:rPr>
  </w:style>
  <w:style w:type="paragraph" w:customStyle="1" w:styleId="1ff3">
    <w:name w:val="Заг 1"/>
    <w:basedOn w:val="14"/>
    <w:link w:val="1ff2"/>
    <w:qFormat/>
    <w:rsid w:val="00EE4362"/>
    <w:pPr>
      <w:shd w:val="clear" w:color="auto" w:fill="F7225E"/>
      <w:spacing w:before="720" w:after="360"/>
      <w:ind w:firstLine="0"/>
      <w:contextualSpacing/>
      <w:jc w:val="center"/>
    </w:pPr>
    <w:rPr>
      <w:rFonts w:ascii="Calibri" w:eastAsia="Calibri" w:hAnsi="Calibri"/>
      <w:bCs w:val="0"/>
      <w:iCs/>
      <w:caps/>
      <w:color w:val="FFFFFF"/>
      <w:sz w:val="30"/>
      <w:szCs w:val="20"/>
    </w:rPr>
  </w:style>
  <w:style w:type="paragraph" w:customStyle="1" w:styleId="WW-">
    <w:name w:val="WW-Без интервала"/>
    <w:rsid w:val="00EE4362"/>
    <w:pPr>
      <w:suppressAutoHyphens/>
      <w:spacing w:after="60"/>
      <w:ind w:firstLine="709"/>
      <w:jc w:val="both"/>
    </w:pPr>
    <w:rPr>
      <w:rFonts w:ascii="Times New Roman" w:eastAsia="Arial" w:hAnsi="Times New Roman" w:cs="Calibri"/>
      <w:sz w:val="24"/>
      <w:szCs w:val="24"/>
      <w:lang w:eastAsia="ar-SA"/>
    </w:rPr>
  </w:style>
  <w:style w:type="paragraph" w:customStyle="1" w:styleId="OTCHET00">
    <w:name w:val="OTCHET_00"/>
    <w:basedOn w:val="a5"/>
    <w:rsid w:val="00EE4362"/>
    <w:pPr>
      <w:suppressAutoHyphens/>
      <w:spacing w:after="0" w:line="360" w:lineRule="auto"/>
      <w:ind w:firstLine="0"/>
    </w:pPr>
    <w:rPr>
      <w:rFonts w:ascii="NTTimes/Cyrillic" w:hAnsi="NTTimes/Cyrillic" w:cs="NTTimes/Cyrillic"/>
      <w:lang w:eastAsia="ar-SA"/>
    </w:rPr>
  </w:style>
  <w:style w:type="paragraph" w:customStyle="1" w:styleId="msonormalcxspmiddlecxspmiddle">
    <w:name w:val="msonormalcxspmiddlecxspmiddle"/>
    <w:basedOn w:val="a5"/>
    <w:rsid w:val="00EE4362"/>
    <w:pPr>
      <w:spacing w:before="100" w:beforeAutospacing="1" w:after="100" w:afterAutospacing="1"/>
      <w:ind w:firstLine="0"/>
      <w:jc w:val="left"/>
    </w:pPr>
  </w:style>
  <w:style w:type="paragraph" w:customStyle="1" w:styleId="msonormalcxspmiddlecxspmiddlecxspmiddle">
    <w:name w:val="msonormalcxspmiddlecxspmiddlecxspmiddle"/>
    <w:basedOn w:val="a5"/>
    <w:rsid w:val="00EE4362"/>
    <w:pPr>
      <w:spacing w:before="100" w:beforeAutospacing="1" w:after="100" w:afterAutospacing="1"/>
      <w:ind w:firstLine="0"/>
      <w:jc w:val="left"/>
    </w:pPr>
  </w:style>
  <w:style w:type="paragraph" w:customStyle="1" w:styleId="msonormalcxspmiddlecxspmiddlecxspmiddlecxspmiddle">
    <w:name w:val="msonormalcxspmiddlecxspmiddlecxspmiddlecxspmiddle"/>
    <w:basedOn w:val="a5"/>
    <w:rsid w:val="00EE4362"/>
    <w:pPr>
      <w:spacing w:before="100" w:beforeAutospacing="1" w:after="100" w:afterAutospacing="1"/>
      <w:ind w:firstLine="0"/>
      <w:jc w:val="left"/>
    </w:pPr>
  </w:style>
  <w:style w:type="paragraph" w:customStyle="1" w:styleId="2fa">
    <w:name w:val="Знак2 Знак Знак Знак"/>
    <w:basedOn w:val="a5"/>
    <w:rsid w:val="00EE4362"/>
    <w:pPr>
      <w:spacing w:before="100" w:beforeAutospacing="1" w:after="100" w:afterAutospacing="1"/>
      <w:ind w:firstLine="0"/>
      <w:jc w:val="left"/>
    </w:pPr>
    <w:rPr>
      <w:rFonts w:ascii="Tahoma" w:hAnsi="Tahoma"/>
      <w:sz w:val="20"/>
      <w:szCs w:val="20"/>
      <w:lang w:val="en-US" w:eastAsia="en-US"/>
    </w:rPr>
  </w:style>
  <w:style w:type="paragraph" w:customStyle="1" w:styleId="1ff4">
    <w:name w:val="Стиль Первая строка:  1 см"/>
    <w:basedOn w:val="a5"/>
    <w:rsid w:val="00F033E6"/>
    <w:pPr>
      <w:spacing w:before="120" w:after="0"/>
      <w:ind w:firstLine="0"/>
    </w:pPr>
    <w:rPr>
      <w:sz w:val="26"/>
      <w:szCs w:val="20"/>
    </w:rPr>
  </w:style>
  <w:style w:type="character" w:customStyle="1" w:styleId="ms-rtethemeforecolor-2-0">
    <w:name w:val="ms-rtethemeforecolor-2-0"/>
    <w:basedOn w:val="a6"/>
    <w:uiPriority w:val="99"/>
    <w:rsid w:val="00F033E6"/>
    <w:rPr>
      <w:rFonts w:cs="Times New Roman"/>
    </w:rPr>
  </w:style>
  <w:style w:type="numbering" w:customStyle="1" w:styleId="62">
    <w:name w:val="Нет списка6"/>
    <w:next w:val="a8"/>
    <w:uiPriority w:val="99"/>
    <w:semiHidden/>
    <w:unhideWhenUsed/>
    <w:rsid w:val="00F033E6"/>
  </w:style>
  <w:style w:type="paragraph" w:customStyle="1" w:styleId="21b">
    <w:name w:val="Заголовок 21"/>
    <w:basedOn w:val="a5"/>
    <w:next w:val="a5"/>
    <w:uiPriority w:val="9"/>
    <w:semiHidden/>
    <w:unhideWhenUsed/>
    <w:qFormat/>
    <w:rsid w:val="00F033E6"/>
    <w:pPr>
      <w:keepNext/>
      <w:keepLines/>
      <w:spacing w:before="200" w:after="0" w:line="276" w:lineRule="auto"/>
      <w:ind w:firstLine="0"/>
      <w:jc w:val="left"/>
      <w:outlineLvl w:val="1"/>
    </w:pPr>
    <w:rPr>
      <w:rFonts w:ascii="Cambria" w:hAnsi="Cambria"/>
      <w:b/>
      <w:bCs/>
      <w:color w:val="4F81BD"/>
      <w:sz w:val="26"/>
      <w:szCs w:val="26"/>
      <w:lang w:eastAsia="en-US"/>
    </w:rPr>
  </w:style>
  <w:style w:type="paragraph" w:customStyle="1" w:styleId="315">
    <w:name w:val="Заголовок 31"/>
    <w:basedOn w:val="a5"/>
    <w:next w:val="a5"/>
    <w:uiPriority w:val="9"/>
    <w:semiHidden/>
    <w:unhideWhenUsed/>
    <w:qFormat/>
    <w:rsid w:val="00F033E6"/>
    <w:pPr>
      <w:keepNext/>
      <w:keepLines/>
      <w:spacing w:before="200" w:after="0" w:line="276" w:lineRule="auto"/>
      <w:ind w:firstLine="0"/>
      <w:jc w:val="left"/>
      <w:outlineLvl w:val="2"/>
    </w:pPr>
    <w:rPr>
      <w:rFonts w:ascii="Cambria" w:hAnsi="Cambria"/>
      <w:b/>
      <w:bCs/>
      <w:color w:val="4F81BD"/>
      <w:sz w:val="22"/>
      <w:szCs w:val="22"/>
      <w:lang w:eastAsia="en-US"/>
    </w:rPr>
  </w:style>
  <w:style w:type="table" w:customStyle="1" w:styleId="54">
    <w:name w:val="Сетка таблицы5"/>
    <w:basedOn w:val="a7"/>
    <w:next w:val="af0"/>
    <w:uiPriority w:val="59"/>
    <w:rsid w:val="00F033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pt">
    <w:name w:val="Основной текст + 13 pt"/>
    <w:basedOn w:val="a6"/>
    <w:uiPriority w:val="99"/>
    <w:rsid w:val="00F033E6"/>
    <w:rPr>
      <w:rFonts w:ascii="Times New Roman" w:hAnsi="Times New Roman" w:cs="Times New Roman"/>
      <w:spacing w:val="0"/>
      <w:sz w:val="26"/>
      <w:szCs w:val="26"/>
      <w:shd w:val="clear" w:color="auto" w:fill="FFFFFF"/>
    </w:rPr>
  </w:style>
  <w:style w:type="character" w:customStyle="1" w:styleId="316">
    <w:name w:val="Заголовок 3 Знак1"/>
    <w:basedOn w:val="a6"/>
    <w:rsid w:val="00F033E6"/>
    <w:rPr>
      <w:rFonts w:ascii="Cambria" w:eastAsia="Times New Roman" w:hAnsi="Cambria" w:cs="Times New Roman"/>
      <w:b/>
      <w:bCs/>
      <w:color w:val="4F81BD"/>
    </w:rPr>
  </w:style>
  <w:style w:type="table" w:customStyle="1" w:styleId="121">
    <w:name w:val="Сетка таблицы12"/>
    <w:basedOn w:val="a7"/>
    <w:next w:val="af0"/>
    <w:uiPriority w:val="59"/>
    <w:rsid w:val="00F033E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0"/>
    <w:uiPriority w:val="59"/>
    <w:rsid w:val="00F033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7"/>
    <w:uiPriority w:val="59"/>
    <w:rsid w:val="00F033E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7"/>
    <w:next w:val="af0"/>
    <w:uiPriority w:val="59"/>
    <w:rsid w:val="00F033E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8"/>
    <w:uiPriority w:val="99"/>
    <w:semiHidden/>
    <w:unhideWhenUsed/>
    <w:rsid w:val="00320987"/>
  </w:style>
  <w:style w:type="numbering" w:customStyle="1" w:styleId="21c">
    <w:name w:val="Стиль21"/>
    <w:rsid w:val="00320987"/>
  </w:style>
  <w:style w:type="character" w:customStyle="1" w:styleId="2fb">
    <w:name w:val="Основной текст Знак2"/>
    <w:aliases w:val="Основной текст Знак Знак Знак Знак1, Знак Знак Знак Знак Знак Знак1, Знак Знак Знак Знак1 Знак1,Основной текст Знак1 Знак Знак Знак Знак Знак Знак1,Основной текст Знак Знак Знак Знак Знак Знак Знак Знак Знак1, Знак Знак1"/>
    <w:basedOn w:val="a6"/>
    <w:rsid w:val="00320987"/>
    <w:rPr>
      <w:szCs w:val="24"/>
    </w:rPr>
  </w:style>
  <w:style w:type="numbering" w:customStyle="1" w:styleId="113">
    <w:name w:val="Нет списка11"/>
    <w:next w:val="a8"/>
    <w:uiPriority w:val="99"/>
    <w:semiHidden/>
    <w:unhideWhenUsed/>
    <w:rsid w:val="00320987"/>
  </w:style>
  <w:style w:type="character" w:customStyle="1" w:styleId="afff3">
    <w:name w:val="Основной Знак"/>
    <w:link w:val="afff2"/>
    <w:rsid w:val="00320987"/>
    <w:rPr>
      <w:rFonts w:eastAsia="Times New Roman"/>
      <w:sz w:val="24"/>
      <w:szCs w:val="24"/>
      <w:lang w:val="en-US" w:eastAsia="en-US" w:bidi="en-US"/>
    </w:rPr>
  </w:style>
  <w:style w:type="table" w:customStyle="1" w:styleId="63">
    <w:name w:val="Сетка таблицы6"/>
    <w:basedOn w:val="a7"/>
    <w:next w:val="af0"/>
    <w:uiPriority w:val="59"/>
    <w:rsid w:val="00320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0"/>
    <w:uiPriority w:val="59"/>
    <w:rsid w:val="00320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
    <w:basedOn w:val="a7"/>
    <w:next w:val="af0"/>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7"/>
    <w:next w:val="af0"/>
    <w:uiPriority w:val="59"/>
    <w:rsid w:val="00320987"/>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7"/>
    <w:next w:val="af0"/>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7"/>
    <w:uiPriority w:val="59"/>
    <w:rsid w:val="00320987"/>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0"/>
    <w:uiPriority w:val="59"/>
    <w:rsid w:val="0032098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8"/>
    <w:uiPriority w:val="99"/>
    <w:semiHidden/>
    <w:unhideWhenUsed/>
    <w:rsid w:val="00BF70C9"/>
  </w:style>
  <w:style w:type="table" w:customStyle="1" w:styleId="73">
    <w:name w:val="Сетка таблицы7"/>
    <w:basedOn w:val="a7"/>
    <w:next w:val="af0"/>
    <w:uiPriority w:val="59"/>
    <w:rsid w:val="00BF70C9"/>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Стиль маркированный2"/>
    <w:basedOn w:val="a8"/>
    <w:rsid w:val="00BF70C9"/>
    <w:pPr>
      <w:numPr>
        <w:numId w:val="1"/>
      </w:numPr>
    </w:pPr>
  </w:style>
  <w:style w:type="numbering" w:customStyle="1" w:styleId="11">
    <w:name w:val="Стиль маркированный11"/>
    <w:basedOn w:val="a8"/>
    <w:rsid w:val="00BF70C9"/>
    <w:pPr>
      <w:numPr>
        <w:numId w:val="2"/>
      </w:numPr>
    </w:pPr>
  </w:style>
  <w:style w:type="paragraph" w:styleId="affffff5">
    <w:name w:val="List Number"/>
    <w:basedOn w:val="a5"/>
    <w:rsid w:val="00BF70C9"/>
    <w:pPr>
      <w:spacing w:after="0" w:line="360" w:lineRule="auto"/>
      <w:ind w:firstLine="0"/>
      <w:jc w:val="left"/>
    </w:pPr>
  </w:style>
  <w:style w:type="paragraph" w:styleId="affffff6">
    <w:name w:val="caption"/>
    <w:basedOn w:val="a5"/>
    <w:next w:val="a5"/>
    <w:link w:val="affffff7"/>
    <w:uiPriority w:val="35"/>
    <w:qFormat/>
    <w:rsid w:val="00BF70C9"/>
    <w:pPr>
      <w:keepNext/>
      <w:widowControl w:val="0"/>
      <w:spacing w:before="120"/>
      <w:ind w:firstLine="0"/>
      <w:jc w:val="center"/>
    </w:pPr>
    <w:rPr>
      <w:b/>
      <w:noProof/>
      <w:snapToGrid w:val="0"/>
      <w:szCs w:val="20"/>
    </w:rPr>
  </w:style>
  <w:style w:type="paragraph" w:customStyle="1" w:styleId="affffff8">
    <w:name w:val="для содержания"/>
    <w:basedOn w:val="a5"/>
    <w:rsid w:val="00BF70C9"/>
    <w:pPr>
      <w:overflowPunct w:val="0"/>
      <w:autoSpaceDE w:val="0"/>
      <w:autoSpaceDN w:val="0"/>
      <w:adjustRightInd w:val="0"/>
      <w:spacing w:before="40" w:after="20"/>
      <w:ind w:firstLine="0"/>
    </w:pPr>
    <w:rPr>
      <w:szCs w:val="20"/>
    </w:rPr>
  </w:style>
  <w:style w:type="paragraph" w:customStyle="1" w:styleId="-f7">
    <w:name w:val="Таблица - Текст основной"/>
    <w:basedOn w:val="a5"/>
    <w:link w:val="-f8"/>
    <w:qFormat/>
    <w:rsid w:val="00BF70C9"/>
    <w:pPr>
      <w:suppressAutoHyphens/>
      <w:spacing w:before="20" w:after="20"/>
      <w:ind w:firstLine="0"/>
      <w:jc w:val="left"/>
    </w:pPr>
    <w:rPr>
      <w:rFonts w:ascii="Arial" w:hAnsi="Arial"/>
      <w:sz w:val="20"/>
      <w:szCs w:val="20"/>
    </w:rPr>
  </w:style>
  <w:style w:type="character" w:customStyle="1" w:styleId="-f8">
    <w:name w:val="Таблица - Текст основной Знак"/>
    <w:link w:val="-f7"/>
    <w:rsid w:val="00BF70C9"/>
    <w:rPr>
      <w:rFonts w:ascii="Arial" w:eastAsia="Times New Roman" w:hAnsi="Arial" w:cs="Arial"/>
    </w:rPr>
  </w:style>
  <w:style w:type="paragraph" w:customStyle="1" w:styleId="-f9">
    <w:name w:val="Таблица - шапка"/>
    <w:basedOn w:val="a5"/>
    <w:uiPriority w:val="99"/>
    <w:qFormat/>
    <w:rsid w:val="00BF70C9"/>
    <w:pPr>
      <w:suppressAutoHyphens/>
      <w:spacing w:before="120"/>
      <w:ind w:firstLine="0"/>
      <w:jc w:val="center"/>
    </w:pPr>
    <w:rPr>
      <w:rFonts w:ascii="Arial" w:hAnsi="Arial" w:cs="Arial"/>
      <w:b/>
      <w:sz w:val="20"/>
      <w:szCs w:val="20"/>
    </w:rPr>
  </w:style>
  <w:style w:type="paragraph" w:customStyle="1" w:styleId="-50">
    <w:name w:val="Структура-Уровень 5"/>
    <w:basedOn w:val="a5"/>
    <w:link w:val="-51"/>
    <w:qFormat/>
    <w:rsid w:val="00BF70C9"/>
    <w:pPr>
      <w:suppressAutoHyphens/>
      <w:spacing w:before="240" w:after="0" w:line="360" w:lineRule="auto"/>
      <w:ind w:firstLine="720"/>
      <w:jc w:val="left"/>
      <w:outlineLvl w:val="4"/>
    </w:pPr>
    <w:rPr>
      <w:i/>
    </w:rPr>
  </w:style>
  <w:style w:type="character" w:customStyle="1" w:styleId="-51">
    <w:name w:val="Структура-Уровень 5 Знак"/>
    <w:link w:val="-50"/>
    <w:rsid w:val="00BF70C9"/>
    <w:rPr>
      <w:rFonts w:ascii="Times New Roman" w:eastAsia="Times New Roman" w:hAnsi="Times New Roman"/>
      <w:i/>
      <w:sz w:val="24"/>
      <w:szCs w:val="24"/>
    </w:rPr>
  </w:style>
  <w:style w:type="numbering" w:customStyle="1" w:styleId="22">
    <w:name w:val="Стиль22"/>
    <w:rsid w:val="00BF70C9"/>
    <w:pPr>
      <w:numPr>
        <w:numId w:val="9"/>
      </w:numPr>
    </w:pPr>
  </w:style>
  <w:style w:type="character" w:customStyle="1" w:styleId="1232">
    <w:name w:val="Список нумерованный 1)2)3) Знак Знак"/>
    <w:rsid w:val="00BF70C9"/>
    <w:rPr>
      <w:rFonts w:ascii="Times New Roman" w:eastAsia="Times New Roman" w:hAnsi="Times New Roman" w:cs="Times New Roman"/>
      <w:sz w:val="24"/>
      <w:szCs w:val="24"/>
      <w:lang w:eastAsia="ru-RU"/>
    </w:rPr>
  </w:style>
  <w:style w:type="paragraph" w:customStyle="1" w:styleId="-90">
    <w:name w:val="Таблица - Текст основной 9пт"/>
    <w:basedOn w:val="a5"/>
    <w:qFormat/>
    <w:rsid w:val="00BF70C9"/>
    <w:pPr>
      <w:widowControl w:val="0"/>
      <w:spacing w:after="0"/>
      <w:ind w:firstLine="0"/>
      <w:jc w:val="left"/>
    </w:pPr>
    <w:rPr>
      <w:rFonts w:ascii="Arial" w:hAnsi="Arial" w:cs="Arial"/>
      <w:sz w:val="18"/>
      <w:szCs w:val="20"/>
    </w:rPr>
  </w:style>
  <w:style w:type="paragraph" w:customStyle="1" w:styleId="-fa">
    <w:name w:val="Таблица - Числа справа"/>
    <w:basedOn w:val="-90"/>
    <w:qFormat/>
    <w:rsid w:val="00BF70C9"/>
    <w:pPr>
      <w:jc w:val="right"/>
    </w:pPr>
  </w:style>
  <w:style w:type="paragraph" w:customStyle="1" w:styleId="-22">
    <w:name w:val="Таблица - Числа справа2"/>
    <w:basedOn w:val="-fa"/>
    <w:qFormat/>
    <w:rsid w:val="00BF70C9"/>
    <w:pPr>
      <w:ind w:right="113"/>
    </w:pPr>
  </w:style>
  <w:style w:type="paragraph" w:customStyle="1" w:styleId="123">
    <w:name w:val="ТЗ_Список нумерованный 1.2.3."/>
    <w:basedOn w:val="a5"/>
    <w:rsid w:val="00BF70C9"/>
    <w:pPr>
      <w:numPr>
        <w:numId w:val="51"/>
      </w:numPr>
      <w:tabs>
        <w:tab w:val="left" w:pos="573"/>
      </w:tabs>
      <w:spacing w:before="120" w:after="0"/>
      <w:ind w:left="7" w:firstLine="283"/>
      <w:jc w:val="left"/>
    </w:pPr>
    <w:rPr>
      <w:szCs w:val="20"/>
    </w:rPr>
  </w:style>
  <w:style w:type="paragraph" w:customStyle="1" w:styleId="affffff9">
    <w:name w:val="ТЗ_Список (маркеры в тексте)"/>
    <w:basedOn w:val="a5"/>
    <w:qFormat/>
    <w:rsid w:val="00BF70C9"/>
    <w:pPr>
      <w:shd w:val="clear" w:color="auto" w:fill="FFFFFF"/>
      <w:autoSpaceDE w:val="0"/>
      <w:autoSpaceDN w:val="0"/>
      <w:adjustRightInd w:val="0"/>
      <w:spacing w:after="0"/>
      <w:ind w:left="771" w:hanging="198"/>
      <w:jc w:val="left"/>
    </w:pPr>
    <w:rPr>
      <w:color w:val="000000"/>
    </w:rPr>
  </w:style>
  <w:style w:type="paragraph" w:customStyle="1" w:styleId="1ff5">
    <w:name w:val="ТЗ_Основной 1"/>
    <w:basedOn w:val="a5"/>
    <w:qFormat/>
    <w:rsid w:val="00BF70C9"/>
    <w:pPr>
      <w:suppressAutoHyphens/>
      <w:spacing w:after="0"/>
      <w:ind w:firstLine="350"/>
      <w:jc w:val="left"/>
    </w:pPr>
  </w:style>
  <w:style w:type="character" w:customStyle="1" w:styleId="docaccesstitle">
    <w:name w:val="docaccess_title"/>
    <w:basedOn w:val="a6"/>
    <w:rsid w:val="00BF70C9"/>
  </w:style>
  <w:style w:type="character" w:customStyle="1" w:styleId="2fc">
    <w:name w:val="Слабое выделение2"/>
    <w:basedOn w:val="a6"/>
    <w:uiPriority w:val="19"/>
    <w:qFormat/>
    <w:rsid w:val="00BF70C9"/>
    <w:rPr>
      <w:i/>
      <w:iCs/>
      <w:color w:val="808080"/>
    </w:rPr>
  </w:style>
  <w:style w:type="character" w:customStyle="1" w:styleId="1ff6">
    <w:name w:val="Сильное выделение1"/>
    <w:basedOn w:val="a6"/>
    <w:uiPriority w:val="21"/>
    <w:qFormat/>
    <w:rsid w:val="00BF70C9"/>
    <w:rPr>
      <w:b/>
      <w:bCs/>
      <w:i/>
      <w:iCs/>
      <w:color w:val="548DD4"/>
    </w:rPr>
  </w:style>
  <w:style w:type="character" w:customStyle="1" w:styleId="00">
    <w:name w:val="Заголовок 0 Знак"/>
    <w:link w:val="0"/>
    <w:rsid w:val="00BF70C9"/>
    <w:rPr>
      <w:rFonts w:ascii="Times New Roman" w:eastAsia="Times New Roman" w:hAnsi="Times New Roman" w:cs="Arial"/>
      <w:b/>
      <w:bCs/>
      <w:caps/>
      <w:kern w:val="32"/>
      <w:sz w:val="24"/>
      <w:szCs w:val="28"/>
    </w:rPr>
  </w:style>
  <w:style w:type="paragraph" w:customStyle="1" w:styleId="1ff7">
    <w:name w:val="Верхний колонтитул 1"/>
    <w:basedOn w:val="a5"/>
    <w:link w:val="1ff8"/>
    <w:autoRedefine/>
    <w:qFormat/>
    <w:rsid w:val="00BF70C9"/>
    <w:pPr>
      <w:suppressAutoHyphens/>
      <w:spacing w:after="0"/>
      <w:ind w:firstLine="0"/>
      <w:jc w:val="center"/>
    </w:pPr>
    <w:rPr>
      <w:i/>
      <w:sz w:val="14"/>
      <w:szCs w:val="18"/>
    </w:rPr>
  </w:style>
  <w:style w:type="character" w:customStyle="1" w:styleId="1ff8">
    <w:name w:val="Верхний колонтитул 1 Знак"/>
    <w:basedOn w:val="a6"/>
    <w:link w:val="1ff7"/>
    <w:rsid w:val="00BF70C9"/>
    <w:rPr>
      <w:rFonts w:ascii="Times New Roman" w:eastAsia="Times New Roman" w:hAnsi="Times New Roman"/>
      <w:i/>
      <w:sz w:val="14"/>
      <w:szCs w:val="18"/>
    </w:rPr>
  </w:style>
  <w:style w:type="paragraph" w:customStyle="1" w:styleId="a3">
    <w:name w:val="Основной текст с точкой"/>
    <w:basedOn w:val="affe"/>
    <w:link w:val="affffffa"/>
    <w:rsid w:val="00BF70C9"/>
    <w:pPr>
      <w:numPr>
        <w:numId w:val="52"/>
      </w:numPr>
      <w:tabs>
        <w:tab w:val="clear" w:pos="1069"/>
        <w:tab w:val="left" w:pos="851"/>
      </w:tabs>
      <w:overflowPunct w:val="0"/>
      <w:autoSpaceDE w:val="0"/>
      <w:autoSpaceDN w:val="0"/>
      <w:adjustRightInd w:val="0"/>
      <w:spacing w:before="60" w:after="0" w:line="240" w:lineRule="auto"/>
      <w:ind w:left="1276" w:hanging="425"/>
    </w:pPr>
    <w:rPr>
      <w:rFonts w:ascii="Times New Roman" w:eastAsia="Times New Roman" w:hAnsi="Times New Roman"/>
      <w:sz w:val="24"/>
      <w:szCs w:val="20"/>
    </w:rPr>
  </w:style>
  <w:style w:type="character" w:customStyle="1" w:styleId="affffffa">
    <w:name w:val="Основной текст с точкой Знак"/>
    <w:link w:val="a3"/>
    <w:rsid w:val="00BF70C9"/>
    <w:rPr>
      <w:rFonts w:ascii="Times New Roman" w:eastAsia="Times New Roman" w:hAnsi="Times New Roman"/>
      <w:sz w:val="24"/>
    </w:rPr>
  </w:style>
  <w:style w:type="paragraph" w:customStyle="1" w:styleId="a2">
    <w:name w:val="Список с точкой"/>
    <w:basedOn w:val="a5"/>
    <w:link w:val="affffffb"/>
    <w:rsid w:val="00BF70C9"/>
    <w:pPr>
      <w:numPr>
        <w:ilvl w:val="7"/>
        <w:numId w:val="53"/>
      </w:numPr>
      <w:spacing w:after="0"/>
    </w:pPr>
  </w:style>
  <w:style w:type="character" w:customStyle="1" w:styleId="affffffb">
    <w:name w:val="Список с точкой Знак"/>
    <w:link w:val="a2"/>
    <w:rsid w:val="00BF70C9"/>
    <w:rPr>
      <w:rFonts w:ascii="Times New Roman" w:eastAsia="Times New Roman" w:hAnsi="Times New Roman"/>
      <w:sz w:val="24"/>
      <w:szCs w:val="24"/>
    </w:rPr>
  </w:style>
  <w:style w:type="paragraph" w:customStyle="1" w:styleId="1ff9">
    <w:name w:val="1 Знак Знак Знак Знак Знак Знак Знак Знак Знак Знак Знак Знак Знак"/>
    <w:basedOn w:val="a5"/>
    <w:rsid w:val="00BF70C9"/>
    <w:pPr>
      <w:spacing w:before="100" w:beforeAutospacing="1" w:after="100" w:afterAutospacing="1"/>
      <w:ind w:firstLine="0"/>
      <w:jc w:val="left"/>
    </w:pPr>
    <w:rPr>
      <w:rFonts w:ascii="Tahoma" w:hAnsi="Tahoma"/>
      <w:sz w:val="20"/>
      <w:szCs w:val="20"/>
      <w:lang w:val="en-US" w:eastAsia="en-US"/>
    </w:rPr>
  </w:style>
  <w:style w:type="paragraph" w:styleId="affffffc">
    <w:name w:val="Normal Indent"/>
    <w:basedOn w:val="a5"/>
    <w:link w:val="affffffd"/>
    <w:rsid w:val="00BF70C9"/>
    <w:pPr>
      <w:overflowPunct w:val="0"/>
      <w:autoSpaceDE w:val="0"/>
      <w:autoSpaceDN w:val="0"/>
      <w:adjustRightInd w:val="0"/>
      <w:spacing w:before="60" w:after="0"/>
      <w:ind w:left="113"/>
      <w:jc w:val="left"/>
    </w:pPr>
    <w:rPr>
      <w:szCs w:val="20"/>
    </w:rPr>
  </w:style>
  <w:style w:type="character" w:customStyle="1" w:styleId="affffffd">
    <w:name w:val="Обычный отступ Знак"/>
    <w:link w:val="affffffc"/>
    <w:rsid w:val="00BF70C9"/>
    <w:rPr>
      <w:rFonts w:ascii="Times New Roman" w:eastAsia="Times New Roman" w:hAnsi="Times New Roman"/>
      <w:sz w:val="24"/>
    </w:rPr>
  </w:style>
  <w:style w:type="paragraph" w:styleId="affffffe">
    <w:name w:val="Revision"/>
    <w:hidden/>
    <w:uiPriority w:val="99"/>
    <w:semiHidden/>
    <w:rsid w:val="00BF70C9"/>
    <w:rPr>
      <w:rFonts w:ascii="Times New Roman" w:eastAsia="Times New Roman" w:hAnsi="Times New Roman"/>
      <w:sz w:val="24"/>
      <w:szCs w:val="24"/>
    </w:rPr>
  </w:style>
  <w:style w:type="paragraph" w:customStyle="1" w:styleId="-10">
    <w:name w:val="Таблица - Заголовок 1"/>
    <w:basedOn w:val="a5"/>
    <w:qFormat/>
    <w:rsid w:val="00BF70C9"/>
    <w:pPr>
      <w:keepNext/>
      <w:overflowPunct w:val="0"/>
      <w:autoSpaceDE w:val="0"/>
      <w:autoSpaceDN w:val="0"/>
      <w:adjustRightInd w:val="0"/>
      <w:spacing w:after="0"/>
      <w:ind w:firstLine="0"/>
      <w:jc w:val="left"/>
    </w:pPr>
    <w:rPr>
      <w:rFonts w:ascii="Arial" w:hAnsi="Arial" w:cs="Arial"/>
      <w:b/>
      <w:caps/>
      <w:sz w:val="20"/>
      <w:szCs w:val="22"/>
    </w:rPr>
  </w:style>
  <w:style w:type="paragraph" w:customStyle="1" w:styleId="-23">
    <w:name w:val="Таблица - Заголовок 2"/>
    <w:basedOn w:val="a5"/>
    <w:qFormat/>
    <w:rsid w:val="00BF70C9"/>
    <w:pPr>
      <w:keepNext/>
      <w:overflowPunct w:val="0"/>
      <w:autoSpaceDE w:val="0"/>
      <w:autoSpaceDN w:val="0"/>
      <w:adjustRightInd w:val="0"/>
      <w:spacing w:after="0"/>
      <w:ind w:firstLine="0"/>
      <w:jc w:val="left"/>
    </w:pPr>
    <w:rPr>
      <w:rFonts w:ascii="Arial" w:hAnsi="Arial" w:cs="Arial"/>
      <w:b/>
      <w:i/>
      <w:sz w:val="20"/>
      <w:szCs w:val="20"/>
    </w:rPr>
  </w:style>
  <w:style w:type="paragraph" w:customStyle="1" w:styleId="-30">
    <w:name w:val="Таблица - Заголовок 3"/>
    <w:basedOn w:val="-23"/>
    <w:qFormat/>
    <w:rsid w:val="00BF70C9"/>
    <w:rPr>
      <w:b w:val="0"/>
    </w:rPr>
  </w:style>
  <w:style w:type="paragraph" w:customStyle="1" w:styleId="-11">
    <w:name w:val="Таблица -  Текст 1"/>
    <w:basedOn w:val="a5"/>
    <w:qFormat/>
    <w:rsid w:val="00BF70C9"/>
    <w:pPr>
      <w:overflowPunct w:val="0"/>
      <w:autoSpaceDE w:val="0"/>
      <w:autoSpaceDN w:val="0"/>
      <w:adjustRightInd w:val="0"/>
      <w:spacing w:after="0"/>
      <w:ind w:firstLine="0"/>
      <w:jc w:val="left"/>
    </w:pPr>
    <w:rPr>
      <w:rFonts w:ascii="Arial" w:hAnsi="Arial" w:cs="Arial"/>
      <w:sz w:val="18"/>
      <w:szCs w:val="20"/>
    </w:rPr>
  </w:style>
  <w:style w:type="paragraph" w:customStyle="1" w:styleId="-24">
    <w:name w:val="Таблица -  Текст 2"/>
    <w:basedOn w:val="a5"/>
    <w:qFormat/>
    <w:rsid w:val="00BF70C9"/>
    <w:pPr>
      <w:overflowPunct w:val="0"/>
      <w:autoSpaceDE w:val="0"/>
      <w:autoSpaceDN w:val="0"/>
      <w:adjustRightInd w:val="0"/>
      <w:spacing w:after="0"/>
      <w:ind w:left="340" w:firstLine="0"/>
      <w:jc w:val="left"/>
    </w:pPr>
    <w:rPr>
      <w:rFonts w:ascii="Arial" w:hAnsi="Arial" w:cs="Arial"/>
      <w:sz w:val="18"/>
      <w:szCs w:val="20"/>
    </w:rPr>
  </w:style>
  <w:style w:type="character" w:customStyle="1" w:styleId="320">
    <w:name w:val="Заголовок 3 Знак2"/>
    <w:basedOn w:val="a6"/>
    <w:semiHidden/>
    <w:rsid w:val="00BF70C9"/>
    <w:rPr>
      <w:rFonts w:ascii="Cambria" w:eastAsia="Times New Roman" w:hAnsi="Cambria" w:cs="Times New Roman"/>
      <w:b/>
      <w:bCs/>
      <w:color w:val="4F81BD"/>
      <w:sz w:val="24"/>
      <w:szCs w:val="24"/>
    </w:rPr>
  </w:style>
  <w:style w:type="paragraph" w:customStyle="1" w:styleId="-12">
    <w:name w:val="Приложение - Заголовок 1"/>
    <w:basedOn w:val="a5"/>
    <w:link w:val="-13"/>
    <w:qFormat/>
    <w:rsid w:val="00BF70C9"/>
    <w:pPr>
      <w:keepNext/>
      <w:pageBreakBefore/>
      <w:spacing w:before="120" w:after="240"/>
      <w:ind w:firstLine="0"/>
      <w:jc w:val="left"/>
      <w:outlineLvl w:val="0"/>
    </w:pPr>
    <w:rPr>
      <w:rFonts w:ascii="Arial" w:hAnsi="Arial" w:cs="Arial"/>
      <w:b/>
      <w:bCs/>
      <w:kern w:val="32"/>
      <w:sz w:val="28"/>
      <w:szCs w:val="32"/>
    </w:rPr>
  </w:style>
  <w:style w:type="character" w:customStyle="1" w:styleId="-13">
    <w:name w:val="Приложение - Заголовок 1 Знак"/>
    <w:basedOn w:val="a6"/>
    <w:link w:val="-12"/>
    <w:rsid w:val="00BF70C9"/>
    <w:rPr>
      <w:rFonts w:ascii="Arial" w:eastAsia="Times New Roman" w:hAnsi="Arial" w:cs="Arial"/>
      <w:b/>
      <w:bCs/>
      <w:kern w:val="32"/>
      <w:sz w:val="28"/>
      <w:szCs w:val="32"/>
    </w:rPr>
  </w:style>
  <w:style w:type="paragraph" w:customStyle="1" w:styleId="All1">
    <w:name w:val="All Заголовок 1"/>
    <w:basedOn w:val="a5"/>
    <w:next w:val="af6"/>
    <w:uiPriority w:val="99"/>
    <w:qFormat/>
    <w:locked/>
    <w:rsid w:val="00BF70C9"/>
    <w:pPr>
      <w:pageBreakBefore/>
      <w:tabs>
        <w:tab w:val="num" w:pos="360"/>
      </w:tabs>
      <w:ind w:left="1134" w:hanging="425"/>
      <w:jc w:val="left"/>
      <w:outlineLvl w:val="0"/>
    </w:pPr>
    <w:rPr>
      <w:rFonts w:ascii="Arial" w:hAnsi="Arial"/>
      <w:b/>
      <w:sz w:val="28"/>
    </w:rPr>
  </w:style>
  <w:style w:type="paragraph" w:customStyle="1" w:styleId="afffffff">
    <w:name w:val="Презентация_Название"/>
    <w:basedOn w:val="af9"/>
    <w:rsid w:val="00BF70C9"/>
    <w:pPr>
      <w:spacing w:before="2400" w:after="0" w:afterAutospacing="1"/>
      <w:ind w:firstLine="0"/>
      <w:contextualSpacing w:val="0"/>
    </w:pPr>
    <w:rPr>
      <w:rFonts w:ascii="Verdana" w:hAnsi="Verdana"/>
      <w:b/>
      <w:color w:val="365F91"/>
      <w:sz w:val="96"/>
    </w:rPr>
  </w:style>
  <w:style w:type="paragraph" w:customStyle="1" w:styleId="afffffff0">
    <w:name w:val="Презентация_Таблица_Шапка"/>
    <w:basedOn w:val="a5"/>
    <w:rsid w:val="00BF70C9"/>
    <w:pPr>
      <w:spacing w:after="0"/>
      <w:ind w:firstLine="0"/>
      <w:jc w:val="center"/>
    </w:pPr>
    <w:rPr>
      <w:rFonts w:ascii="Arial" w:hAnsi="Arial"/>
      <w:b/>
      <w:bCs/>
      <w:szCs w:val="20"/>
    </w:rPr>
  </w:style>
  <w:style w:type="paragraph" w:customStyle="1" w:styleId="afffffff1">
    <w:name w:val="Презентация_Верхний_Колонтитул"/>
    <w:basedOn w:val="a5"/>
    <w:link w:val="afffffff2"/>
    <w:qFormat/>
    <w:rsid w:val="00BF70C9"/>
    <w:pPr>
      <w:pageBreakBefore/>
      <w:spacing w:after="60"/>
      <w:ind w:firstLine="0"/>
      <w:jc w:val="center"/>
    </w:pPr>
    <w:rPr>
      <w:rFonts w:ascii="Verdana" w:hAnsi="Verdana" w:cs="Arial"/>
      <w:b/>
      <w:caps/>
      <w:color w:val="365F91"/>
      <w:szCs w:val="22"/>
      <w:lang w:val="en-US"/>
    </w:rPr>
  </w:style>
  <w:style w:type="paragraph" w:customStyle="1" w:styleId="afffffff3">
    <w:name w:val="Презентация_Этап_Работы"/>
    <w:basedOn w:val="1ffa"/>
    <w:link w:val="afffffff4"/>
    <w:qFormat/>
    <w:rsid w:val="00BF70C9"/>
    <w:pPr>
      <w:spacing w:before="480"/>
    </w:pPr>
  </w:style>
  <w:style w:type="paragraph" w:customStyle="1" w:styleId="1ffa">
    <w:name w:val="Презентация_Заголовок_1"/>
    <w:basedOn w:val="a5"/>
    <w:link w:val="1ffb"/>
    <w:qFormat/>
    <w:rsid w:val="00BF70C9"/>
    <w:pPr>
      <w:spacing w:before="120"/>
      <w:ind w:firstLine="0"/>
      <w:jc w:val="center"/>
    </w:pPr>
    <w:rPr>
      <w:rFonts w:ascii="Verdana" w:hAnsi="Verdana" w:cs="Arial"/>
      <w:b/>
      <w:caps/>
      <w:color w:val="365F91"/>
      <w:sz w:val="32"/>
      <w:szCs w:val="56"/>
      <w:lang w:val="en-US"/>
    </w:rPr>
  </w:style>
  <w:style w:type="character" w:customStyle="1" w:styleId="afffffff2">
    <w:name w:val="Презентация_Верхний_Колонтитул Знак"/>
    <w:basedOn w:val="a6"/>
    <w:link w:val="afffffff1"/>
    <w:rsid w:val="00BF70C9"/>
    <w:rPr>
      <w:rFonts w:ascii="Verdana" w:eastAsia="Times New Roman" w:hAnsi="Verdana" w:cs="Arial"/>
      <w:b/>
      <w:caps/>
      <w:color w:val="365F91"/>
      <w:sz w:val="24"/>
      <w:szCs w:val="22"/>
      <w:lang w:val="en-US"/>
    </w:rPr>
  </w:style>
  <w:style w:type="paragraph" w:customStyle="1" w:styleId="afffffff5">
    <w:name w:val="Презентация_Таблица_Основной"/>
    <w:basedOn w:val="a5"/>
    <w:link w:val="afffffff6"/>
    <w:qFormat/>
    <w:rsid w:val="00BF70C9"/>
    <w:pPr>
      <w:spacing w:after="0"/>
      <w:ind w:firstLine="0"/>
      <w:jc w:val="left"/>
    </w:pPr>
    <w:rPr>
      <w:rFonts w:ascii="Arial" w:hAnsi="Arial" w:cs="Arial"/>
    </w:rPr>
  </w:style>
  <w:style w:type="character" w:customStyle="1" w:styleId="1ffb">
    <w:name w:val="Презентация_Заголовок_1 Знак"/>
    <w:basedOn w:val="afffffff2"/>
    <w:link w:val="1ffa"/>
    <w:rsid w:val="00BF70C9"/>
    <w:rPr>
      <w:rFonts w:ascii="Verdana" w:eastAsia="Times New Roman" w:hAnsi="Verdana" w:cs="Arial"/>
      <w:b/>
      <w:caps/>
      <w:color w:val="365F91"/>
      <w:sz w:val="32"/>
      <w:szCs w:val="56"/>
      <w:lang w:val="en-US"/>
    </w:rPr>
  </w:style>
  <w:style w:type="character" w:customStyle="1" w:styleId="afffffff6">
    <w:name w:val="Презентация_Таблица_Основной Знак"/>
    <w:basedOn w:val="a6"/>
    <w:link w:val="afffffff5"/>
    <w:rsid w:val="00BF70C9"/>
    <w:rPr>
      <w:rFonts w:ascii="Arial" w:eastAsia="Times New Roman" w:hAnsi="Arial" w:cs="Arial"/>
      <w:sz w:val="24"/>
      <w:szCs w:val="24"/>
    </w:rPr>
  </w:style>
  <w:style w:type="character" w:customStyle="1" w:styleId="afffffff4">
    <w:name w:val="Презентация_Этап_Работы Знак"/>
    <w:basedOn w:val="1ffb"/>
    <w:link w:val="afffffff3"/>
    <w:rsid w:val="00BF70C9"/>
    <w:rPr>
      <w:rFonts w:ascii="Verdana" w:eastAsia="Times New Roman" w:hAnsi="Verdana" w:cs="Arial"/>
      <w:b/>
      <w:caps/>
      <w:color w:val="365F91"/>
      <w:sz w:val="32"/>
      <w:szCs w:val="56"/>
      <w:lang w:val="en-US"/>
    </w:rPr>
  </w:style>
  <w:style w:type="table" w:customStyle="1" w:styleId="-110">
    <w:name w:val="Светлая заливка - Акцент 11"/>
    <w:basedOn w:val="a7"/>
    <w:uiPriority w:val="60"/>
    <w:rsid w:val="00BF70C9"/>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ffc">
    <w:name w:val="Презентация.Заголовок 1"/>
    <w:basedOn w:val="a5"/>
    <w:qFormat/>
    <w:rsid w:val="00BF70C9"/>
    <w:pPr>
      <w:overflowPunct w:val="0"/>
      <w:autoSpaceDE w:val="0"/>
      <w:autoSpaceDN w:val="0"/>
      <w:adjustRightInd w:val="0"/>
      <w:ind w:firstLine="0"/>
      <w:jc w:val="center"/>
    </w:pPr>
    <w:rPr>
      <w:rFonts w:ascii="Verdana" w:hAnsi="Verdana" w:cs="Arial"/>
      <w:b/>
      <w:caps/>
      <w:color w:val="365F91"/>
      <w:sz w:val="32"/>
      <w:szCs w:val="28"/>
    </w:rPr>
  </w:style>
  <w:style w:type="paragraph" w:customStyle="1" w:styleId="1ffd">
    <w:name w:val="Р_Оглавление 1"/>
    <w:basedOn w:val="af6"/>
    <w:link w:val="1ffe"/>
    <w:qFormat/>
    <w:rsid w:val="00BF70C9"/>
    <w:pPr>
      <w:tabs>
        <w:tab w:val="left" w:pos="426"/>
        <w:tab w:val="right" w:leader="dot" w:pos="9639"/>
      </w:tabs>
      <w:suppressAutoHyphens/>
      <w:spacing w:after="0" w:line="312" w:lineRule="auto"/>
      <w:ind w:left="426" w:hanging="426"/>
      <w:jc w:val="left"/>
    </w:pPr>
    <w:rPr>
      <w:rFonts w:ascii="Times New Roman" w:hAnsi="Times New Roman"/>
      <w:b/>
      <w:noProof/>
      <w:szCs w:val="24"/>
    </w:rPr>
  </w:style>
  <w:style w:type="paragraph" w:customStyle="1" w:styleId="2fd">
    <w:name w:val="Р_Оглавление 2"/>
    <w:basedOn w:val="af6"/>
    <w:link w:val="2fe"/>
    <w:qFormat/>
    <w:rsid w:val="00BF70C9"/>
    <w:pPr>
      <w:tabs>
        <w:tab w:val="left" w:pos="993"/>
        <w:tab w:val="right" w:leader="dot" w:pos="9639"/>
      </w:tabs>
      <w:suppressAutoHyphens/>
      <w:spacing w:after="0" w:line="312" w:lineRule="auto"/>
      <w:ind w:left="993" w:hanging="567"/>
    </w:pPr>
    <w:rPr>
      <w:rFonts w:ascii="Times New Roman" w:hAnsi="Times New Roman"/>
      <w:noProof/>
      <w:szCs w:val="24"/>
    </w:rPr>
  </w:style>
  <w:style w:type="character" w:customStyle="1" w:styleId="1ffe">
    <w:name w:val="Р_Оглавление 1 Знак"/>
    <w:basedOn w:val="af7"/>
    <w:link w:val="1ffd"/>
    <w:rsid w:val="00BF70C9"/>
    <w:rPr>
      <w:rFonts w:ascii="Times New Roman" w:eastAsia="Times New Roman" w:hAnsi="Times New Roman" w:cs="Times New Roman"/>
      <w:b/>
      <w:noProof/>
      <w:sz w:val="24"/>
      <w:szCs w:val="24"/>
      <w:lang w:eastAsia="ru-RU"/>
    </w:rPr>
  </w:style>
  <w:style w:type="character" w:customStyle="1" w:styleId="2fe">
    <w:name w:val="Р_Оглавление 2 Знак"/>
    <w:basedOn w:val="af7"/>
    <w:link w:val="2fd"/>
    <w:rsid w:val="00BF70C9"/>
    <w:rPr>
      <w:rFonts w:ascii="Times New Roman" w:eastAsia="Times New Roman" w:hAnsi="Times New Roman" w:cs="Times New Roman"/>
      <w:noProof/>
      <w:sz w:val="24"/>
      <w:szCs w:val="24"/>
      <w:lang w:eastAsia="ru-RU"/>
    </w:rPr>
  </w:style>
  <w:style w:type="paragraph" w:customStyle="1" w:styleId="-91">
    <w:name w:val="Таблица - Текст центр 9пт"/>
    <w:basedOn w:val="-3"/>
    <w:qFormat/>
    <w:rsid w:val="00BF70C9"/>
    <w:pPr>
      <w:autoSpaceDE/>
      <w:autoSpaceDN/>
      <w:adjustRightInd/>
      <w:spacing w:after="0"/>
      <w:ind w:firstLine="0"/>
    </w:pPr>
    <w:rPr>
      <w:rFonts w:ascii="Arial" w:hAnsi="Arial" w:cs="Arial"/>
      <w:b w:val="0"/>
      <w:sz w:val="18"/>
    </w:rPr>
  </w:style>
  <w:style w:type="paragraph" w:customStyle="1" w:styleId="-25">
    <w:name w:val="Таблица - Числа справа 2"/>
    <w:basedOn w:val="-fa"/>
    <w:qFormat/>
    <w:rsid w:val="00BF70C9"/>
    <w:pPr>
      <w:ind w:right="113"/>
    </w:pPr>
  </w:style>
  <w:style w:type="paragraph" w:customStyle="1" w:styleId="-fb">
    <w:name w:val="Таблица - Числа (выравнены по точке)"/>
    <w:basedOn w:val="-f7"/>
    <w:qFormat/>
    <w:rsid w:val="00BF70C9"/>
    <w:pPr>
      <w:tabs>
        <w:tab w:val="decimal" w:pos="1134"/>
      </w:tabs>
    </w:pPr>
  </w:style>
  <w:style w:type="character" w:styleId="afffffff7">
    <w:name w:val="line number"/>
    <w:basedOn w:val="a6"/>
    <w:uiPriority w:val="99"/>
    <w:semiHidden/>
    <w:unhideWhenUsed/>
    <w:rsid w:val="00BF70C9"/>
  </w:style>
  <w:style w:type="paragraph" w:customStyle="1" w:styleId="2ff">
    <w:name w:val="Приложение 2 Подзаголовок"/>
    <w:basedOn w:val="affffff6"/>
    <w:link w:val="2ff0"/>
    <w:qFormat/>
    <w:rsid w:val="00BF70C9"/>
    <w:pPr>
      <w:spacing w:before="240"/>
      <w:jc w:val="left"/>
    </w:pPr>
  </w:style>
  <w:style w:type="character" w:customStyle="1" w:styleId="2ff0">
    <w:name w:val="Приложение 2 Подзаголовок Знак"/>
    <w:basedOn w:val="a6"/>
    <w:link w:val="2ff"/>
    <w:rsid w:val="00BF70C9"/>
    <w:rPr>
      <w:rFonts w:ascii="Times New Roman" w:eastAsia="Times New Roman" w:hAnsi="Times New Roman"/>
      <w:b/>
      <w:noProof/>
      <w:snapToGrid w:val="0"/>
      <w:sz w:val="24"/>
    </w:rPr>
  </w:style>
  <w:style w:type="character" w:customStyle="1" w:styleId="affffff7">
    <w:name w:val="Название объекта Знак"/>
    <w:basedOn w:val="a6"/>
    <w:link w:val="affffff6"/>
    <w:uiPriority w:val="99"/>
    <w:rsid w:val="00BF70C9"/>
    <w:rPr>
      <w:rFonts w:ascii="Times New Roman" w:eastAsia="Times New Roman" w:hAnsi="Times New Roman"/>
      <w:b/>
      <w:noProof/>
      <w:snapToGrid w:val="0"/>
      <w:sz w:val="24"/>
    </w:rPr>
  </w:style>
  <w:style w:type="numbering" w:customStyle="1" w:styleId="122">
    <w:name w:val="Нет списка12"/>
    <w:next w:val="a8"/>
    <w:uiPriority w:val="99"/>
    <w:semiHidden/>
    <w:unhideWhenUsed/>
    <w:rsid w:val="00BF70C9"/>
  </w:style>
  <w:style w:type="paragraph" w:customStyle="1" w:styleId="-fc">
    <w:name w:val="Приложение - Подзаголовок"/>
    <w:basedOn w:val="a5"/>
    <w:link w:val="-fd"/>
    <w:qFormat/>
    <w:rsid w:val="00BF70C9"/>
    <w:pPr>
      <w:spacing w:before="240"/>
      <w:ind w:firstLine="0"/>
      <w:jc w:val="left"/>
    </w:pPr>
    <w:rPr>
      <w:rFonts w:ascii="Arial" w:hAnsi="Arial"/>
      <w:b/>
    </w:rPr>
  </w:style>
  <w:style w:type="character" w:customStyle="1" w:styleId="-fd">
    <w:name w:val="Приложение - Подзаголовок Знак"/>
    <w:basedOn w:val="a6"/>
    <w:link w:val="-fc"/>
    <w:rsid w:val="00BF70C9"/>
    <w:rPr>
      <w:rFonts w:ascii="Arial" w:eastAsia="Times New Roman" w:hAnsi="Arial"/>
      <w:b/>
      <w:sz w:val="24"/>
      <w:szCs w:val="24"/>
    </w:rPr>
  </w:style>
  <w:style w:type="paragraph" w:customStyle="1" w:styleId="-14">
    <w:name w:val="Таблица - Текст 1"/>
    <w:basedOn w:val="a5"/>
    <w:qFormat/>
    <w:rsid w:val="00BF70C9"/>
    <w:pPr>
      <w:overflowPunct w:val="0"/>
      <w:autoSpaceDE w:val="0"/>
      <w:autoSpaceDN w:val="0"/>
      <w:adjustRightInd w:val="0"/>
      <w:spacing w:after="0"/>
      <w:ind w:firstLine="0"/>
      <w:jc w:val="left"/>
    </w:pPr>
    <w:rPr>
      <w:rFonts w:ascii="Arial" w:hAnsi="Arial" w:cs="Arial"/>
      <w:sz w:val="18"/>
      <w:szCs w:val="20"/>
    </w:rPr>
  </w:style>
  <w:style w:type="paragraph" w:customStyle="1" w:styleId="-26">
    <w:name w:val="Таблица - Текст 2"/>
    <w:basedOn w:val="a5"/>
    <w:qFormat/>
    <w:rsid w:val="00BF70C9"/>
    <w:pPr>
      <w:overflowPunct w:val="0"/>
      <w:autoSpaceDE w:val="0"/>
      <w:autoSpaceDN w:val="0"/>
      <w:adjustRightInd w:val="0"/>
      <w:spacing w:after="0"/>
      <w:ind w:left="284" w:firstLine="0"/>
      <w:jc w:val="left"/>
    </w:pPr>
    <w:rPr>
      <w:rFonts w:ascii="Arial" w:hAnsi="Arial" w:cs="Arial"/>
      <w:sz w:val="18"/>
      <w:szCs w:val="20"/>
    </w:rPr>
  </w:style>
  <w:style w:type="paragraph" w:customStyle="1" w:styleId="-fe">
    <w:name w:val="Таблица - ЗаголовокРаздела"/>
    <w:basedOn w:val="a5"/>
    <w:qFormat/>
    <w:rsid w:val="00BF70C9"/>
    <w:pPr>
      <w:keepNext/>
      <w:overflowPunct w:val="0"/>
      <w:autoSpaceDE w:val="0"/>
      <w:autoSpaceDN w:val="0"/>
      <w:adjustRightInd w:val="0"/>
      <w:spacing w:after="0"/>
      <w:ind w:firstLine="0"/>
      <w:jc w:val="left"/>
    </w:pPr>
    <w:rPr>
      <w:rFonts w:ascii="Arial" w:hAnsi="Arial" w:cs="Arial"/>
      <w:b/>
      <w:caps/>
      <w:sz w:val="20"/>
      <w:szCs w:val="22"/>
    </w:rPr>
  </w:style>
  <w:style w:type="paragraph" w:customStyle="1" w:styleId="-31">
    <w:name w:val="Таблица - Текст 3"/>
    <w:basedOn w:val="a5"/>
    <w:qFormat/>
    <w:rsid w:val="00BF70C9"/>
    <w:pPr>
      <w:overflowPunct w:val="0"/>
      <w:autoSpaceDE w:val="0"/>
      <w:autoSpaceDN w:val="0"/>
      <w:adjustRightInd w:val="0"/>
      <w:spacing w:after="0"/>
      <w:ind w:left="567" w:firstLine="0"/>
      <w:jc w:val="left"/>
    </w:pPr>
    <w:rPr>
      <w:rFonts w:ascii="Arial" w:hAnsi="Arial" w:cs="Arial"/>
      <w:sz w:val="18"/>
      <w:szCs w:val="20"/>
    </w:rPr>
  </w:style>
  <w:style w:type="paragraph" w:customStyle="1" w:styleId="-ff">
    <w:name w:val="Таблица - Числа выравнены на точку"/>
    <w:basedOn w:val="-f7"/>
    <w:uiPriority w:val="99"/>
    <w:qFormat/>
    <w:rsid w:val="00BF70C9"/>
    <w:pPr>
      <w:tabs>
        <w:tab w:val="decimal" w:pos="1134"/>
      </w:tabs>
      <w:overflowPunct w:val="0"/>
      <w:autoSpaceDE w:val="0"/>
      <w:autoSpaceDN w:val="0"/>
      <w:adjustRightInd w:val="0"/>
    </w:pPr>
  </w:style>
  <w:style w:type="paragraph" w:customStyle="1" w:styleId="-120">
    <w:name w:val="Таблица - Числа выравнены на точку 12пт"/>
    <w:basedOn w:val="-ff"/>
    <w:uiPriority w:val="99"/>
    <w:qFormat/>
    <w:rsid w:val="00BF70C9"/>
    <w:rPr>
      <w:color w:val="365F91"/>
      <w:sz w:val="24"/>
      <w:szCs w:val="24"/>
      <w:lang w:eastAsia="en-US"/>
    </w:rPr>
  </w:style>
  <w:style w:type="paragraph" w:styleId="afffffff8">
    <w:name w:val="List Continue"/>
    <w:basedOn w:val="a5"/>
    <w:uiPriority w:val="99"/>
    <w:semiHidden/>
    <w:unhideWhenUsed/>
    <w:rsid w:val="00BF70C9"/>
    <w:pPr>
      <w:ind w:left="283" w:firstLine="0"/>
      <w:contextualSpacing/>
      <w:jc w:val="left"/>
    </w:pPr>
  </w:style>
  <w:style w:type="paragraph" w:customStyle="1" w:styleId="2ff1">
    <w:name w:val="Список маркированный 2"/>
    <w:basedOn w:val="12"/>
    <w:link w:val="2ff2"/>
    <w:uiPriority w:val="99"/>
    <w:qFormat/>
    <w:rsid w:val="00BF70C9"/>
    <w:pPr>
      <w:numPr>
        <w:numId w:val="0"/>
      </w:numPr>
      <w:tabs>
        <w:tab w:val="clear" w:pos="1134"/>
        <w:tab w:val="left" w:pos="1418"/>
        <w:tab w:val="left" w:pos="1560"/>
      </w:tabs>
      <w:suppressAutoHyphens/>
      <w:spacing w:after="0" w:line="312" w:lineRule="auto"/>
      <w:ind w:left="1560" w:hanging="426"/>
    </w:pPr>
    <w:rPr>
      <w:rFonts w:cs="Times New Roman"/>
    </w:rPr>
  </w:style>
  <w:style w:type="paragraph" w:customStyle="1" w:styleId="21">
    <w:name w:val="ТЗ_Список_Маркированный 2"/>
    <w:basedOn w:val="10"/>
    <w:qFormat/>
    <w:rsid w:val="00BF70C9"/>
    <w:pPr>
      <w:numPr>
        <w:ilvl w:val="1"/>
      </w:numPr>
      <w:ind w:left="1081"/>
    </w:pPr>
  </w:style>
  <w:style w:type="paragraph" w:customStyle="1" w:styleId="10">
    <w:name w:val="ТЗ_Список маркированный 1"/>
    <w:basedOn w:val="a5"/>
    <w:qFormat/>
    <w:rsid w:val="00BF70C9"/>
    <w:pPr>
      <w:numPr>
        <w:numId w:val="54"/>
      </w:numPr>
      <w:shd w:val="clear" w:color="auto" w:fill="FFFFFF"/>
      <w:autoSpaceDE w:val="0"/>
      <w:autoSpaceDN w:val="0"/>
      <w:adjustRightInd w:val="0"/>
      <w:spacing w:after="0"/>
      <w:ind w:left="715" w:hanging="283"/>
      <w:jc w:val="left"/>
    </w:pPr>
    <w:rPr>
      <w:color w:val="000000"/>
    </w:rPr>
  </w:style>
  <w:style w:type="character" w:customStyle="1" w:styleId="2ff2">
    <w:name w:val="Список маркированный 2 Знак"/>
    <w:basedOn w:val="1d"/>
    <w:link w:val="2ff1"/>
    <w:uiPriority w:val="99"/>
    <w:rsid w:val="00BF70C9"/>
    <w:rPr>
      <w:rFonts w:ascii="Times New Roman" w:eastAsia="Times New Roman" w:hAnsi="Times New Roman" w:cs="Arial"/>
      <w:sz w:val="24"/>
      <w:szCs w:val="24"/>
    </w:rPr>
  </w:style>
  <w:style w:type="paragraph" w:customStyle="1" w:styleId="afffffff9">
    <w:name w:val="Формула"/>
    <w:basedOn w:val="afff2"/>
    <w:link w:val="afffffffa"/>
    <w:qFormat/>
    <w:rsid w:val="00BF70C9"/>
    <w:pPr>
      <w:tabs>
        <w:tab w:val="left" w:pos="4926"/>
      </w:tabs>
      <w:spacing w:before="240"/>
      <w:ind w:left="0" w:firstLine="0"/>
      <w:jc w:val="center"/>
    </w:pPr>
    <w:rPr>
      <w:rFonts w:ascii="Times New Roman" w:hAnsi="Times New Roman"/>
      <w:i/>
      <w:lang w:val="ru-RU" w:eastAsia="ru-RU" w:bidi="ar-SA"/>
    </w:rPr>
  </w:style>
  <w:style w:type="paragraph" w:customStyle="1" w:styleId="afffffffb">
    <w:name w:val="Формула_параметры"/>
    <w:basedOn w:val="afffff1"/>
    <w:link w:val="afffffffc"/>
    <w:qFormat/>
    <w:rsid w:val="00BF70C9"/>
    <w:pPr>
      <w:tabs>
        <w:tab w:val="right" w:pos="1560"/>
        <w:tab w:val="left" w:pos="1701"/>
        <w:tab w:val="left" w:pos="1985"/>
      </w:tabs>
      <w:overflowPunct/>
      <w:autoSpaceDE/>
      <w:autoSpaceDN/>
      <w:adjustRightInd/>
      <w:spacing w:after="0" w:line="288" w:lineRule="auto"/>
      <w:ind w:left="709"/>
      <w:jc w:val="left"/>
      <w:textAlignment w:val="auto"/>
    </w:pPr>
    <w:rPr>
      <w:sz w:val="24"/>
      <w:szCs w:val="24"/>
    </w:rPr>
  </w:style>
  <w:style w:type="character" w:customStyle="1" w:styleId="afffffffa">
    <w:name w:val="Формула Знак"/>
    <w:basedOn w:val="afff3"/>
    <w:link w:val="afffffff9"/>
    <w:rsid w:val="00BF70C9"/>
    <w:rPr>
      <w:rFonts w:ascii="Times New Roman" w:eastAsia="Times New Roman" w:hAnsi="Times New Roman"/>
      <w:i/>
      <w:sz w:val="24"/>
      <w:szCs w:val="24"/>
      <w:lang w:val="en-US" w:eastAsia="en-US" w:bidi="en-US"/>
    </w:rPr>
  </w:style>
  <w:style w:type="character" w:customStyle="1" w:styleId="afffffffc">
    <w:name w:val="Формула_параметры Знак"/>
    <w:basedOn w:val="afffff2"/>
    <w:link w:val="afffffffb"/>
    <w:rsid w:val="00BF70C9"/>
    <w:rPr>
      <w:rFonts w:ascii="Times New Roman" w:eastAsia="Times New Roman" w:hAnsi="Times New Roman" w:cs="Times New Roman"/>
      <w:sz w:val="24"/>
      <w:szCs w:val="24"/>
      <w:lang w:eastAsia="ru-RU"/>
    </w:rPr>
  </w:style>
  <w:style w:type="paragraph" w:customStyle="1" w:styleId="-ff0">
    <w:name w:val="Таблица - Шапка слева"/>
    <w:basedOn w:val="-1"/>
    <w:uiPriority w:val="99"/>
    <w:qFormat/>
    <w:rsid w:val="00BF70C9"/>
    <w:pPr>
      <w:keepNext/>
      <w:widowControl/>
      <w:overflowPunct w:val="0"/>
      <w:spacing w:after="0"/>
      <w:ind w:firstLine="0"/>
      <w:jc w:val="left"/>
    </w:pPr>
    <w:rPr>
      <w:rFonts w:ascii="Arial" w:hAnsi="Arial" w:cs="Arial"/>
      <w:sz w:val="20"/>
    </w:rPr>
  </w:style>
  <w:style w:type="character" w:styleId="afffffffd">
    <w:name w:val="Placeholder Text"/>
    <w:basedOn w:val="a6"/>
    <w:uiPriority w:val="99"/>
    <w:semiHidden/>
    <w:rsid w:val="00BF70C9"/>
    <w:rPr>
      <w:color w:val="808080"/>
    </w:rPr>
  </w:style>
  <w:style w:type="character" w:styleId="afffffffe">
    <w:name w:val="Subtle Emphasis"/>
    <w:basedOn w:val="a6"/>
    <w:uiPriority w:val="19"/>
    <w:qFormat/>
    <w:rsid w:val="00BF70C9"/>
    <w:rPr>
      <w:i/>
      <w:iCs/>
      <w:color w:val="808080"/>
    </w:rPr>
  </w:style>
  <w:style w:type="character" w:styleId="affffffff">
    <w:name w:val="Intense Emphasis"/>
    <w:basedOn w:val="a6"/>
    <w:uiPriority w:val="21"/>
    <w:qFormat/>
    <w:rsid w:val="00BF70C9"/>
    <w:rPr>
      <w:b/>
      <w:bCs/>
      <w:i/>
      <w:iCs/>
      <w:color w:val="4F81BD"/>
    </w:rPr>
  </w:style>
  <w:style w:type="numbering" w:customStyle="1" w:styleId="92">
    <w:name w:val="Нет списка9"/>
    <w:next w:val="a8"/>
    <w:uiPriority w:val="99"/>
    <w:semiHidden/>
    <w:unhideWhenUsed/>
    <w:rsid w:val="00236336"/>
  </w:style>
  <w:style w:type="character" w:customStyle="1" w:styleId="223">
    <w:name w:val="Заголовок 2 Знак2"/>
    <w:aliases w:val="Стиль 1 Знак1,Заголовок 2 Знак1 Знак1,Заголовок 2 Знак Знак Знак2,Заголовок 2 Знак1 Знак Знак Знак1,Заголовок 2 Знак Знак Знак Знак Знак1,Заголовок 2 Знак Знак1 Знак1,Заголовок 2 Знак Знак Знак Знак2"/>
    <w:basedOn w:val="a6"/>
    <w:semiHidden/>
    <w:rsid w:val="00236336"/>
    <w:rPr>
      <w:rFonts w:ascii="Cambria" w:eastAsia="Times New Roman" w:hAnsi="Cambria" w:cs="Times New Roman"/>
      <w:b/>
      <w:bCs/>
      <w:color w:val="4F81BD"/>
      <w:sz w:val="26"/>
      <w:szCs w:val="26"/>
    </w:rPr>
  </w:style>
  <w:style w:type="character" w:customStyle="1" w:styleId="1fff">
    <w:name w:val="Текст примечания Знак1"/>
    <w:basedOn w:val="a6"/>
    <w:semiHidden/>
    <w:rsid w:val="00236336"/>
    <w:rPr>
      <w:rFonts w:ascii="Times New Roman" w:eastAsia="Times New Roman" w:hAnsi="Times New Roman"/>
    </w:rPr>
  </w:style>
  <w:style w:type="character" w:customStyle="1" w:styleId="1fff0">
    <w:name w:val="Обычный (веб) Знак1"/>
    <w:aliases w:val="Обычный (Web)1 Знак1,Обычный (Web)11 Знак1,Обычный (Web) Знак1,Обычный (Web) Знак Знак Знак Знак Знак Знак Знак Знак1,Обычный (веб) Знак2 Знак Знак1,Обычный (веб) Знак Знак1 Знак Знак1,Обычный (веб) Знак1 Знак Знак Знак2 Знак1"/>
    <w:uiPriority w:val="34"/>
    <w:locked/>
    <w:rsid w:val="00236336"/>
    <w:rPr>
      <w:rFonts w:ascii="Times New Roman" w:eastAsia="Times New Roman" w:hAnsi="Times New Roman"/>
      <w:sz w:val="24"/>
      <w:szCs w:val="24"/>
    </w:rPr>
  </w:style>
  <w:style w:type="paragraph" w:customStyle="1" w:styleId="2ff3">
    <w:name w:val="Знак Знак2"/>
    <w:basedOn w:val="a5"/>
    <w:qFormat/>
    <w:rsid w:val="00236336"/>
    <w:pPr>
      <w:tabs>
        <w:tab w:val="num" w:pos="360"/>
      </w:tabs>
      <w:spacing w:after="160" w:line="240" w:lineRule="exact"/>
      <w:ind w:firstLine="0"/>
    </w:pPr>
    <w:rPr>
      <w:rFonts w:ascii="Verdana" w:hAnsi="Verdana" w:cs="Verdana"/>
      <w:sz w:val="20"/>
      <w:szCs w:val="20"/>
      <w:lang w:val="en-US" w:eastAsia="en-US"/>
    </w:rPr>
  </w:style>
  <w:style w:type="paragraph" w:customStyle="1" w:styleId="font6">
    <w:name w:val="font6"/>
    <w:basedOn w:val="a5"/>
    <w:qFormat/>
    <w:rsid w:val="00236336"/>
    <w:pPr>
      <w:spacing w:before="100" w:beforeAutospacing="1" w:after="100" w:afterAutospacing="1"/>
      <w:ind w:firstLine="0"/>
      <w:jc w:val="left"/>
    </w:pPr>
    <w:rPr>
      <w:b/>
      <w:bCs/>
      <w:color w:val="000000"/>
      <w:sz w:val="20"/>
      <w:szCs w:val="20"/>
    </w:rPr>
  </w:style>
  <w:style w:type="paragraph" w:customStyle="1" w:styleId="xl63">
    <w:name w:val="xl63"/>
    <w:basedOn w:val="a5"/>
    <w:qFormat/>
    <w:rsid w:val="002363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0"/>
      <w:szCs w:val="20"/>
    </w:rPr>
  </w:style>
  <w:style w:type="paragraph" w:customStyle="1" w:styleId="xl64">
    <w:name w:val="xl64"/>
    <w:basedOn w:val="a5"/>
    <w:qFormat/>
    <w:rsid w:val="00236336"/>
    <w:pPr>
      <w:spacing w:before="100" w:beforeAutospacing="1" w:after="100" w:afterAutospacing="1"/>
      <w:ind w:firstLine="0"/>
      <w:jc w:val="center"/>
    </w:pPr>
    <w:rPr>
      <w:sz w:val="20"/>
      <w:szCs w:val="20"/>
    </w:rPr>
  </w:style>
  <w:style w:type="character" w:customStyle="1" w:styleId="710">
    <w:name w:val="Заголовок 7 Знак1"/>
    <w:basedOn w:val="a6"/>
    <w:uiPriority w:val="9"/>
    <w:semiHidden/>
    <w:rsid w:val="00236336"/>
    <w:rPr>
      <w:rFonts w:ascii="Cambria" w:eastAsia="Times New Roman" w:hAnsi="Cambria" w:cs="Times New Roman"/>
      <w:i/>
      <w:iCs/>
      <w:color w:val="404040"/>
      <w:sz w:val="24"/>
      <w:szCs w:val="24"/>
    </w:rPr>
  </w:style>
  <w:style w:type="character" w:customStyle="1" w:styleId="810">
    <w:name w:val="Заголовок 8 Знак1"/>
    <w:basedOn w:val="a6"/>
    <w:semiHidden/>
    <w:rsid w:val="00236336"/>
    <w:rPr>
      <w:rFonts w:ascii="Cambria" w:eastAsia="Times New Roman" w:hAnsi="Cambria" w:cs="Times New Roman"/>
      <w:color w:val="404040"/>
    </w:rPr>
  </w:style>
  <w:style w:type="character" w:customStyle="1" w:styleId="910">
    <w:name w:val="Заголовок 9 Знак1"/>
    <w:basedOn w:val="a6"/>
    <w:semiHidden/>
    <w:rsid w:val="00236336"/>
    <w:rPr>
      <w:rFonts w:ascii="Cambria" w:eastAsia="Times New Roman" w:hAnsi="Cambria" w:cs="Times New Roman"/>
      <w:i/>
      <w:iCs/>
      <w:color w:val="404040"/>
    </w:rPr>
  </w:style>
  <w:style w:type="character" w:customStyle="1" w:styleId="1fff1">
    <w:name w:val="Верхний колонтитул Знак1"/>
    <w:basedOn w:val="a6"/>
    <w:uiPriority w:val="99"/>
    <w:semiHidden/>
    <w:rsid w:val="00236336"/>
    <w:rPr>
      <w:rFonts w:ascii="Times New Roman" w:eastAsia="Times New Roman" w:hAnsi="Times New Roman"/>
      <w:sz w:val="24"/>
      <w:szCs w:val="24"/>
    </w:rPr>
  </w:style>
  <w:style w:type="character" w:customStyle="1" w:styleId="1fff2">
    <w:name w:val="Нижний колонтитул Знак1"/>
    <w:basedOn w:val="a6"/>
    <w:uiPriority w:val="99"/>
    <w:semiHidden/>
    <w:rsid w:val="00236336"/>
    <w:rPr>
      <w:rFonts w:ascii="Times New Roman" w:eastAsia="Times New Roman" w:hAnsi="Times New Roman"/>
      <w:sz w:val="24"/>
      <w:szCs w:val="24"/>
    </w:rPr>
  </w:style>
  <w:style w:type="character" w:customStyle="1" w:styleId="1fff3">
    <w:name w:val="Текст концевой сноски Знак1"/>
    <w:basedOn w:val="a6"/>
    <w:uiPriority w:val="99"/>
    <w:semiHidden/>
    <w:rsid w:val="00236336"/>
    <w:rPr>
      <w:rFonts w:ascii="Times New Roman" w:eastAsia="Times New Roman" w:hAnsi="Times New Roman"/>
    </w:rPr>
  </w:style>
  <w:style w:type="character" w:customStyle="1" w:styleId="1fff4">
    <w:name w:val="Текст выноски Знак1"/>
    <w:basedOn w:val="a6"/>
    <w:semiHidden/>
    <w:rsid w:val="00236336"/>
    <w:rPr>
      <w:rFonts w:ascii="Tahoma" w:eastAsia="Times New Roman" w:hAnsi="Tahoma" w:cs="Tahoma"/>
      <w:sz w:val="16"/>
      <w:szCs w:val="16"/>
    </w:rPr>
  </w:style>
  <w:style w:type="character" w:customStyle="1" w:styleId="21d">
    <w:name w:val="Красная строка 2 Знак1"/>
    <w:basedOn w:val="1c"/>
    <w:semiHidden/>
    <w:rsid w:val="00236336"/>
    <w:rPr>
      <w:rFonts w:ascii="Times New Roman" w:eastAsia="Times New Roman" w:hAnsi="Times New Roman"/>
      <w:sz w:val="24"/>
      <w:szCs w:val="24"/>
      <w:lang w:eastAsia="en-US"/>
    </w:rPr>
  </w:style>
  <w:style w:type="character" w:customStyle="1" w:styleId="318">
    <w:name w:val="Основной текст 3 Знак1"/>
    <w:basedOn w:val="a6"/>
    <w:semiHidden/>
    <w:rsid w:val="00236336"/>
    <w:rPr>
      <w:rFonts w:ascii="Times New Roman" w:eastAsia="Times New Roman" w:hAnsi="Times New Roman"/>
      <w:sz w:val="16"/>
      <w:szCs w:val="16"/>
    </w:rPr>
  </w:style>
  <w:style w:type="character" w:customStyle="1" w:styleId="1fff5">
    <w:name w:val="Тема примечания Знак1"/>
    <w:basedOn w:val="1fff"/>
    <w:semiHidden/>
    <w:rsid w:val="00236336"/>
    <w:rPr>
      <w:rFonts w:ascii="Times New Roman" w:eastAsia="Times New Roman" w:hAnsi="Times New Roman"/>
      <w:b/>
      <w:bCs/>
    </w:rPr>
  </w:style>
  <w:style w:type="table" w:customStyle="1" w:styleId="321">
    <w:name w:val="Сетка таблицы32"/>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uiPriority w:val="59"/>
    <w:rsid w:val="0023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7"/>
    <w:uiPriority w:val="59"/>
    <w:rsid w:val="0023633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236336"/>
  </w:style>
  <w:style w:type="table" w:customStyle="1" w:styleId="83">
    <w:name w:val="Сетка таблицы8"/>
    <w:basedOn w:val="a7"/>
    <w:next w:val="af0"/>
    <w:uiPriority w:val="59"/>
    <w:rsid w:val="002135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6182">
      <w:bodyDiv w:val="1"/>
      <w:marLeft w:val="0"/>
      <w:marRight w:val="0"/>
      <w:marTop w:val="0"/>
      <w:marBottom w:val="0"/>
      <w:divBdr>
        <w:top w:val="none" w:sz="0" w:space="0" w:color="auto"/>
        <w:left w:val="none" w:sz="0" w:space="0" w:color="auto"/>
        <w:bottom w:val="none" w:sz="0" w:space="0" w:color="auto"/>
        <w:right w:val="none" w:sz="0" w:space="0" w:color="auto"/>
      </w:divBdr>
    </w:div>
    <w:div w:id="995954949">
      <w:bodyDiv w:val="1"/>
      <w:marLeft w:val="0"/>
      <w:marRight w:val="0"/>
      <w:marTop w:val="0"/>
      <w:marBottom w:val="0"/>
      <w:divBdr>
        <w:top w:val="none" w:sz="0" w:space="0" w:color="auto"/>
        <w:left w:val="none" w:sz="0" w:space="0" w:color="auto"/>
        <w:bottom w:val="none" w:sz="0" w:space="0" w:color="auto"/>
        <w:right w:val="none" w:sz="0" w:space="0" w:color="auto"/>
      </w:divBdr>
    </w:div>
    <w:div w:id="1063723272">
      <w:bodyDiv w:val="1"/>
      <w:marLeft w:val="0"/>
      <w:marRight w:val="0"/>
      <w:marTop w:val="0"/>
      <w:marBottom w:val="0"/>
      <w:divBdr>
        <w:top w:val="none" w:sz="0" w:space="0" w:color="auto"/>
        <w:left w:val="none" w:sz="0" w:space="0" w:color="auto"/>
        <w:bottom w:val="none" w:sz="0" w:space="0" w:color="auto"/>
        <w:right w:val="none" w:sz="0" w:space="0" w:color="auto"/>
      </w:divBdr>
    </w:div>
    <w:div w:id="1420059525">
      <w:bodyDiv w:val="1"/>
      <w:marLeft w:val="0"/>
      <w:marRight w:val="0"/>
      <w:marTop w:val="0"/>
      <w:marBottom w:val="0"/>
      <w:divBdr>
        <w:top w:val="none" w:sz="0" w:space="0" w:color="auto"/>
        <w:left w:val="none" w:sz="0" w:space="0" w:color="auto"/>
        <w:bottom w:val="none" w:sz="0" w:space="0" w:color="auto"/>
        <w:right w:val="none" w:sz="0" w:space="0" w:color="auto"/>
      </w:divBdr>
    </w:div>
    <w:div w:id="159766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Z:\Actions-2015\LPD\Data\Txt\&#1087;&#1077;&#1088;&#1077;&#1095;&#1077;&#1085;&#1100;%20&#1087;&#1086;&#1089;&#1090;&#1072;&#1085;&#1086;&#1074;&#1083;&#1077;&#1085;&#1080;&#1081;%20&#1087;&#1086;%20&#1090;&#1088;&#1072;&#1085;&#1089;&#1087;&#1086;&#1088;&#1090;&#1091;.docx" TargetMode="External"/><Relationship Id="rId18" Type="http://schemas.openxmlformats.org/officeDocument/2006/relationships/hyperlink" Target="http://docs.cntd.ru/document/423846145" TargetMode="External"/><Relationship Id="rId26" Type="http://schemas.openxmlformats.org/officeDocument/2006/relationships/hyperlink" Target="https://ru.wikipedia.org/wiki/%D0%A4%D1%91%D0%B4%D0%BE%D1%80%D0%BE%D0%B2%D1%81%D0%BA%D0%BE%D0%B5_%D1%81%D0%B5%D0%BB%D1%8C%D1%81%D0%BA%D0%BE%D0%B5_%D0%BF%D0%BE%D1%81%D0%B5%D0%BB%D0%B5%D0%BD%D0%B8%D0%B5_(%D0%9B%D0%B5%D0%BD%D0%B8%D0%BD%D1%81%D0%BA%D0%B8%D0%B9_%D1%80%D0%B0%D0%B9%D0%BE%D0%BD_%D0%A2%D1%83%D0%BB%D1%8C%D1%81%D0%BA%D0%BE%D0%B9_%D0%BE%D0%B1%D0%BB%D0%B0%D1%81%D1%82%D0%B8)" TargetMode="External"/><Relationship Id="rId39" Type="http://schemas.openxmlformats.org/officeDocument/2006/relationships/hyperlink" Target="http://docs.cntd.ru/document/423846145" TargetMode="External"/><Relationship Id="rId21" Type="http://schemas.openxmlformats.org/officeDocument/2006/relationships/hyperlink" Target="http://docs.cntd.ru/document/428620476" TargetMode="External"/><Relationship Id="rId34" Type="http://schemas.openxmlformats.org/officeDocument/2006/relationships/footer" Target="footer4.xml"/><Relationship Id="rId42" Type="http://schemas.openxmlformats.org/officeDocument/2006/relationships/hyperlink" Target="http://docs.cntd.ru/document/428620476" TargetMode="External"/><Relationship Id="rId47" Type="http://schemas.openxmlformats.org/officeDocument/2006/relationships/hyperlink" Target="http://www.tula.ru/activity/economics/mp/2016/3/index.php" TargetMode="External"/><Relationship Id="rId50" Type="http://schemas.openxmlformats.org/officeDocument/2006/relationships/hyperlink" Target="http://www.tula.ru/activity/economics/mp/2016/6/index.php" TargetMode="External"/><Relationship Id="rId55" Type="http://schemas.openxmlformats.org/officeDocument/2006/relationships/hyperlink" Target="http://ru.wikipedia.org/wiki/%D0%A2%D1%83%D0%BB%D0%B0" TargetMode="External"/><Relationship Id="rId63" Type="http://schemas.openxmlformats.org/officeDocument/2006/relationships/image" Target="media/image11.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412305662"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ru.wikipedia.org/wiki/%D0%9F%D0%BB%D0%B5%D1%85%D0%B0%D0%BD%D0%BE%D0%B2%D0%BE_(%D0%A2%D1%83%D0%BB%D1%8C%D1%81%D0%BA%D0%B0%D1%8F_%D0%BE%D0%B1%D0%BB%D0%B0%D1%81%D1%82%D1%8C)" TargetMode="External"/><Relationship Id="rId32" Type="http://schemas.openxmlformats.org/officeDocument/2006/relationships/footer" Target="footer3.xml"/><Relationship Id="rId37" Type="http://schemas.openxmlformats.org/officeDocument/2006/relationships/hyperlink" Target="http://docs.cntd.ru/document/412305662" TargetMode="External"/><Relationship Id="rId40" Type="http://schemas.openxmlformats.org/officeDocument/2006/relationships/hyperlink" Target="http://docs.cntd.ru/document/423921882" TargetMode="External"/><Relationship Id="rId45" Type="http://schemas.openxmlformats.org/officeDocument/2006/relationships/hyperlink" Target="http://www.tula.ru/activity/economics/mp/2016/1/index.php" TargetMode="External"/><Relationship Id="rId53" Type="http://schemas.openxmlformats.org/officeDocument/2006/relationships/hyperlink" Target="http://www.tula.ru/activity/economics/mp/2016/21/index.php" TargetMode="External"/><Relationship Id="rId58" Type="http://schemas.openxmlformats.org/officeDocument/2006/relationships/image" Target="media/image6.jpeg"/><Relationship Id="rId66"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garantF1://99775.0" TargetMode="External"/><Relationship Id="rId23" Type="http://schemas.openxmlformats.org/officeDocument/2006/relationships/hyperlink" Target="https://ru.wikipedia.org/wiki/%D0%9B%D0%B5%D0%BD%D0%B8%D0%BD%D1%81%D0%BA%D0%B8%D0%B9_(%D0%A2%D1%83%D0%BB%D1%8C%D1%81%D0%BA%D0%B0%D1%8F_%D0%BE%D0%B1%D0%BB%D0%B0%D1%81%D1%82%D1%8C)" TargetMode="External"/><Relationship Id="rId28" Type="http://schemas.openxmlformats.org/officeDocument/2006/relationships/hyperlink" Target="https://ru.wikipedia.org/wiki/%D0%9E%D0%B1%D0%B8%D0%B4%D0%B8%D0%BC%D1%81%D0%BA%D0%BE%D0%B5_%D1%81%D0%B5%D0%BB%D1%8C%D1%81%D0%BA%D0%BE%D0%B5_%D0%BF%D0%BE%D1%81%D0%B5%D0%BB%D0%B5%D0%BD%D0%B8%D0%B5" TargetMode="External"/><Relationship Id="rId36" Type="http://schemas.openxmlformats.org/officeDocument/2006/relationships/image" Target="media/image4.png"/><Relationship Id="rId49" Type="http://schemas.openxmlformats.org/officeDocument/2006/relationships/hyperlink" Target="http://www.tula.ru/activity/economics/mp/2016/5/index.php" TargetMode="External"/><Relationship Id="rId57" Type="http://schemas.openxmlformats.org/officeDocument/2006/relationships/hyperlink" Target="http://docs.cntd.ru/document/902361843" TargetMode="External"/><Relationship Id="rId61"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docs.cntd.ru/document/423921882" TargetMode="External"/><Relationship Id="rId31" Type="http://schemas.openxmlformats.org/officeDocument/2006/relationships/footer" Target="footer2.xml"/><Relationship Id="rId44" Type="http://schemas.openxmlformats.org/officeDocument/2006/relationships/hyperlink" Target="consultantplus://offline/ref=B1F1AFA56EC1AB541B857C14F2CA30A5057BF09CCE0ED4FE439C1DF542EBBD6CF8E3FAFC7464FB5BDF6C43J4w6G" TargetMode="External"/><Relationship Id="rId52" Type="http://schemas.openxmlformats.org/officeDocument/2006/relationships/hyperlink" Target="http://www.tula.ru/activity/economics/mp/2016/10/index.php" TargetMode="External"/><Relationship Id="rId60" Type="http://schemas.openxmlformats.org/officeDocument/2006/relationships/image" Target="media/image8.png"/><Relationship Id="rId65"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30657DA4F09336243FEF6C3A82E54B6AB18D43DB64620D3E1DE7D4BE362D50A23E4BBE489C537C34c2S5P" TargetMode="External"/><Relationship Id="rId22" Type="http://schemas.openxmlformats.org/officeDocument/2006/relationships/hyperlink" Target="consultantplus://offline/ref=B1F1AFA56EC1AB541B857C14F2CA30A5057BF09CCE0ED4FE439C1DF542EBBD6CF8E3FAFC7464FB5BDF6C43J4w6G" TargetMode="External"/><Relationship Id="rId27" Type="http://schemas.openxmlformats.org/officeDocument/2006/relationships/hyperlink" Target="https://ru.wikipedia.org/wiki/%D0%A5%D1%80%D1%83%D1%89%D0%B5%D0%B2%D1%81%D0%BA%D0%BE%D0%B5_%D1%81%D0%B5%D0%BB%D1%8C%D1%81%D0%BA%D0%BE%D0%B5_%D0%BF%D0%BE%D1%81%D0%B5%D0%BB%D0%B5%D0%BD%D0%B8%D0%B5_(%D0%A2%D1%83%D0%BB%D1%8C%D1%81%D0%BA%D0%B0%D1%8F_%D0%BE%D0%B1%D0%BB%D0%B0%D1%81%D1%82%D1%8C)" TargetMode="External"/><Relationship Id="rId30" Type="http://schemas.openxmlformats.org/officeDocument/2006/relationships/chart" Target="charts/chart2.xml"/><Relationship Id="rId35" Type="http://schemas.openxmlformats.org/officeDocument/2006/relationships/footer" Target="footer5.xml"/><Relationship Id="rId43" Type="http://schemas.openxmlformats.org/officeDocument/2006/relationships/hyperlink" Target="http://pandia.ru/text/category/sotcialmzno_yekonomicheskoe_razvitie/" TargetMode="External"/><Relationship Id="rId48" Type="http://schemas.openxmlformats.org/officeDocument/2006/relationships/hyperlink" Target="http://www.tula.ru/activity/economics/mp/2016/4/index.php" TargetMode="External"/><Relationship Id="rId56" Type="http://schemas.openxmlformats.org/officeDocument/2006/relationships/image" Target="media/image5.png"/><Relationship Id="rId64" Type="http://schemas.openxmlformats.org/officeDocument/2006/relationships/image" Target="media/image12.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tula.ru/activity/economics/mp/2016/9/index.ph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docs.cntd.ru/document/412712056" TargetMode="External"/><Relationship Id="rId25" Type="http://schemas.openxmlformats.org/officeDocument/2006/relationships/hyperlink" Target="https://ru.wikipedia.org/wiki/%D0%A0%D0%BE%D0%B6%D0%B4%D0%B5%D1%81%D1%82%D0%B2%D0%B5%D0%BD%D1%81%D0%BA%D0%BE%D0%B5_%D1%81%D0%B5%D0%BB%D1%8C%D1%81%D0%BA%D0%BE%D0%B5_%D0%BF%D0%BE%D1%81%D0%B5%D0%BB%D0%B5%D0%BD%D0%B8%D0%B5_(%D0%A2%D1%83%D0%BB%D1%8C%D1%81%D0%BA%D0%B0%D1%8F_%D0%BE%D0%B1%D0%BB%D0%B0%D1%81%D1%82%D1%8C)" TargetMode="External"/><Relationship Id="rId33" Type="http://schemas.openxmlformats.org/officeDocument/2006/relationships/image" Target="media/image3.jpeg"/><Relationship Id="rId38" Type="http://schemas.openxmlformats.org/officeDocument/2006/relationships/hyperlink" Target="http://docs.cntd.ru/document/412712056" TargetMode="External"/><Relationship Id="rId46" Type="http://schemas.openxmlformats.org/officeDocument/2006/relationships/hyperlink" Target="http://www.tula.ru/activity/economics/mp/2016/2/index.php" TargetMode="External"/><Relationship Id="rId59" Type="http://schemas.openxmlformats.org/officeDocument/2006/relationships/image" Target="media/image7.jpeg"/><Relationship Id="rId67" Type="http://schemas.openxmlformats.org/officeDocument/2006/relationships/image" Target="media/image15.png"/><Relationship Id="rId20" Type="http://schemas.openxmlformats.org/officeDocument/2006/relationships/hyperlink" Target="http://docs.cntd.ru/document/424090095" TargetMode="External"/><Relationship Id="rId41" Type="http://schemas.openxmlformats.org/officeDocument/2006/relationships/hyperlink" Target="http://docs.cntd.ru/document/424090095" TargetMode="External"/><Relationship Id="rId54" Type="http://schemas.openxmlformats.org/officeDocument/2006/relationships/hyperlink" Target="http://www.tula.ru/activity/economics/mp/2016/22/index.php" TargetMode="External"/><Relationship Id="rId62" Type="http://schemas.openxmlformats.org/officeDocument/2006/relationships/image" Target="media/image10.png"/><Relationship Id="rId70" Type="http://schemas.openxmlformats.org/officeDocument/2006/relationships/hyperlink" Target="http://www.minregion.ru/tehreg/482/484/486/1036.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ir-it.ru/news/31.07.2015/46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a:t>Структура земель ГО Тула по категориям, %</a:t>
            </a:r>
          </a:p>
        </c:rich>
      </c:tx>
      <c:overlay val="1"/>
    </c:title>
    <c:autoTitleDeleted val="0"/>
    <c:plotArea>
      <c:layout/>
      <c:pieChart>
        <c:varyColors val="1"/>
        <c:ser>
          <c:idx val="0"/>
          <c:order val="0"/>
          <c:dLbls>
            <c:showLegendKey val="1"/>
            <c:showVal val="1"/>
            <c:showCatName val="1"/>
            <c:showSerName val="1"/>
            <c:showPercent val="1"/>
            <c:showBubbleSize val="1"/>
            <c:showLeaderLines val="1"/>
          </c:dLbls>
          <c:cat>
            <c:strRef>
              <c:f>Лист2!$B$21:$B$26</c:f>
              <c:strCache>
                <c:ptCount val="6"/>
                <c:pt idx="0">
                  <c:v>Земли сельскохозяйственного назначения, в том числе</c:v>
                </c:pt>
                <c:pt idx="1">
                  <c:v>Земли населённых пунктов, всего</c:v>
                </c:pt>
                <c:pt idx="2">
                  <c:v>Земли промышленности, энергетики, транспорта, связи, земли обороны, безопасности и земли иного специального назначения</c:v>
                </c:pt>
                <c:pt idx="3">
                  <c:v>Земли особо охраняемых территорий и объектов. Земли рекреационного назначения</c:v>
                </c:pt>
                <c:pt idx="4">
                  <c:v>Земли лесного фонда</c:v>
                </c:pt>
                <c:pt idx="5">
                  <c:v>Земли запаса</c:v>
                </c:pt>
              </c:strCache>
            </c:strRef>
          </c:cat>
          <c:val>
            <c:numRef>
              <c:f>Лист2!$D$21:$D$26</c:f>
              <c:numCache>
                <c:formatCode>0.0%</c:formatCode>
                <c:ptCount val="6"/>
                <c:pt idx="0">
                  <c:v>0.43500000000000055</c:v>
                </c:pt>
                <c:pt idx="1">
                  <c:v>0.18300000000000027</c:v>
                </c:pt>
                <c:pt idx="2">
                  <c:v>0.10500000000000002</c:v>
                </c:pt>
                <c:pt idx="3" formatCode="0.00%">
                  <c:v>2.0000000000000052E-4</c:v>
                </c:pt>
                <c:pt idx="4">
                  <c:v>0.24500000000000027</c:v>
                </c:pt>
                <c:pt idx="5">
                  <c:v>3.2000000000000042E-2</c:v>
                </c:pt>
              </c:numCache>
            </c:numRef>
          </c:val>
        </c:ser>
        <c:dLbls>
          <c:showLegendKey val="0"/>
          <c:showVal val="0"/>
          <c:showCatName val="0"/>
          <c:showSerName val="0"/>
          <c:showPercent val="0"/>
          <c:showBubbleSize val="0"/>
          <c:showLeaderLines val="1"/>
        </c:dLbls>
        <c:firstSliceAng val="0"/>
      </c:pieChart>
    </c:plotArea>
    <c:legend>
      <c:legendPos val="r"/>
      <c:overlay val="1"/>
      <c:txPr>
        <a:bodyPr/>
        <a:lstStyle/>
        <a:p>
          <a:pPr>
            <a:defRPr baseline="0"/>
          </a:pPr>
          <a:endParaRPr lang="ru-RU"/>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200"/>
            </a:pPr>
            <a:r>
              <a:rPr lang="ru-RU" sz="1200"/>
              <a:t>Распределение земель по собственности, %</a:t>
            </a:r>
          </a:p>
        </c:rich>
      </c:tx>
      <c:overlay val="1"/>
    </c:title>
    <c:autoTitleDeleted val="0"/>
    <c:plotArea>
      <c:layout/>
      <c:pieChart>
        <c:varyColors val="1"/>
        <c:ser>
          <c:idx val="0"/>
          <c:order val="0"/>
          <c:dLbls>
            <c:showLegendKey val="1"/>
            <c:showVal val="1"/>
            <c:showCatName val="1"/>
            <c:showSerName val="1"/>
            <c:showPercent val="1"/>
            <c:showBubbleSize val="1"/>
            <c:showLeaderLines val="1"/>
          </c:dLbls>
          <c:cat>
            <c:strRef>
              <c:f>Лист2!$B$33:$B$35</c:f>
              <c:strCache>
                <c:ptCount val="3"/>
                <c:pt idx="0">
                  <c:v>В собственности граждан</c:v>
                </c:pt>
                <c:pt idx="1">
                  <c:v>В собственности юридических лиц</c:v>
                </c:pt>
                <c:pt idx="2">
                  <c:v>В государственной и муниципальной собственности</c:v>
                </c:pt>
              </c:strCache>
            </c:strRef>
          </c:cat>
          <c:val>
            <c:numRef>
              <c:f>Лист2!$D$33:$D$35</c:f>
              <c:numCache>
                <c:formatCode>0.0%</c:formatCode>
                <c:ptCount val="3"/>
                <c:pt idx="0">
                  <c:v>0.34</c:v>
                </c:pt>
                <c:pt idx="1">
                  <c:v>8.1000000000000003E-2</c:v>
                </c:pt>
                <c:pt idx="2">
                  <c:v>0.57900000000000063</c:v>
                </c:pt>
              </c:numCache>
            </c:numRef>
          </c:val>
        </c:ser>
        <c:dLbls>
          <c:showLegendKey val="0"/>
          <c:showVal val="0"/>
          <c:showCatName val="0"/>
          <c:showSerName val="0"/>
          <c:showPercent val="0"/>
          <c:showBubbleSize val="0"/>
          <c:showLeaderLines val="1"/>
        </c:dLbls>
        <c:firstSliceAng val="0"/>
      </c:pieChart>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4289-9B2D-4EA6-BC2D-83D2117DC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106263</Words>
  <Characters>605702</Characters>
  <Application>Microsoft Office Word</Application>
  <DocSecurity>0</DocSecurity>
  <Lines>5047</Lines>
  <Paragraphs>1421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710544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Ринкман Ольга Ивановна</cp:lastModifiedBy>
  <cp:revision>2</cp:revision>
  <cp:lastPrinted>2016-04-29T09:17:00Z</cp:lastPrinted>
  <dcterms:created xsi:type="dcterms:W3CDTF">2016-05-05T07:28:00Z</dcterms:created>
  <dcterms:modified xsi:type="dcterms:W3CDTF">2016-05-05T07:28:00Z</dcterms:modified>
</cp:coreProperties>
</file>